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color w:val="000000" w:themeColor="text1"/>
          <w:sz w:val="52"/>
          <w:szCs w:val="52"/>
          <w14:textFill>
            <w14:solidFill>
              <w14:schemeClr w14:val="tx1"/>
            </w14:solidFill>
          </w14:textFill>
        </w:rPr>
      </w:pPr>
    </w:p>
    <w:p>
      <w:pPr>
        <w:widowControl/>
        <w:spacing w:line="360" w:lineRule="auto"/>
        <w:jc w:val="center"/>
        <w:rPr>
          <w:rFonts w:ascii="黑体" w:hAnsi="黑体" w:eastAsia="黑体"/>
          <w:b/>
          <w:color w:val="000000" w:themeColor="text1"/>
          <w:sz w:val="52"/>
          <w:szCs w:val="52"/>
          <w14:textFill>
            <w14:solidFill>
              <w14:schemeClr w14:val="tx1"/>
            </w14:solidFill>
          </w14:textFill>
        </w:rPr>
      </w:pPr>
    </w:p>
    <w:p>
      <w:pPr>
        <w:widowControl/>
        <w:spacing w:line="360" w:lineRule="auto"/>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淮阴工学院</w:t>
      </w:r>
    </w:p>
    <w:p>
      <w:pPr>
        <w:widowControl/>
        <w:spacing w:line="360" w:lineRule="auto"/>
        <w:jc w:val="center"/>
        <w:rPr>
          <w:rFonts w:ascii="黑体" w:hAnsi="黑体" w:eastAsia="黑体"/>
          <w:b/>
          <w:color w:val="000000" w:themeColor="text1"/>
          <w:sz w:val="52"/>
          <w:szCs w:val="5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网络安全等级</w:t>
      </w:r>
      <w:r>
        <w:rPr>
          <w:rFonts w:ascii="黑体" w:hAnsi="黑体" w:eastAsia="黑体"/>
          <w:b/>
          <w:color w:val="000000" w:themeColor="text1"/>
          <w:sz w:val="52"/>
          <w:szCs w:val="52"/>
          <w14:textFill>
            <w14:solidFill>
              <w14:schemeClr w14:val="tx1"/>
            </w14:solidFill>
          </w14:textFill>
        </w:rPr>
        <w:t>保护测评</w:t>
      </w:r>
      <w:r>
        <w:rPr>
          <w:rFonts w:hint="eastAsia" w:ascii="黑体" w:hAnsi="黑体" w:eastAsia="黑体"/>
          <w:b/>
          <w:color w:val="000000" w:themeColor="text1"/>
          <w:sz w:val="52"/>
          <w:szCs w:val="52"/>
          <w14:textFill>
            <w14:solidFill>
              <w14:schemeClr w14:val="tx1"/>
            </w14:solidFill>
          </w14:textFill>
        </w:rPr>
        <w:t>服务</w:t>
      </w:r>
    </w:p>
    <w:p>
      <w:pPr>
        <w:widowControl/>
        <w:spacing w:line="360" w:lineRule="auto"/>
        <w:jc w:val="center"/>
        <w:rPr>
          <w:rFonts w:ascii="黑体" w:hAnsi="黑体" w:eastAsia="黑体"/>
          <w:b/>
          <w:color w:val="000000" w:themeColor="text1"/>
          <w:sz w:val="52"/>
          <w:szCs w:val="52"/>
          <w14:textFill>
            <w14:solidFill>
              <w14:schemeClr w14:val="tx1"/>
            </w14:solidFill>
          </w14:textFill>
        </w:rPr>
      </w:pPr>
    </w:p>
    <w:p>
      <w:pPr>
        <w:widowControl/>
        <w:spacing w:line="360" w:lineRule="auto"/>
        <w:jc w:val="center"/>
        <w:rPr>
          <w:rFonts w:ascii="黑体" w:hAnsi="黑体" w:eastAsia="黑体"/>
          <w:b/>
          <w:color w:val="000000" w:themeColor="text1"/>
          <w:sz w:val="52"/>
          <w:szCs w:val="52"/>
          <w14:textFill>
            <w14:solidFill>
              <w14:schemeClr w14:val="tx1"/>
            </w14:solidFill>
          </w14:textFill>
        </w:rPr>
      </w:pPr>
    </w:p>
    <w:p>
      <w:pPr>
        <w:widowControl/>
        <w:spacing w:line="360" w:lineRule="auto"/>
        <w:jc w:val="center"/>
        <w:rPr>
          <w:rFonts w:ascii="黑体" w:hAnsi="黑体" w:eastAsia="黑体"/>
          <w:b/>
          <w:color w:val="000000" w:themeColor="text1"/>
          <w:sz w:val="84"/>
          <w:szCs w:val="84"/>
          <w14:textFill>
            <w14:solidFill>
              <w14:schemeClr w14:val="tx1"/>
            </w14:solidFill>
          </w14:textFill>
        </w:rPr>
      </w:pPr>
      <w:r>
        <w:rPr>
          <w:rFonts w:hint="eastAsia" w:ascii="黑体" w:hAnsi="黑体" w:eastAsia="黑体"/>
          <w:b/>
          <w:color w:val="000000" w:themeColor="text1"/>
          <w:sz w:val="84"/>
          <w:szCs w:val="84"/>
          <w14:textFill>
            <w14:solidFill>
              <w14:schemeClr w14:val="tx1"/>
            </w14:solidFill>
          </w14:textFill>
        </w:rPr>
        <w:t>招标文件</w:t>
      </w:r>
    </w:p>
    <w:p>
      <w:pPr>
        <w:widowControl/>
        <w:spacing w:line="360" w:lineRule="auto"/>
        <w:ind w:firstLine="2800" w:firstLineChars="1000"/>
        <w:rPr>
          <w:rFonts w:ascii="黑体" w:hAnsi="黑体" w:eastAsia="黑体" w:cs="宋体"/>
          <w:color w:val="000000" w:themeColor="text1"/>
          <w:kern w:val="0"/>
          <w:sz w:val="28"/>
          <w:szCs w:val="28"/>
          <w14:textFill>
            <w14:solidFill>
              <w14:schemeClr w14:val="tx1"/>
            </w14:solidFill>
          </w14:textFill>
        </w:rPr>
      </w:pPr>
    </w:p>
    <w:p>
      <w:pPr>
        <w:widowControl/>
        <w:spacing w:line="360" w:lineRule="auto"/>
        <w:ind w:firstLine="2800" w:firstLineChars="1000"/>
        <w:rPr>
          <w:rFonts w:hint="default" w:ascii="黑体" w:hAnsi="黑体" w:eastAsia="黑体" w:cs="宋体"/>
          <w:color w:val="000000" w:themeColor="text1"/>
          <w:kern w:val="0"/>
          <w:sz w:val="28"/>
          <w:szCs w:val="28"/>
          <w:u w:val="single"/>
          <w:lang w:val="en-US" w:eastAsia="zh-CN"/>
          <w14:textFill>
            <w14:solidFill>
              <w14:schemeClr w14:val="tx1"/>
            </w14:solidFill>
          </w14:textFill>
        </w:rPr>
      </w:pPr>
      <w:r>
        <w:rPr>
          <w:rFonts w:hint="eastAsia" w:ascii="黑体" w:hAnsi="黑体" w:eastAsia="黑体" w:cs="宋体"/>
          <w:color w:val="000000" w:themeColor="text1"/>
          <w:kern w:val="0"/>
          <w:sz w:val="28"/>
          <w:szCs w:val="28"/>
          <w14:textFill>
            <w14:solidFill>
              <w14:schemeClr w14:val="tx1"/>
            </w14:solidFill>
          </w14:textFill>
        </w:rPr>
        <w:t>项目编号：HGZB201900</w:t>
      </w:r>
      <w:r>
        <w:rPr>
          <w:rFonts w:hint="eastAsia" w:ascii="黑体" w:hAnsi="黑体" w:eastAsia="黑体" w:cs="宋体"/>
          <w:color w:val="000000" w:themeColor="text1"/>
          <w:kern w:val="0"/>
          <w:sz w:val="28"/>
          <w:szCs w:val="28"/>
          <w:lang w:val="en-US" w:eastAsia="zh-CN"/>
          <w14:textFill>
            <w14:solidFill>
              <w14:schemeClr w14:val="tx1"/>
            </w14:solidFill>
          </w14:textFill>
        </w:rPr>
        <w:t>96</w:t>
      </w: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spacing w:line="360" w:lineRule="auto"/>
        <w:rPr>
          <w:rFonts w:ascii="黑体" w:hAnsi="黑体" w:eastAsia="黑体" w:cs="宋体"/>
          <w:b/>
          <w:bCs/>
          <w:color w:val="000000" w:themeColor="text1"/>
          <w:kern w:val="0"/>
          <w:sz w:val="28"/>
          <w:szCs w:val="28"/>
          <w14:textFill>
            <w14:solidFill>
              <w14:schemeClr w14:val="tx1"/>
            </w14:solidFill>
          </w14:textFill>
        </w:rPr>
      </w:pPr>
    </w:p>
    <w:p>
      <w:pPr>
        <w:ind w:right="2436" w:rightChars="1160"/>
        <w:jc w:val="center"/>
        <w:rPr>
          <w:rFonts w:ascii="方正小标宋简体" w:eastAsia="方正小标宋简体"/>
          <w:b/>
          <w:bCs/>
          <w:color w:val="000000" w:themeColor="text1"/>
          <w:sz w:val="32"/>
          <w:szCs w:val="32"/>
          <w14:textFill>
            <w14:solidFill>
              <w14:schemeClr w14:val="tx1"/>
            </w14:solidFill>
          </w14:textFill>
        </w:rPr>
      </w:pPr>
      <w:r>
        <w:rPr>
          <w:rFonts w:hint="eastAsia" w:ascii="方正小标宋简体" w:hAnsi="宋体" w:eastAsia="方正小标宋简体" w:cs="方正小标宋简体"/>
          <w:b/>
          <w:bCs/>
          <w:color w:val="000000" w:themeColor="text1"/>
          <w:sz w:val="32"/>
          <w:szCs w:val="32"/>
          <w14:textFill>
            <w14:solidFill>
              <w14:schemeClr w14:val="tx1"/>
            </w14:solidFill>
          </w14:textFill>
        </w:rPr>
        <w:t xml:space="preserve">                淮</w:t>
      </w:r>
      <w:r>
        <w:rPr>
          <w:rFonts w:ascii="方正小标宋简体" w:hAnsi="宋体" w:eastAsia="方正小标宋简体" w:cs="方正小标宋简体"/>
          <w:b/>
          <w:bCs/>
          <w:color w:val="000000" w:themeColor="text1"/>
          <w:sz w:val="32"/>
          <w:szCs w:val="32"/>
          <w14:textFill>
            <w14:solidFill>
              <w14:schemeClr w14:val="tx1"/>
            </w14:solidFill>
          </w14:textFill>
        </w:rPr>
        <w:t xml:space="preserve">  </w:t>
      </w:r>
      <w:r>
        <w:rPr>
          <w:rFonts w:hint="eastAsia" w:ascii="方正小标宋简体" w:hAnsi="宋体" w:eastAsia="方正小标宋简体" w:cs="方正小标宋简体"/>
          <w:b/>
          <w:bCs/>
          <w:color w:val="000000" w:themeColor="text1"/>
          <w:sz w:val="32"/>
          <w:szCs w:val="32"/>
          <w14:textFill>
            <w14:solidFill>
              <w14:schemeClr w14:val="tx1"/>
            </w14:solidFill>
          </w14:textFill>
        </w:rPr>
        <w:t>阴</w:t>
      </w:r>
      <w:r>
        <w:rPr>
          <w:rFonts w:ascii="方正小标宋简体" w:hAnsi="宋体" w:eastAsia="方正小标宋简体" w:cs="方正小标宋简体"/>
          <w:b/>
          <w:bCs/>
          <w:color w:val="000000" w:themeColor="text1"/>
          <w:sz w:val="32"/>
          <w:szCs w:val="32"/>
          <w14:textFill>
            <w14:solidFill>
              <w14:schemeClr w14:val="tx1"/>
            </w14:solidFill>
          </w14:textFill>
        </w:rPr>
        <w:t xml:space="preserve">  </w:t>
      </w:r>
      <w:r>
        <w:rPr>
          <w:rFonts w:hint="eastAsia" w:ascii="方正小标宋简体" w:hAnsi="宋体" w:eastAsia="方正小标宋简体" w:cs="方正小标宋简体"/>
          <w:b/>
          <w:bCs/>
          <w:color w:val="000000" w:themeColor="text1"/>
          <w:sz w:val="32"/>
          <w:szCs w:val="32"/>
          <w14:textFill>
            <w14:solidFill>
              <w14:schemeClr w14:val="tx1"/>
            </w14:solidFill>
          </w14:textFill>
        </w:rPr>
        <w:t>工</w:t>
      </w:r>
      <w:r>
        <w:rPr>
          <w:rFonts w:ascii="方正小标宋简体" w:hAnsi="宋体" w:eastAsia="方正小标宋简体" w:cs="方正小标宋简体"/>
          <w:b/>
          <w:bCs/>
          <w:color w:val="000000" w:themeColor="text1"/>
          <w:sz w:val="32"/>
          <w:szCs w:val="32"/>
          <w14:textFill>
            <w14:solidFill>
              <w14:schemeClr w14:val="tx1"/>
            </w14:solidFill>
          </w14:textFill>
        </w:rPr>
        <w:t xml:space="preserve">  </w:t>
      </w:r>
      <w:r>
        <w:rPr>
          <w:rFonts w:hint="eastAsia" w:ascii="方正小标宋简体" w:hAnsi="宋体" w:eastAsia="方正小标宋简体" w:cs="方正小标宋简体"/>
          <w:b/>
          <w:bCs/>
          <w:color w:val="000000" w:themeColor="text1"/>
          <w:sz w:val="32"/>
          <w:szCs w:val="32"/>
          <w14:textFill>
            <w14:solidFill>
              <w14:schemeClr w14:val="tx1"/>
            </w14:solidFill>
          </w14:textFill>
        </w:rPr>
        <w:t>学</w:t>
      </w:r>
      <w:r>
        <w:rPr>
          <w:rFonts w:ascii="方正小标宋简体" w:hAnsi="宋体" w:eastAsia="方正小标宋简体" w:cs="方正小标宋简体"/>
          <w:b/>
          <w:bCs/>
          <w:color w:val="000000" w:themeColor="text1"/>
          <w:sz w:val="32"/>
          <w:szCs w:val="32"/>
          <w14:textFill>
            <w14:solidFill>
              <w14:schemeClr w14:val="tx1"/>
            </w14:solidFill>
          </w14:textFill>
        </w:rPr>
        <w:t xml:space="preserve">  </w:t>
      </w:r>
      <w:r>
        <w:rPr>
          <w:rFonts w:hint="eastAsia" w:ascii="方正小标宋简体" w:hAnsi="宋体" w:eastAsia="方正小标宋简体" w:cs="方正小标宋简体"/>
          <w:b/>
          <w:bCs/>
          <w:color w:val="000000" w:themeColor="text1"/>
          <w:sz w:val="32"/>
          <w:szCs w:val="32"/>
          <w14:textFill>
            <w14:solidFill>
              <w14:schemeClr w14:val="tx1"/>
            </w14:solidFill>
          </w14:textFill>
        </w:rPr>
        <w:t>院</w:t>
      </w:r>
    </w:p>
    <w:p>
      <w:pPr>
        <w:ind w:right="2436" w:rightChars="1160"/>
        <w:jc w:val="center"/>
        <w:rPr>
          <w:rFonts w:ascii="方正小标宋简体" w:eastAsia="方正小标宋简体"/>
          <w:b/>
          <w:bCs/>
          <w:color w:val="000000" w:themeColor="text1"/>
          <w:sz w:val="32"/>
          <w:szCs w:val="32"/>
          <w14:textFill>
            <w14:solidFill>
              <w14:schemeClr w14:val="tx1"/>
            </w14:solidFill>
          </w14:textFill>
        </w:rPr>
      </w:pPr>
      <w:r>
        <w:rPr>
          <w:rFonts w:ascii="方正小标宋简体" w:hAnsi="宋体" w:eastAsia="方正小标宋简体" w:cs="方正小标宋简体"/>
          <w:b/>
          <w:bCs/>
          <w:color w:val="000000" w:themeColor="text1"/>
          <w:sz w:val="32"/>
          <w:szCs w:val="32"/>
          <w14:textFill>
            <w14:solidFill>
              <w14:schemeClr w14:val="tx1"/>
            </w14:solidFill>
          </w14:textFill>
        </w:rPr>
        <w:t xml:space="preserve">                2019</w:t>
      </w:r>
      <w:r>
        <w:rPr>
          <w:rFonts w:hint="eastAsia" w:ascii="方正小标宋简体" w:hAnsi="宋体" w:eastAsia="方正小标宋简体" w:cs="方正小标宋简体"/>
          <w:b/>
          <w:bCs/>
          <w:color w:val="000000" w:themeColor="text1"/>
          <w:sz w:val="32"/>
          <w:szCs w:val="32"/>
          <w14:textFill>
            <w14:solidFill>
              <w14:schemeClr w14:val="tx1"/>
            </w14:solidFill>
          </w14:textFill>
        </w:rPr>
        <w:t>年11月1</w:t>
      </w:r>
      <w:r>
        <w:rPr>
          <w:rFonts w:hint="eastAsia" w:ascii="方正小标宋简体" w:hAnsi="宋体" w:eastAsia="方正小标宋简体" w:cs="方正小标宋简体"/>
          <w:b/>
          <w:bCs/>
          <w:color w:val="000000" w:themeColor="text1"/>
          <w:sz w:val="32"/>
          <w:szCs w:val="32"/>
          <w:lang w:val="en-US" w:eastAsia="zh-CN"/>
          <w14:textFill>
            <w14:solidFill>
              <w14:schemeClr w14:val="tx1"/>
            </w14:solidFill>
          </w14:textFill>
        </w:rPr>
        <w:t>2</w:t>
      </w:r>
      <w:r>
        <w:rPr>
          <w:rFonts w:hint="eastAsia" w:ascii="方正小标宋简体" w:hAnsi="宋体" w:eastAsia="方正小标宋简体" w:cs="方正小标宋简体"/>
          <w:b/>
          <w:bCs/>
          <w:color w:val="000000" w:themeColor="text1"/>
          <w:sz w:val="32"/>
          <w:szCs w:val="32"/>
          <w14:textFill>
            <w14:solidFill>
              <w14:schemeClr w14:val="tx1"/>
            </w14:solidFill>
          </w14:textFill>
        </w:rPr>
        <w:t>日</w:t>
      </w: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spacing w:line="360" w:lineRule="auto"/>
        <w:jc w:val="center"/>
        <w:rPr>
          <w:rFonts w:ascii="黑体" w:hAnsi="黑体" w:eastAsia="黑体" w:cs="宋体"/>
          <w:b/>
          <w:bCs/>
          <w:color w:val="000000" w:themeColor="text1"/>
          <w:kern w:val="0"/>
          <w:sz w:val="28"/>
          <w:szCs w:val="28"/>
          <w14:textFill>
            <w14:solidFill>
              <w14:schemeClr w14:val="tx1"/>
            </w14:solidFill>
          </w14:textFill>
        </w:rPr>
      </w:pPr>
    </w:p>
    <w:p>
      <w:pPr>
        <w:widowControl/>
        <w:tabs>
          <w:tab w:val="left" w:pos="420"/>
          <w:tab w:val="left" w:pos="3960"/>
        </w:tabs>
        <w:spacing w:line="360" w:lineRule="auto"/>
        <w:rPr>
          <w:rFonts w:ascii="仿宋_GB2312" w:eastAsia="仿宋_GB2312" w:cs="宋体"/>
          <w:color w:val="000000" w:themeColor="text1"/>
          <w:kern w:val="0"/>
          <w:sz w:val="28"/>
          <w:szCs w:val="28"/>
          <w14:textFill>
            <w14:solidFill>
              <w14:schemeClr w14:val="tx1"/>
            </w14:solidFill>
          </w14:textFill>
        </w:rPr>
      </w:pPr>
    </w:p>
    <w:p>
      <w:pPr>
        <w:pStyle w:val="2"/>
        <w:rPr>
          <w:color w:val="000000" w:themeColor="text1"/>
          <w14:textFill>
            <w14:solidFill>
              <w14:schemeClr w14:val="tx1"/>
            </w14:solidFill>
          </w14:textFill>
        </w:rPr>
      </w:pPr>
    </w:p>
    <w:p>
      <w:pPr>
        <w:widowControl/>
        <w:spacing w:line="360" w:lineRule="auto"/>
        <w:jc w:val="center"/>
        <w:rPr>
          <w:rFonts w:ascii="仿宋_GB2312" w:eastAsia="仿宋_GB2312" w:cs="宋体"/>
          <w:b/>
          <w:bCs/>
          <w:color w:val="000000" w:themeColor="text1"/>
          <w:kern w:val="0"/>
          <w:sz w:val="36"/>
          <w:szCs w:val="36"/>
          <w14:textFill>
            <w14:solidFill>
              <w14:schemeClr w14:val="tx1"/>
            </w14:solidFill>
          </w14:textFill>
        </w:rPr>
      </w:pPr>
      <w:r>
        <w:rPr>
          <w:rFonts w:hint="eastAsia" w:ascii="仿宋_GB2312" w:eastAsia="仿宋_GB2312" w:cs="宋体"/>
          <w:b/>
          <w:bCs/>
          <w:color w:val="000000" w:themeColor="text1"/>
          <w:kern w:val="0"/>
          <w:sz w:val="36"/>
          <w:szCs w:val="36"/>
          <w14:textFill>
            <w14:solidFill>
              <w14:schemeClr w14:val="tx1"/>
            </w14:solidFill>
          </w14:textFill>
        </w:rPr>
        <w:t>目</w:t>
      </w:r>
      <w:r>
        <w:rPr>
          <w:rFonts w:hint="eastAsia" w:ascii="仿宋_GB2312" w:eastAsia="仿宋_GB2312"/>
          <w:b/>
          <w:bCs/>
          <w:color w:val="000000" w:themeColor="text1"/>
          <w:kern w:val="0"/>
          <w:sz w:val="36"/>
          <w:szCs w:val="36"/>
          <w14:textFill>
            <w14:solidFill>
              <w14:schemeClr w14:val="tx1"/>
            </w14:solidFill>
          </w14:textFill>
        </w:rPr>
        <w:t xml:space="preserve">   </w:t>
      </w:r>
      <w:r>
        <w:rPr>
          <w:rFonts w:hint="eastAsia" w:ascii="仿宋_GB2312" w:eastAsia="仿宋_GB2312" w:cs="宋体"/>
          <w:b/>
          <w:bCs/>
          <w:color w:val="000000" w:themeColor="text1"/>
          <w:kern w:val="0"/>
          <w:sz w:val="36"/>
          <w:szCs w:val="36"/>
          <w14:textFill>
            <w14:solidFill>
              <w14:schemeClr w14:val="tx1"/>
            </w14:solidFill>
          </w14:textFill>
        </w:rPr>
        <w:t>录</w:t>
      </w:r>
    </w:p>
    <w:p>
      <w:pPr>
        <w:pStyle w:val="2"/>
        <w:rPr>
          <w:color w:val="000000" w:themeColor="text1"/>
          <w14:textFill>
            <w14:solidFill>
              <w14:schemeClr w14:val="tx1"/>
            </w14:solidFill>
          </w14:textFill>
        </w:rPr>
      </w:pPr>
    </w:p>
    <w:p>
      <w:pPr>
        <w:spacing w:line="68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第一章</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投标须知</w:t>
      </w:r>
      <w:r>
        <w:rPr>
          <w:color w:val="000000" w:themeColor="text1"/>
          <w:sz w:val="28"/>
          <w14:textFill>
            <w14:solidFill>
              <w14:schemeClr w14:val="tx1"/>
            </w14:solidFill>
          </w14:textFill>
        </w:rPr>
        <w:t xml:space="preserve">  ……………………………………………… 3</w:t>
      </w:r>
    </w:p>
    <w:p>
      <w:pPr>
        <w:spacing w:line="68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第二章</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项目采购需求</w:t>
      </w:r>
      <w:r>
        <w:rPr>
          <w:color w:val="000000" w:themeColor="text1"/>
          <w:sz w:val="28"/>
          <w14:textFill>
            <w14:solidFill>
              <w14:schemeClr w14:val="tx1"/>
            </w14:solidFill>
          </w14:textFill>
        </w:rPr>
        <w:t>…………………………………………….16</w:t>
      </w:r>
    </w:p>
    <w:p>
      <w:pPr>
        <w:spacing w:line="68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第三章</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合同主要条款</w:t>
      </w:r>
      <w:r>
        <w:rPr>
          <w:color w:val="000000" w:themeColor="text1"/>
          <w:sz w:val="28"/>
          <w14:textFill>
            <w14:solidFill>
              <w14:schemeClr w14:val="tx1"/>
            </w14:solidFill>
          </w14:textFill>
        </w:rPr>
        <w:t>…………………………………………… 21</w:t>
      </w:r>
    </w:p>
    <w:p>
      <w:pPr>
        <w:spacing w:line="680" w:lineRule="exact"/>
        <w:ind w:firstLine="560" w:firstLineChars="200"/>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第四章</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投标文件样式</w:t>
      </w:r>
      <w:r>
        <w:rPr>
          <w:color w:val="000000" w:themeColor="text1"/>
          <w:sz w:val="28"/>
          <w14:textFill>
            <w14:solidFill>
              <w14:schemeClr w14:val="tx1"/>
            </w14:solidFill>
          </w14:textFill>
        </w:rPr>
        <w:t>…………………………………………… 23</w:t>
      </w:r>
    </w:p>
    <w:p>
      <w:pPr>
        <w:rPr>
          <w:color w:val="000000" w:themeColor="text1"/>
          <w:sz w:val="28"/>
          <w14:textFill>
            <w14:solidFill>
              <w14:schemeClr w14:val="tx1"/>
            </w14:solidFill>
          </w14:textFill>
        </w:rPr>
      </w:pPr>
    </w:p>
    <w:p>
      <w:pPr>
        <w:spacing w:line="360" w:lineRule="auto"/>
        <w:rPr>
          <w:rFonts w:ascii="仿宋_GB2312" w:eastAsia="仿宋_GB2312"/>
          <w:b/>
          <w:bCs/>
          <w:color w:val="000000" w:themeColor="text1"/>
          <w:spacing w:val="6"/>
          <w:kern w:val="28"/>
          <w:sz w:val="28"/>
          <w:szCs w:val="28"/>
          <w14:textFill>
            <w14:solidFill>
              <w14:schemeClr w14:val="tx1"/>
            </w14:solidFill>
          </w14:textFill>
        </w:rPr>
      </w:pPr>
    </w:p>
    <w:p>
      <w:pPr>
        <w:spacing w:line="360" w:lineRule="exact"/>
        <w:jc w:val="center"/>
        <w:rPr>
          <w:rFonts w:ascii="方正小标宋简体" w:eastAsia="方正小标宋简体"/>
          <w:color w:val="000000" w:themeColor="text1"/>
          <w:sz w:val="36"/>
          <w:szCs w:val="36"/>
          <w14:textFill>
            <w14:solidFill>
              <w14:schemeClr w14:val="tx1"/>
            </w14:solidFill>
          </w14:textFill>
        </w:rPr>
      </w:pPr>
      <w:r>
        <w:rPr>
          <w:rFonts w:ascii="仿宋_GB2312" w:eastAsia="仿宋_GB2312"/>
          <w:b/>
          <w:bCs/>
          <w:color w:val="000000" w:themeColor="text1"/>
          <w:spacing w:val="6"/>
          <w:kern w:val="28"/>
          <w:sz w:val="28"/>
          <w:szCs w:val="28"/>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第一章</w:t>
      </w:r>
      <w:r>
        <w:rPr>
          <w:rFonts w:ascii="方正小标宋简体" w:eastAsia="方正小标宋简体"/>
          <w:color w:val="000000" w:themeColor="text1"/>
          <w:sz w:val="36"/>
          <w:szCs w:val="36"/>
          <w14:textFill>
            <w14:solidFill>
              <w14:schemeClr w14:val="tx1"/>
            </w14:solidFill>
          </w14:textFill>
        </w:rPr>
        <w:t xml:space="preserve"> </w:t>
      </w:r>
      <w:r>
        <w:rPr>
          <w:rFonts w:hint="eastAsia" w:ascii="方正小标宋简体" w:eastAsia="方正小标宋简体"/>
          <w:color w:val="000000" w:themeColor="text1"/>
          <w:sz w:val="36"/>
          <w:szCs w:val="36"/>
          <w14:textFill>
            <w14:solidFill>
              <w14:schemeClr w14:val="tx1"/>
            </w14:solidFill>
          </w14:textFill>
        </w:rPr>
        <w:t>投标须知</w:t>
      </w:r>
    </w:p>
    <w:p>
      <w:pPr>
        <w:spacing w:line="360" w:lineRule="exact"/>
        <w:ind w:firstLine="480"/>
        <w:rPr>
          <w:color w:val="000000" w:themeColor="text1"/>
          <w:sz w:val="24"/>
          <w14:textFill>
            <w14:solidFill>
              <w14:schemeClr w14:val="tx1"/>
            </w14:solidFill>
          </w14:textFill>
        </w:rPr>
      </w:pP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一、招标项目</w:t>
      </w:r>
    </w:p>
    <w:p>
      <w:pPr>
        <w:spacing w:line="30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kern w:val="10"/>
          <w:sz w:val="24"/>
          <w14:textFill>
            <w14:solidFill>
              <w14:schemeClr w14:val="tx1"/>
            </w14:solidFill>
          </w14:textFill>
        </w:rPr>
        <w:t>淮阴工学院网络安全等级保护测评服务项目。</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项目最高限价：20 万元</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二、投标人的资格条件</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参加本次招标活动的供应商除应当符合《中华人民共和国政府采购法》第二十二条的规定外，还必须具备以下条件：</w:t>
      </w:r>
    </w:p>
    <w:p>
      <w:pPr>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1.经国家行政主管部门批准注册的企业法人；</w:t>
      </w:r>
    </w:p>
    <w:p>
      <w:pPr>
        <w:spacing w:line="44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2.具有本次采购服务的相关经营范围；</w:t>
      </w:r>
    </w:p>
    <w:p>
      <w:pPr>
        <w:spacing w:line="440" w:lineRule="exact"/>
        <w:ind w:firstLine="480"/>
        <w:jc w:val="left"/>
        <w:rPr>
          <w:rFonts w:ascii="宋体" w:hAnsi="宋体" w:cs="宋体"/>
          <w:bCs/>
          <w:color w:val="000000" w:themeColor="text1"/>
          <w:spacing w:val="15"/>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3.投标人为国家网络安全等级保护工作协调小组办公室推荐测评机构名单内企业（</w:t>
      </w:r>
      <w:r>
        <w:fldChar w:fldCharType="begin"/>
      </w:r>
      <w:r>
        <w:instrText xml:space="preserve"> HYPERLINK "http://www.djbh.net/webdev" </w:instrText>
      </w:r>
      <w:r>
        <w:fldChar w:fldCharType="separate"/>
      </w:r>
      <w:r>
        <w:rPr>
          <w:rStyle w:val="16"/>
          <w:rFonts w:ascii="宋体" w:hAnsi="宋体" w:cs="宋体"/>
          <w:color w:val="000000" w:themeColor="text1"/>
          <w:sz w:val="24"/>
          <w14:textFill>
            <w14:solidFill>
              <w14:schemeClr w14:val="tx1"/>
            </w14:solidFill>
          </w14:textFill>
        </w:rPr>
        <w:t>http://www.djbh.net/webdev</w:t>
      </w:r>
      <w:r>
        <w:rPr>
          <w:rStyle w:val="16"/>
          <w:rFonts w:ascii="宋体" w:hAnsi="宋体" w:cs="宋体"/>
          <w:color w:val="000000" w:themeColor="text1"/>
          <w:sz w:val="24"/>
          <w14:textFill>
            <w14:solidFill>
              <w14:schemeClr w14:val="tx1"/>
            </w14:solidFill>
          </w14:textFill>
        </w:rPr>
        <w:fldChar w:fldCharType="end"/>
      </w:r>
      <w:r>
        <w:rPr>
          <w:rFonts w:hint="eastAsia" w:ascii="宋体" w:hAnsi="宋体" w:cs="宋体"/>
          <w:color w:val="000000" w:themeColor="text1"/>
          <w:sz w:val="24"/>
          <w14:textFill>
            <w14:solidFill>
              <w14:schemeClr w14:val="tx1"/>
            </w14:solidFill>
          </w14:textFill>
        </w:rPr>
        <w:t>）。</w:t>
      </w:r>
    </w:p>
    <w:p>
      <w:pPr>
        <w:spacing w:line="440" w:lineRule="exact"/>
        <w:ind w:firstLine="540" w:firstLineChars="20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4.具有良好的经营行为和经营业绩，近三年在招投标活动中无不良记录；</w:t>
      </w:r>
    </w:p>
    <w:p>
      <w:pPr>
        <w:spacing w:line="440" w:lineRule="exact"/>
        <w:ind w:firstLine="54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5.具备履行合同所必需的设备和专业技术能力；</w:t>
      </w:r>
    </w:p>
    <w:p>
      <w:pPr>
        <w:spacing w:line="440" w:lineRule="exact"/>
        <w:ind w:firstLine="54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6.本次招标不接受联合体供应商参加投标；</w:t>
      </w:r>
    </w:p>
    <w:p>
      <w:pPr>
        <w:spacing w:line="440" w:lineRule="exact"/>
        <w:ind w:firstLine="54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7.拒绝下述条件的供应商参加本次采购活动:</w:t>
      </w:r>
    </w:p>
    <w:p>
      <w:pPr>
        <w:spacing w:line="440" w:lineRule="exact"/>
        <w:ind w:firstLine="540"/>
        <w:rPr>
          <w:rFonts w:ascii="宋体" w:hAnsi="宋体" w:cs="宋体"/>
          <w:color w:val="000000" w:themeColor="text1"/>
          <w:spacing w:val="15"/>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7.1供应商单位负责人为同一人或者存在直接控股、管理关系的不同供应商，不得同时参加同一合同项下的政府采购活动。</w:t>
      </w:r>
    </w:p>
    <w:p>
      <w:pPr>
        <w:spacing w:line="440" w:lineRule="exact"/>
        <w:ind w:firstLine="54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pacing w:val="15"/>
          <w:sz w:val="24"/>
          <w14:textFill>
            <w14:solidFill>
              <w14:schemeClr w14:val="tx1"/>
            </w14:solidFill>
          </w14:textFill>
        </w:rPr>
        <w:t>7.2 近三年内（本项目招标截止期前）投标人被“信用中国”网站（</w:t>
      </w:r>
      <w:r>
        <w:fldChar w:fldCharType="begin"/>
      </w:r>
      <w:r>
        <w:instrText xml:space="preserve"> HYPERLINK "http://www.creditchina.gov.cn" </w:instrText>
      </w:r>
      <w:r>
        <w:fldChar w:fldCharType="separate"/>
      </w:r>
      <w:r>
        <w:rPr>
          <w:rFonts w:hint="eastAsia" w:ascii="宋体" w:hAnsi="宋体" w:cs="宋体"/>
          <w:color w:val="000000" w:themeColor="text1"/>
          <w:spacing w:val="15"/>
          <w:sz w:val="24"/>
          <w14:textFill>
            <w14:solidFill>
              <w14:schemeClr w14:val="tx1"/>
            </w14:solidFill>
          </w14:textFill>
        </w:rPr>
        <w:t>www.creditchina.gov.cn</w:t>
      </w:r>
      <w:r>
        <w:rPr>
          <w:rFonts w:hint="eastAsia" w:ascii="宋体" w:hAnsi="宋体" w:cs="宋体"/>
          <w:color w:val="000000" w:themeColor="text1"/>
          <w:spacing w:val="15"/>
          <w:sz w:val="24"/>
          <w14:textFill>
            <w14:solidFill>
              <w14:schemeClr w14:val="tx1"/>
            </w14:solidFill>
          </w14:textFill>
        </w:rPr>
        <w:fldChar w:fldCharType="end"/>
      </w:r>
      <w:r>
        <w:rPr>
          <w:rFonts w:hint="eastAsia" w:ascii="宋体" w:hAnsi="宋体" w:cs="宋体"/>
          <w:color w:val="000000" w:themeColor="text1"/>
          <w:spacing w:val="15"/>
          <w:sz w:val="24"/>
          <w14:textFill>
            <w14:solidFill>
              <w14:schemeClr w14:val="tx1"/>
            </w14:solidFill>
          </w14:textFill>
        </w:rPr>
        <w:t>）列入失信被执行人和重大税收违法案件当事人名单的、被“中国政府采购网”网站（</w:t>
      </w:r>
      <w:r>
        <w:fldChar w:fldCharType="begin"/>
      </w:r>
      <w:r>
        <w:instrText xml:space="preserve"> HYPERLINK "http://www.ccgp.gov.cn" </w:instrText>
      </w:r>
      <w:r>
        <w:fldChar w:fldCharType="separate"/>
      </w:r>
      <w:r>
        <w:rPr>
          <w:rFonts w:hint="eastAsia" w:ascii="宋体" w:hAnsi="宋体" w:cs="宋体"/>
          <w:color w:val="000000" w:themeColor="text1"/>
          <w:spacing w:val="15"/>
          <w:sz w:val="24"/>
          <w14:textFill>
            <w14:solidFill>
              <w14:schemeClr w14:val="tx1"/>
            </w14:solidFill>
          </w14:textFill>
        </w:rPr>
        <w:t>www.ccgp.gov.cn</w:t>
      </w:r>
      <w:r>
        <w:rPr>
          <w:rFonts w:hint="eastAsia" w:ascii="宋体" w:hAnsi="宋体" w:cs="宋体"/>
          <w:color w:val="000000" w:themeColor="text1"/>
          <w:spacing w:val="15"/>
          <w:sz w:val="24"/>
          <w14:textFill>
            <w14:solidFill>
              <w14:schemeClr w14:val="tx1"/>
            </w14:solidFill>
          </w14:textFill>
        </w:rPr>
        <w:fldChar w:fldCharType="end"/>
      </w:r>
      <w:r>
        <w:rPr>
          <w:rFonts w:hint="eastAsia" w:ascii="宋体" w:hAnsi="宋体" w:cs="宋体"/>
          <w:color w:val="000000" w:themeColor="text1"/>
          <w:spacing w:val="15"/>
          <w:sz w:val="24"/>
          <w14:textFill>
            <w14:solidFill>
              <w14:schemeClr w14:val="tx1"/>
            </w14:solidFill>
          </w14:textFill>
        </w:rPr>
        <w:t>）列入政府采购严重违法失信行为记录名单（处罚期限尚未届满的），不得参与本项目。</w:t>
      </w:r>
    </w:p>
    <w:p>
      <w:pPr>
        <w:spacing w:line="440" w:lineRule="exact"/>
        <w:ind w:firstLine="540"/>
        <w:rPr>
          <w:color w:val="000000" w:themeColor="text1"/>
          <w:spacing w:val="4"/>
          <w:sz w:val="24"/>
          <w14:textFill>
            <w14:solidFill>
              <w14:schemeClr w14:val="tx1"/>
            </w14:solidFill>
          </w14:textFill>
        </w:rPr>
      </w:pPr>
      <w:r>
        <w:rPr>
          <w:rFonts w:hint="eastAsia"/>
          <w:color w:val="000000" w:themeColor="text1"/>
          <w:spacing w:val="15"/>
          <w:sz w:val="24"/>
          <w14:textFill>
            <w14:solidFill>
              <w14:schemeClr w14:val="tx1"/>
            </w14:solidFill>
          </w14:textFill>
        </w:rPr>
        <w:t>三、</w:t>
      </w:r>
      <w:r>
        <w:rPr>
          <w:rFonts w:hint="eastAsia"/>
          <w:color w:val="000000" w:themeColor="text1"/>
          <w:spacing w:val="4"/>
          <w:sz w:val="24"/>
          <w14:textFill>
            <w14:solidFill>
              <w14:schemeClr w14:val="tx1"/>
            </w14:solidFill>
          </w14:textFill>
        </w:rPr>
        <w:t>投标人资格审查方式</w:t>
      </w:r>
    </w:p>
    <w:p>
      <w:pPr>
        <w:spacing w:line="440" w:lineRule="exact"/>
        <w:ind w:firstLine="488"/>
        <w:rPr>
          <w:b/>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资格后审，开标时进行投标资格审核。若中标后发现资格不符合要求，则取消中标资格，涉嫌提供虚假材料的将处以不退还投标保证金等处罚。</w:t>
      </w:r>
    </w:p>
    <w:p>
      <w:pPr>
        <w:spacing w:line="440" w:lineRule="exact"/>
        <w:ind w:firstLine="480"/>
        <w:rPr>
          <w:rFonts w:asci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四、招标文件</w:t>
      </w:r>
    </w:p>
    <w:p>
      <w:pPr>
        <w:spacing w:line="440" w:lineRule="exact"/>
        <w:ind w:firstLine="480"/>
        <w:rPr>
          <w:rFonts w:asci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招标文件发布</w:t>
      </w:r>
    </w:p>
    <w:p>
      <w:pPr>
        <w:wordWrap w:val="0"/>
        <w:spacing w:line="440" w:lineRule="exact"/>
        <w:ind w:firstLine="480"/>
        <w:rPr>
          <w:rFonts w:asci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招标文件在淮阴工学院网站及其招投标办公室网站发布</w:t>
      </w:r>
      <w:r>
        <w:rPr>
          <w:rFonts w:hint="eastAsia" w:ascii="宋体" w:hAnsi="宋体" w:cs="仿宋"/>
          <w:color w:val="000000" w:themeColor="text1"/>
          <w:szCs w:val="21"/>
          <w14:textFill>
            <w14:solidFill>
              <w14:schemeClr w14:val="tx1"/>
            </w14:solidFill>
          </w14:textFill>
        </w:rPr>
        <w:t>（</w:t>
      </w:r>
      <w:r>
        <w:rPr>
          <w:rFonts w:ascii="宋体" w:hAnsi="宋体" w:cs="仿宋"/>
          <w:color w:val="000000" w:themeColor="text1"/>
          <w:szCs w:val="21"/>
          <w14:textFill>
            <w14:solidFill>
              <w14:schemeClr w14:val="tx1"/>
            </w14:solidFill>
          </w14:textFill>
        </w:rPr>
        <w:t>http://www.hyit.edu.cn/index/tzgg.htm/</w:t>
      </w:r>
      <w:r>
        <w:rPr>
          <w:rFonts w:hint="eastAsia" w:ascii="宋体" w:hAnsi="宋体" w:cs="仿宋"/>
          <w:color w:val="000000" w:themeColor="text1"/>
          <w:szCs w:val="21"/>
          <w14:textFill>
            <w14:solidFill>
              <w14:schemeClr w14:val="tx1"/>
            </w14:solidFill>
          </w14:textFill>
        </w:rPr>
        <w:t>或</w:t>
      </w:r>
      <w:r>
        <w:rPr>
          <w:color w:val="000000" w:themeColor="text1"/>
          <w:szCs w:val="21"/>
          <w14:textFill>
            <w14:solidFill>
              <w14:schemeClr w14:val="tx1"/>
            </w14:solidFill>
          </w14:textFill>
        </w:rPr>
        <w:t xml:space="preserve"> </w:t>
      </w:r>
      <w:r>
        <w:rPr>
          <w:rFonts w:ascii="宋体" w:hAnsi="宋体" w:cs="仿宋"/>
          <w:color w:val="000000" w:themeColor="text1"/>
          <w:szCs w:val="21"/>
          <w14:textFill>
            <w14:solidFill>
              <w14:schemeClr w14:val="tx1"/>
            </w14:solidFill>
          </w14:textFill>
        </w:rPr>
        <w:t>http://zbb.hyit.edu.cn</w:t>
      </w:r>
      <w:r>
        <w:rPr>
          <w:rFonts w:hint="eastAsia" w:ascii="宋体" w:hAnsi="宋体" w:cs="仿宋"/>
          <w:color w:val="000000" w:themeColor="text1"/>
          <w:szCs w:val="21"/>
          <w14:textFill>
            <w14:solidFill>
              <w14:schemeClr w14:val="tx1"/>
            </w14:solidFill>
          </w14:textFill>
        </w:rPr>
        <w:t>），</w:t>
      </w:r>
      <w:r>
        <w:rPr>
          <w:rFonts w:hint="eastAsia" w:ascii="宋体" w:hAnsi="宋体" w:cs="仿宋"/>
          <w:color w:val="000000" w:themeColor="text1"/>
          <w:sz w:val="24"/>
          <w14:textFill>
            <w14:solidFill>
              <w14:schemeClr w14:val="tx1"/>
            </w14:solidFill>
          </w14:textFill>
        </w:rPr>
        <w:t>投标人无需提前现场报名，可直接在网站下载招标文件电子文档。招标文件资料费为200元，投标人在投标前采用汇款方式（账号同投标保证金账号）或到淮阴工学院财务处刷卡方式交纳该费用（淮安市枚乘东路</w:t>
      </w:r>
      <w:r>
        <w:rPr>
          <w:rFonts w:ascii="宋体" w:hAnsi="宋体" w:cs="仿宋"/>
          <w:color w:val="000000" w:themeColor="text1"/>
          <w:sz w:val="24"/>
          <w14:textFill>
            <w14:solidFill>
              <w14:schemeClr w14:val="tx1"/>
            </w14:solidFill>
          </w14:textFill>
        </w:rPr>
        <w:t>1</w:t>
      </w:r>
      <w:r>
        <w:rPr>
          <w:rFonts w:hint="eastAsia" w:ascii="宋体" w:hAnsi="宋体" w:cs="仿宋"/>
          <w:color w:val="000000" w:themeColor="text1"/>
          <w:sz w:val="24"/>
          <w14:textFill>
            <w14:solidFill>
              <w14:schemeClr w14:val="tx1"/>
            </w14:solidFill>
          </w14:textFill>
        </w:rPr>
        <w:t>号，淮阴工学院翔宇楼</w:t>
      </w:r>
      <w:r>
        <w:rPr>
          <w:rFonts w:ascii="宋体" w:hAnsi="宋体" w:cs="仿宋"/>
          <w:color w:val="000000" w:themeColor="text1"/>
          <w:sz w:val="24"/>
          <w14:textFill>
            <w14:solidFill>
              <w14:schemeClr w14:val="tx1"/>
            </w14:solidFill>
          </w14:textFill>
        </w:rPr>
        <w:t>103</w:t>
      </w:r>
      <w:r>
        <w:rPr>
          <w:rFonts w:hint="eastAsia" w:ascii="宋体" w:hAnsi="宋体" w:cs="仿宋"/>
          <w:color w:val="000000" w:themeColor="text1"/>
          <w:sz w:val="24"/>
          <w14:textFill>
            <w14:solidFill>
              <w14:schemeClr w14:val="tx1"/>
            </w14:solidFill>
          </w14:textFill>
        </w:rPr>
        <w:t>室，联系电话：</w:t>
      </w:r>
      <w:r>
        <w:rPr>
          <w:rFonts w:ascii="宋体" w:hAnsi="宋体" w:cs="仿宋"/>
          <w:color w:val="000000" w:themeColor="text1"/>
          <w:sz w:val="24"/>
          <w14:textFill>
            <w14:solidFill>
              <w14:schemeClr w14:val="tx1"/>
            </w14:solidFill>
          </w14:textFill>
        </w:rPr>
        <w:t>0517-83599189</w:t>
      </w:r>
      <w:r>
        <w:rPr>
          <w:rFonts w:hint="eastAsia" w:ascii="宋体" w:hAnsi="宋体" w:cs="仿宋"/>
          <w:color w:val="000000" w:themeColor="text1"/>
          <w:sz w:val="24"/>
          <w14:textFill>
            <w14:solidFill>
              <w14:schemeClr w14:val="tx1"/>
            </w14:solidFill>
          </w14:textFill>
        </w:rPr>
        <w:t>），交后一律不退。</w:t>
      </w:r>
    </w:p>
    <w:p>
      <w:pPr>
        <w:spacing w:line="440" w:lineRule="exact"/>
        <w:ind w:firstLine="480"/>
        <w:rPr>
          <w:rFonts w:ascii="宋体" w:cs="仿宋"/>
          <w:color w:val="000000" w:themeColor="text1"/>
          <w:sz w:val="24"/>
          <w14:textFill>
            <w14:solidFill>
              <w14:schemeClr w14:val="tx1"/>
            </w14:solidFill>
          </w14:textFill>
        </w:rPr>
      </w:pPr>
      <w:r>
        <w:rPr>
          <w:rFonts w:ascii="宋体" w:hAnsi="宋体" w:cs="仿宋"/>
          <w:color w:val="000000" w:themeColor="text1"/>
          <w:sz w:val="24"/>
          <w14:textFill>
            <w14:solidFill>
              <w14:schemeClr w14:val="tx1"/>
            </w14:solidFill>
          </w14:textFill>
        </w:rPr>
        <w:t>2.</w:t>
      </w:r>
      <w:r>
        <w:rPr>
          <w:rFonts w:hint="eastAsia" w:ascii="宋体" w:hAnsi="宋体" w:cs="仿宋"/>
          <w:color w:val="000000" w:themeColor="text1"/>
          <w:sz w:val="24"/>
          <w14:textFill>
            <w14:solidFill>
              <w14:schemeClr w14:val="tx1"/>
            </w14:solidFill>
          </w14:textFill>
        </w:rPr>
        <w:t>招标文件澄清</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sz w:val="24"/>
          <w14:textFill>
            <w14:solidFill>
              <w14:schemeClr w14:val="tx1"/>
            </w14:solidFill>
          </w14:textFill>
        </w:rPr>
        <w:t>zbb@hyit.edu.cn</w:t>
      </w:r>
      <w:r>
        <w:rPr>
          <w:rFonts w:hint="eastAsia" w:ascii="宋体" w:hAnsi="宋体" w:cs="宋体"/>
          <w:color w:val="000000" w:themeColor="text1"/>
          <w:sz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招标文件变更</w:t>
      </w:r>
    </w:p>
    <w:p>
      <w:pPr>
        <w:shd w:val="clear" w:color="auto" w:fill="FFFFFF"/>
        <w:spacing w:line="440" w:lineRule="exact"/>
        <w:ind w:firstLine="44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540"/>
        <w:rPr>
          <w:color w:val="000000" w:themeColor="text1"/>
          <w:spacing w:val="15"/>
          <w:sz w:val="24"/>
          <w14:textFill>
            <w14:solidFill>
              <w14:schemeClr w14:val="tx1"/>
            </w14:solidFill>
          </w14:textFill>
        </w:rPr>
      </w:pPr>
      <w:r>
        <w:rPr>
          <w:rFonts w:hint="eastAsia"/>
          <w:bCs/>
          <w:color w:val="000000" w:themeColor="text1"/>
          <w:spacing w:val="15"/>
          <w:sz w:val="24"/>
          <w14:textFill>
            <w14:solidFill>
              <w14:schemeClr w14:val="tx1"/>
            </w14:solidFill>
          </w14:textFill>
        </w:rPr>
        <w:t>五、投标保证金</w:t>
      </w:r>
    </w:p>
    <w:p>
      <w:pPr>
        <w:spacing w:line="440" w:lineRule="exact"/>
        <w:ind w:firstLine="540"/>
        <w:rPr>
          <w:rFonts w:ascii="宋体" w:cs="仿宋"/>
          <w:color w:val="000000" w:themeColor="text1"/>
          <w:sz w:val="24"/>
          <w14:textFill>
            <w14:solidFill>
              <w14:schemeClr w14:val="tx1"/>
            </w14:solidFill>
          </w14:textFill>
        </w:rPr>
      </w:pPr>
      <w:r>
        <w:rPr>
          <w:rFonts w:hint="eastAsia"/>
          <w:color w:val="000000" w:themeColor="text1"/>
          <w:spacing w:val="15"/>
          <w:sz w:val="24"/>
          <w14:textFill>
            <w14:solidFill>
              <w14:schemeClr w14:val="tx1"/>
            </w14:solidFill>
          </w14:textFill>
        </w:rPr>
        <w:t>本项目投标保证金金额为4000元。投标人</w:t>
      </w:r>
      <w:r>
        <w:rPr>
          <w:rFonts w:hint="eastAsia" w:ascii="宋体" w:hAnsi="宋体" w:cs="仿宋"/>
          <w:color w:val="000000" w:themeColor="text1"/>
          <w:sz w:val="24"/>
          <w14:textFill>
            <w14:solidFill>
              <w14:schemeClr w14:val="tx1"/>
            </w14:solidFill>
          </w14:textFill>
        </w:rPr>
        <w:t>采用网上银行支付等非现金形式在投标截止前将投标保证金交纳至招标文件中指定帐号（银行开户名：淮阴工学院；开户行：淮安市建行中北分理处；银行帐号：</w:t>
      </w:r>
      <w:r>
        <w:rPr>
          <w:rFonts w:ascii="宋体" w:hAnsi="宋体" w:cs="仿宋"/>
          <w:color w:val="000000" w:themeColor="text1"/>
          <w:sz w:val="24"/>
          <w14:textFill>
            <w14:solidFill>
              <w14:schemeClr w14:val="tx1"/>
            </w14:solidFill>
          </w14:textFill>
        </w:rPr>
        <w:t>32001724236051451171</w:t>
      </w:r>
      <w:r>
        <w:rPr>
          <w:rFonts w:hint="eastAsia" w:ascii="宋体" w:hAnsi="宋体" w:cs="仿宋"/>
          <w:color w:val="000000" w:themeColor="text1"/>
          <w:sz w:val="24"/>
          <w14:textFill>
            <w14:solidFill>
              <w14:schemeClr w14:val="tx1"/>
            </w14:solidFill>
          </w14:textFill>
        </w:rPr>
        <w:t>）。投标保证金的交纳主体必须是投标人本身（从投标人的银行基本账户，个体工商户投标除外）。投标保证金到账截止时间统一为投标文件递交截止时间。因投标保证金交纳及银行进帐期间需一定的时间，请各投标人提前做好交纳投标保证金的工作，以确保保证金按期到达指定账户。否则出现投标保证金无法按规定时间到账从而导致无效投标的，其后果自负。</w:t>
      </w:r>
    </w:p>
    <w:p>
      <w:pPr>
        <w:spacing w:line="440" w:lineRule="exact"/>
        <w:ind w:firstLine="480"/>
        <w:rPr>
          <w:rFonts w:ascii="宋体" w:cs="仿宋"/>
          <w:color w:val="000000" w:themeColor="text1"/>
          <w:sz w:val="24"/>
          <w14:textFill>
            <w14:solidFill>
              <w14:schemeClr w14:val="tx1"/>
            </w14:solidFill>
          </w14:textFill>
        </w:rPr>
      </w:pPr>
      <w:r>
        <w:rPr>
          <w:rFonts w:hint="eastAsia" w:ascii="宋体" w:hAnsi="宋体" w:cs="仿宋"/>
          <w:color w:val="000000" w:themeColor="text1"/>
          <w:sz w:val="24"/>
          <w14:textFill>
            <w14:solidFill>
              <w14:schemeClr w14:val="tx1"/>
            </w14:solidFill>
          </w14:textFill>
        </w:rPr>
        <w:t>投标人在递交投标文件前需到淮阴工学院财务处开据投标保证金收据。未中标单位在评标结果确定后一周内办理保证金退款手续，若延期办理则不计任何相关利息损失。投标时需同时提交投标文件和投标保证金退款单（见附件）。</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发生下列任一情况的，投标保证金将不予退还：</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）投标人在投标截止时间后至中标通知书发出之前撤回其投标；</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）投标人提供的有关资料、资格证明文件被确认是不真实的；</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）投标人之间被证实有串通（统一哄抬价格）、欺诈行为；</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）投标人被证明有妨碍其他人公平竞争、损害招标采购单位或者其他投标人合法权益的；</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）投标人代表被证明在评标期间与采购人、评委、招标办工作人员有私下接触的；</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）中标人在规定期限内未签订合同的；</w:t>
      </w:r>
    </w:p>
    <w:p>
      <w:pPr>
        <w:shd w:val="clear" w:color="auto" w:fill="FFFFFF"/>
        <w:spacing w:line="440" w:lineRule="exact"/>
        <w:ind w:firstLine="44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）中标人在规定期限内未按规定交纳履约保证金。</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六、投标文件组成</w:t>
      </w:r>
    </w:p>
    <w:p>
      <w:pPr>
        <w:spacing w:line="4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投标函（格式见第四章）。</w:t>
      </w:r>
    </w:p>
    <w:p>
      <w:pPr>
        <w:spacing w:line="4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表（格式见第四章）：本项目采用总承包方式，投标人的报价应包含货物保险、安全、调试及其材料及伴随服务、人员培训发生的所有含税费用、支付给员工的工资和国家强制缴纳的各种社会保障资金，以及与本项目有关的所有费用。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资质证明材料</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3.1</w:t>
      </w:r>
      <w:r>
        <w:rPr>
          <w:rFonts w:hint="eastAsia"/>
          <w:color w:val="000000" w:themeColor="text1"/>
          <w:kern w:val="0"/>
          <w:sz w:val="24"/>
          <w14:textFill>
            <w14:solidFill>
              <w14:schemeClr w14:val="tx1"/>
            </w14:solidFill>
          </w14:textFill>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3.2</w:t>
      </w:r>
      <w:r>
        <w:rPr>
          <w:rFonts w:hint="eastAsia"/>
          <w:color w:val="000000" w:themeColor="text1"/>
          <w:kern w:val="0"/>
          <w:sz w:val="24"/>
          <w14:textFill>
            <w14:solidFill>
              <w14:schemeClr w14:val="tx1"/>
            </w14:solidFill>
          </w14:textFill>
        </w:rPr>
        <w:t>营业执照（复印件并加盖投标人公章）。</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3.3</w:t>
      </w:r>
      <w:r>
        <w:rPr>
          <w:rFonts w:hint="eastAsia"/>
          <w:color w:val="000000" w:themeColor="text1"/>
          <w:kern w:val="0"/>
          <w:sz w:val="24"/>
          <w14:textFill>
            <w14:solidFill>
              <w14:schemeClr w14:val="tx1"/>
            </w14:solidFill>
          </w14:textFill>
        </w:rPr>
        <w:t>提供国家网络安全等级保护工作协调小组办公室颁发的网络安全等级保护测评机构推荐证书（复印件并加盖投标人公章）或网站截图（加盖投标人公章）。</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3.4</w:t>
      </w:r>
      <w:r>
        <w:rPr>
          <w:rFonts w:hint="eastAsia"/>
          <w:color w:val="000000" w:themeColor="text1"/>
          <w:kern w:val="0"/>
          <w:sz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3.5</w:t>
      </w:r>
      <w:r>
        <w:rPr>
          <w:rFonts w:hint="eastAsia"/>
          <w:color w:val="000000" w:themeColor="text1"/>
          <w:kern w:val="0"/>
          <w:sz w:val="24"/>
          <w14:textFill>
            <w14:solidFill>
              <w14:schemeClr w14:val="tx1"/>
            </w14:solidFill>
          </w14:textFill>
        </w:rPr>
        <w:t>提供“具备履行合同所必需的设备和专业技术能力”的承诺书（格式自定，加盖投标人公章）。</w:t>
      </w:r>
    </w:p>
    <w:p>
      <w:pPr>
        <w:spacing w:line="440" w:lineRule="exact"/>
        <w:ind w:firstLine="470" w:firstLineChars="196"/>
        <w:rPr>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w:t>
      </w:r>
      <w:r>
        <w:rPr>
          <w:rFonts w:ascii="宋体" w:hAnsi="宋体"/>
          <w:color w:val="000000" w:themeColor="text1"/>
          <w:sz w:val="24"/>
          <w14:textFill>
            <w14:solidFill>
              <w14:schemeClr w14:val="tx1"/>
            </w14:solidFill>
          </w14:textFill>
        </w:rPr>
        <w:t>:</w:t>
      </w:r>
      <w:r>
        <w:rPr>
          <w:rFonts w:hint="eastAsia"/>
          <w:color w:val="000000" w:themeColor="text1"/>
          <w:kern w:val="0"/>
          <w:sz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技术（服务、商务）要求响应偏离表（见第四章）</w:t>
      </w:r>
    </w:p>
    <w:p>
      <w:pPr>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投标人须对招标文件第二章项目采购需求的要求逐项做出响应。其中，</w:t>
      </w:r>
      <w:r>
        <w:rPr>
          <w:rFonts w:hint="eastAsia" w:ascii="宋体" w:hAnsi="宋体" w:cs="宋体"/>
          <w:color w:val="000000" w:themeColor="text1"/>
          <w:sz w:val="24"/>
          <w14:textFill>
            <w14:solidFill>
              <w14:schemeClr w14:val="tx1"/>
            </w14:solidFill>
          </w14:textFill>
        </w:rPr>
        <w:t>第二章采购需求第一部分</w:t>
      </w:r>
      <w:r>
        <w:rPr>
          <w:rFonts w:hint="eastAsia"/>
          <w:color w:val="000000" w:themeColor="text1"/>
          <w:kern w:val="0"/>
          <w:sz w:val="24"/>
          <w14:textFill>
            <w14:solidFill>
              <w14:schemeClr w14:val="tx1"/>
            </w14:solidFill>
          </w14:textFill>
        </w:rPr>
        <w:t>不得有负偏离，否则该投标将作为无效投标处理。</w:t>
      </w:r>
    </w:p>
    <w:p>
      <w:pPr>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售后服务承诺</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6.</w:t>
      </w:r>
      <w:r>
        <w:rPr>
          <w:rFonts w:hint="eastAsia"/>
          <w:color w:val="000000" w:themeColor="text1"/>
          <w:kern w:val="0"/>
          <w:sz w:val="24"/>
          <w14:textFill>
            <w14:solidFill>
              <w14:schemeClr w14:val="tx1"/>
            </w14:solidFill>
          </w14:textFill>
        </w:rPr>
        <w:t>所投设备（服务）的技术资料</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6.1</w:t>
      </w:r>
      <w:r>
        <w:rPr>
          <w:rFonts w:hint="eastAsia" w:ascii="宋体" w:hAnsi="宋体"/>
          <w:color w:val="000000" w:themeColor="text1"/>
          <w:sz w:val="24"/>
          <w14:textFill>
            <w14:solidFill>
              <w14:schemeClr w14:val="tx1"/>
            </w14:solidFill>
          </w14:textFill>
        </w:rPr>
        <w:t>投标物的详细服务清单；</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6.2</w:t>
      </w:r>
      <w:r>
        <w:rPr>
          <w:rFonts w:hint="eastAsia" w:ascii="宋体" w:hAnsi="宋体"/>
          <w:color w:val="000000" w:themeColor="text1"/>
          <w:sz w:val="24"/>
          <w14:textFill>
            <w14:solidFill>
              <w14:schemeClr w14:val="tx1"/>
            </w14:solidFill>
          </w14:textFill>
        </w:rPr>
        <w:t>投标物培训、验收计划，投标货物验收标准；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6.3</w:t>
      </w:r>
      <w:r>
        <w:rPr>
          <w:rFonts w:hint="eastAsia" w:ascii="宋体" w:hAnsi="宋体"/>
          <w:color w:val="000000" w:themeColor="text1"/>
          <w:sz w:val="24"/>
          <w14:textFill>
            <w14:solidFill>
              <w14:schemeClr w14:val="tx1"/>
            </w14:solidFill>
          </w14:textFill>
        </w:rPr>
        <w:t>卖方对买方人员培训方案（包括培训人数、时间、地点、目的、内容、培训程度等）；</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6.4</w:t>
      </w:r>
      <w:r>
        <w:rPr>
          <w:rFonts w:hint="eastAsia" w:ascii="宋体" w:hAnsi="宋体"/>
          <w:color w:val="000000" w:themeColor="text1"/>
          <w:sz w:val="24"/>
          <w14:textFill>
            <w14:solidFill>
              <w14:schemeClr w14:val="tx1"/>
            </w14:solidFill>
          </w14:textFill>
        </w:rPr>
        <w:t>可提供的技术资料清单；</w: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6.5</w:t>
      </w:r>
      <w:r>
        <w:rPr>
          <w:rFonts w:hint="eastAsia" w:ascii="宋体" w:hAnsi="宋体"/>
          <w:color w:val="000000" w:themeColor="text1"/>
          <w:sz w:val="24"/>
          <w14:textFill>
            <w14:solidFill>
              <w14:schemeClr w14:val="tx1"/>
            </w14:solidFill>
          </w14:textFill>
        </w:rPr>
        <w:t>需买方配合的工作和条件。</w:t>
      </w:r>
    </w:p>
    <w:p>
      <w:pPr>
        <w:shd w:val="clear" w:color="auto" w:fill="FFFFFF"/>
        <w:spacing w:line="440" w:lineRule="exact"/>
        <w:ind w:firstLine="44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w:t>
      </w:r>
      <w:r>
        <w:rPr>
          <w:rFonts w:ascii="宋体" w:hAnsi="宋体" w:cs="仿宋"/>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w:t>
      </w:r>
      <w:r>
        <w:rPr>
          <w:rFonts w:ascii="宋体" w:hAnsi="宋体" w:cs="宋体"/>
          <w:color w:val="000000" w:themeColor="text1"/>
          <w:sz w:val="24"/>
          <w14:textFill>
            <w14:solidFill>
              <w14:schemeClr w14:val="tx1"/>
            </w14:solidFill>
          </w14:textFill>
        </w:rPr>
        <w:t>2016</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月以来与本项目相关的服务业绩目录（见第四章）及证明材料（目录包含供货单位、供货时间、金额、主要设备、供货单位联系人姓名及联系电话等信息；提供与本项目直接相关的供货合同等材料）。</w:t>
      </w:r>
    </w:p>
    <w:p>
      <w:pPr>
        <w:shd w:val="clear" w:color="auto" w:fill="FFFFFF"/>
        <w:spacing w:line="440" w:lineRule="exact"/>
        <w:ind w:firstLine="44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8. </w:t>
      </w:r>
      <w:r>
        <w:rPr>
          <w:rFonts w:hint="eastAsia" w:ascii="宋体" w:cs="宋体"/>
          <w:color w:val="000000" w:themeColor="text1"/>
          <w:sz w:val="24"/>
          <w14:textFill>
            <w14:solidFill>
              <w14:schemeClr w14:val="tx1"/>
            </w14:solidFill>
          </w14:textFill>
        </w:rPr>
        <w:t>评分标准中涉及的材料及</w:t>
      </w:r>
      <w:r>
        <w:rPr>
          <w:rFonts w:hint="eastAsia" w:ascii="宋体" w:hAnsi="宋体" w:cs="宋体"/>
          <w:color w:val="000000" w:themeColor="text1"/>
          <w:sz w:val="24"/>
          <w14:textFill>
            <w14:solidFill>
              <w14:schemeClr w14:val="tx1"/>
            </w14:solidFill>
          </w14:textFill>
        </w:rPr>
        <w:t>其他相关材料。</w:t>
      </w:r>
    </w:p>
    <w:p>
      <w:pPr>
        <w:spacing w:line="520" w:lineRule="exact"/>
        <w:ind w:firstLine="480"/>
        <w:rPr>
          <w:rFonts w:ascii="宋体" w:cs="宋体"/>
          <w:color w:val="000000" w:themeColor="text1"/>
          <w:sz w:val="24"/>
          <w14:textFill>
            <w14:solidFill>
              <w14:schemeClr w14:val="tx1"/>
            </w14:solidFill>
          </w14:textFill>
        </w:rPr>
      </w:pPr>
      <w:r>
        <w:rPr>
          <w:color w:val="000000" w:themeColor="text1"/>
          <w:sz w:val="24"/>
          <w14:textFill>
            <w14:solidFill>
              <w14:schemeClr w14:val="tx1"/>
            </w14:solidFill>
          </w14:textFill>
        </w:rPr>
        <w:t>1-8</w:t>
      </w:r>
      <w:r>
        <w:rPr>
          <w:rFonts w:hint="eastAsia"/>
          <w:color w:val="000000" w:themeColor="text1"/>
          <w:sz w:val="24"/>
          <w14:textFill>
            <w14:solidFill>
              <w14:schemeClr w14:val="tx1"/>
            </w14:solidFill>
          </w14:textFill>
        </w:rPr>
        <w:t>项材料按顺序装订，上述有关原件带至开标现场备查。投标人须</w:t>
      </w:r>
      <w:r>
        <w:rPr>
          <w:rFonts w:hint="eastAsia" w:ascii="宋体" w:hAnsi="宋体" w:cs="宋体"/>
          <w:color w:val="000000" w:themeColor="text1"/>
          <w:sz w:val="24"/>
          <w14:textFill>
            <w14:solidFill>
              <w14:schemeClr w14:val="tx1"/>
            </w14:solidFill>
          </w14:textFill>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幅面打印或复印，并进行装订，如有资料超过</w:t>
      </w:r>
      <w:r>
        <w:rPr>
          <w:rFonts w:ascii="宋体" w:hAnsi="宋体"/>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幅面折叠成</w:t>
      </w:r>
      <w:r>
        <w:rPr>
          <w:rFonts w:ascii="宋体" w:hAnsi="宋体"/>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幅面；投标文件装订提倡采用胶装的形式。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40" w:lineRule="exact"/>
        <w:ind w:firstLine="48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r>
        <w:rPr>
          <w:rFonts w:hint="eastAsia" w:ascii="宋体" w:hAnsi="宋体" w:cs="宋体"/>
          <w:color w:val="000000" w:themeColor="text1"/>
          <w:sz w:val="24"/>
          <w14:textFill>
            <w14:solidFill>
              <w14:schemeClr w14:val="tx1"/>
            </w14:solidFill>
          </w14:textFill>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spacing w:line="440" w:lineRule="exact"/>
        <w:ind w:firstLine="540"/>
        <w:rPr>
          <w:color w:val="000000" w:themeColor="text1"/>
          <w:spacing w:val="15"/>
          <w:sz w:val="24"/>
          <w14:textFill>
            <w14:solidFill>
              <w14:schemeClr w14:val="tx1"/>
            </w14:solidFill>
          </w14:textFill>
        </w:rPr>
      </w:pPr>
      <w:r>
        <w:rPr>
          <w:rFonts w:hint="eastAsia"/>
          <w:bCs/>
          <w:color w:val="000000" w:themeColor="text1"/>
          <w:spacing w:val="15"/>
          <w:sz w:val="24"/>
          <w14:textFill>
            <w14:solidFill>
              <w14:schemeClr w14:val="tx1"/>
            </w14:solidFill>
          </w14:textFill>
        </w:rPr>
        <w:t>七、投标文件递交时间、地点</w:t>
      </w:r>
    </w:p>
    <w:p>
      <w:pPr>
        <w:spacing w:line="520" w:lineRule="exact"/>
        <w:ind w:firstLine="540"/>
        <w:rPr>
          <w:color w:val="000000" w:themeColor="text1"/>
          <w:spacing w:val="15"/>
          <w:sz w:val="24"/>
          <w14:textFill>
            <w14:solidFill>
              <w14:schemeClr w14:val="tx1"/>
            </w14:solidFill>
          </w14:textFill>
        </w:rPr>
      </w:pPr>
      <w:r>
        <w:rPr>
          <w:color w:val="000000" w:themeColor="text1"/>
          <w:spacing w:val="15"/>
          <w:sz w:val="24"/>
          <w14:textFill>
            <w14:solidFill>
              <w14:schemeClr w14:val="tx1"/>
            </w14:solidFill>
          </w14:textFill>
        </w:rPr>
        <w:t>1.</w:t>
      </w:r>
      <w:r>
        <w:rPr>
          <w:rFonts w:hint="eastAsia"/>
          <w:color w:val="000000" w:themeColor="text1"/>
          <w:spacing w:val="15"/>
          <w:sz w:val="24"/>
          <w14:textFill>
            <w14:solidFill>
              <w14:schemeClr w14:val="tx1"/>
            </w14:solidFill>
          </w14:textFill>
        </w:rPr>
        <w:t>投标文件递交时间</w:t>
      </w:r>
    </w:p>
    <w:p>
      <w:pPr>
        <w:spacing w:line="520" w:lineRule="exact"/>
        <w:ind w:firstLine="540"/>
        <w:rPr>
          <w:color w:val="000000" w:themeColor="text1"/>
          <w:spacing w:val="15"/>
          <w:sz w:val="24"/>
          <w14:textFill>
            <w14:solidFill>
              <w14:schemeClr w14:val="tx1"/>
            </w14:solidFill>
          </w14:textFill>
        </w:rPr>
      </w:pPr>
      <w:r>
        <w:rPr>
          <w:rFonts w:hint="eastAsia"/>
          <w:color w:val="000000" w:themeColor="text1"/>
          <w:spacing w:val="15"/>
          <w:sz w:val="24"/>
          <w14:textFill>
            <w14:solidFill>
              <w14:schemeClr w14:val="tx1"/>
            </w14:solidFill>
          </w14:textFill>
        </w:rPr>
        <w:t>2019年12月</w:t>
      </w:r>
      <w:r>
        <w:rPr>
          <w:rFonts w:hint="eastAsia" w:ascii="宋体" w:hAnsi="宋体" w:cs="Arial"/>
          <w:color w:val="000000" w:themeColor="text1"/>
          <w:spacing w:val="15"/>
          <w:sz w:val="24"/>
          <w14:textFill>
            <w14:solidFill>
              <w14:schemeClr w14:val="tx1"/>
            </w14:solidFill>
          </w14:textFill>
        </w:rPr>
        <w:t>3日上午9:00-10:30。</w:t>
      </w:r>
      <w:r>
        <w:rPr>
          <w:rFonts w:hint="eastAsia"/>
          <w:color w:val="000000" w:themeColor="text1"/>
          <w:spacing w:val="15"/>
          <w:sz w:val="24"/>
          <w14:textFill>
            <w14:solidFill>
              <w14:schemeClr w14:val="tx1"/>
            </w14:solidFill>
          </w14:textFill>
        </w:rPr>
        <w:t>采购人拒绝接收在规定的投标截止时间后递交的任何投标文件。</w:t>
      </w:r>
    </w:p>
    <w:p>
      <w:pPr>
        <w:spacing w:line="52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投标文件接收地点</w:t>
      </w:r>
    </w:p>
    <w:p>
      <w:pPr>
        <w:spacing w:line="520" w:lineRule="exact"/>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投标人凭我校</w:t>
      </w:r>
      <w:r>
        <w:fldChar w:fldCharType="begin"/>
      </w:r>
      <w:r>
        <w:instrText xml:space="preserve"> HYPERLINK "http://cw.hyit.edu.cn/" \t "_blank" </w:instrText>
      </w:r>
      <w:r>
        <w:fldChar w:fldCharType="separate"/>
      </w:r>
      <w:r>
        <w:rPr>
          <w:rFonts w:hint="eastAsia" w:ascii="宋体" w:hAnsi="宋体"/>
          <w:color w:val="000000" w:themeColor="text1"/>
          <w:sz w:val="24"/>
          <w14:textFill>
            <w14:solidFill>
              <w14:schemeClr w14:val="tx1"/>
            </w14:solidFill>
          </w14:textFill>
        </w:rPr>
        <w:t>财务处</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开出的投标保证金收据、招标文件材料费收据直接送达到我校招标办（淮阴工学院枚乘路校区翔宇楼</w:t>
      </w:r>
      <w:r>
        <w:rPr>
          <w:rFonts w:ascii="宋体" w:hAnsi="宋体"/>
          <w:color w:val="000000" w:themeColor="text1"/>
          <w:sz w:val="24"/>
          <w14:textFill>
            <w14:solidFill>
              <w14:schemeClr w14:val="tx1"/>
            </w14:solidFill>
          </w14:textFill>
        </w:rPr>
        <w:t>203</w:t>
      </w:r>
      <w:r>
        <w:rPr>
          <w:rFonts w:hint="eastAsia" w:ascii="宋体" w:hAnsi="宋体"/>
          <w:color w:val="000000" w:themeColor="text1"/>
          <w:sz w:val="24"/>
          <w14:textFill>
            <w14:solidFill>
              <w14:schemeClr w14:val="tx1"/>
            </w14:solidFill>
          </w14:textFill>
        </w:rPr>
        <w:t>室），送往其它部门无效。</w:t>
      </w:r>
    </w:p>
    <w:p>
      <w:pPr>
        <w:spacing w:line="520" w:lineRule="exact"/>
        <w:ind w:firstLine="540"/>
        <w:rPr>
          <w:color w:val="000000" w:themeColor="text1"/>
          <w:spacing w:val="15"/>
          <w:sz w:val="24"/>
          <w14:textFill>
            <w14:solidFill>
              <w14:schemeClr w14:val="tx1"/>
            </w14:solidFill>
          </w14:textFill>
        </w:rPr>
      </w:pPr>
      <w:r>
        <w:rPr>
          <w:color w:val="000000" w:themeColor="text1"/>
          <w:spacing w:val="15"/>
          <w:sz w:val="24"/>
          <w14:textFill>
            <w14:solidFill>
              <w14:schemeClr w14:val="tx1"/>
            </w14:solidFill>
          </w14:textFill>
        </w:rPr>
        <w:t>3.</w:t>
      </w:r>
      <w:r>
        <w:rPr>
          <w:rFonts w:hint="eastAsia"/>
          <w:color w:val="000000" w:themeColor="text1"/>
          <w:spacing w:val="15"/>
          <w:sz w:val="24"/>
          <w14:textFill>
            <w14:solidFill>
              <w14:schemeClr w14:val="tx1"/>
            </w14:solidFill>
          </w14:textFill>
        </w:rPr>
        <w:t>投标有效期</w:t>
      </w:r>
    </w:p>
    <w:p>
      <w:pPr>
        <w:spacing w:line="520" w:lineRule="exact"/>
        <w:ind w:firstLine="48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从提交投标文件的截止之日起</w:t>
      </w:r>
      <w:r>
        <w:rPr>
          <w:color w:val="000000" w:themeColor="text1"/>
          <w:spacing w:val="15"/>
          <w:sz w:val="24"/>
          <w14:textFill>
            <w14:solidFill>
              <w14:schemeClr w14:val="tx1"/>
            </w14:solidFill>
          </w14:textFill>
        </w:rPr>
        <w:t>90</w:t>
      </w:r>
      <w:r>
        <w:rPr>
          <w:rFonts w:hint="eastAsia"/>
          <w:color w:val="000000" w:themeColor="text1"/>
          <w:spacing w:val="15"/>
          <w:sz w:val="24"/>
          <w14:textFill>
            <w14:solidFill>
              <w14:schemeClr w14:val="tx1"/>
            </w14:solidFill>
          </w14:textFill>
        </w:rPr>
        <w:t>天。</w:t>
      </w:r>
      <w:r>
        <w:rPr>
          <w:rFonts w:hint="eastAsia" w:ascii="Arial" w:hAnsi="Arial" w:cs="Arial"/>
          <w:color w:val="000000" w:themeColor="text1"/>
          <w:sz w:val="24"/>
          <w14:textFill>
            <w14:solidFill>
              <w14:schemeClr w14:val="tx1"/>
            </w14:solidFill>
          </w14:textFill>
        </w:rPr>
        <w:t>投标有效期内投标人撤销投标文件的，采购人不退还投标保证金。投标文件中承诺投标有效期少于</w:t>
      </w:r>
      <w:r>
        <w:rPr>
          <w:rFonts w:ascii="Arial" w:hAnsi="Arial" w:cs="Arial"/>
          <w:color w:val="000000" w:themeColor="text1"/>
          <w:sz w:val="24"/>
          <w14:textFill>
            <w14:solidFill>
              <w14:schemeClr w14:val="tx1"/>
            </w14:solidFill>
          </w14:textFill>
        </w:rPr>
        <w:t>90</w:t>
      </w:r>
      <w:r>
        <w:rPr>
          <w:rFonts w:hint="eastAsia" w:ascii="Arial" w:hAnsi="Arial" w:cs="Arial"/>
          <w:color w:val="000000" w:themeColor="text1"/>
          <w:sz w:val="24"/>
          <w14:textFill>
            <w14:solidFill>
              <w14:schemeClr w14:val="tx1"/>
            </w14:solidFill>
          </w14:textFill>
        </w:rPr>
        <w:t>天的，作无效投标处理。在特殊情况下，采购人于原投标有效期满之前，可向投标人提出延长投标有效期的要求，这种要求与答复均应采用书面形式如信件、传真或电报等。投标人可以拒绝接受这一要求而放弃投标，采购人在接到投标人书面答复后，将在原投标有效期满后一周内无息退还其投标保证金。同意延长的投标人既不能要求也不允许修改其投标文件，但须相应延长投标保证金的有效期，同时受投标有效期约束的所有权利与义务均延长至新的有效期。</w:t>
      </w:r>
    </w:p>
    <w:p>
      <w:pPr>
        <w:spacing w:line="520" w:lineRule="exact"/>
        <w:ind w:firstLine="48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4.</w:t>
      </w:r>
      <w:r>
        <w:rPr>
          <w:rFonts w:hint="eastAsia" w:ascii="Arial" w:hAnsi="Arial" w:cs="Arial"/>
          <w:color w:val="000000" w:themeColor="text1"/>
          <w:sz w:val="24"/>
          <w14:textFill>
            <w14:solidFill>
              <w14:schemeClr w14:val="tx1"/>
            </w14:solidFill>
          </w14:textFill>
        </w:rPr>
        <w:t>投标文件的修改和撤回</w:t>
      </w:r>
    </w:p>
    <w:p>
      <w:pPr>
        <w:spacing w:line="520" w:lineRule="exact"/>
        <w:ind w:firstLine="48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投标人在递交投标文件后可以对其修改或撤回，但这种修改和撤回，必须在规定的投标截止时间前。投标人不得在投标截止时间起至投标有效期满前撤回投标文件，否则投标保证金将被没收。</w:t>
      </w:r>
    </w:p>
    <w:p>
      <w:pPr>
        <w:tabs>
          <w:tab w:val="left" w:pos="2820"/>
        </w:tabs>
        <w:spacing w:line="440" w:lineRule="exact"/>
        <w:ind w:firstLine="540"/>
        <w:rPr>
          <w:rFonts w:ascii="宋体" w:cs="Arial"/>
          <w:color w:val="000000" w:themeColor="text1"/>
          <w:spacing w:val="15"/>
          <w:sz w:val="24"/>
          <w14:textFill>
            <w14:solidFill>
              <w14:schemeClr w14:val="tx1"/>
            </w14:solidFill>
          </w14:textFill>
        </w:rPr>
      </w:pPr>
      <w:r>
        <w:rPr>
          <w:rFonts w:hint="eastAsia" w:ascii="宋体" w:hAnsi="宋体" w:cs="Arial"/>
          <w:bCs/>
          <w:color w:val="000000" w:themeColor="text1"/>
          <w:spacing w:val="15"/>
          <w:sz w:val="24"/>
          <w14:textFill>
            <w14:solidFill>
              <w14:schemeClr w14:val="tx1"/>
            </w14:solidFill>
          </w14:textFill>
        </w:rPr>
        <w:t>八、开标时间及地点</w:t>
      </w:r>
    </w:p>
    <w:p>
      <w:pPr>
        <w:spacing w:line="440" w:lineRule="exact"/>
        <w:ind w:firstLine="540"/>
        <w:rPr>
          <w:rFonts w:ascii="宋体" w:cs="Arial"/>
          <w:color w:val="000000" w:themeColor="text1"/>
          <w:spacing w:val="15"/>
          <w:sz w:val="24"/>
          <w14:textFill>
            <w14:solidFill>
              <w14:schemeClr w14:val="tx1"/>
            </w14:solidFill>
          </w14:textFill>
        </w:rPr>
      </w:pPr>
      <w:r>
        <w:rPr>
          <w:rFonts w:ascii="宋体" w:hAnsi="宋体" w:cs="Arial"/>
          <w:color w:val="000000" w:themeColor="text1"/>
          <w:spacing w:val="15"/>
          <w:sz w:val="24"/>
          <w14:textFill>
            <w14:solidFill>
              <w14:schemeClr w14:val="tx1"/>
            </w14:solidFill>
          </w14:textFill>
        </w:rPr>
        <w:t>1</w:t>
      </w:r>
      <w:r>
        <w:rPr>
          <w:rFonts w:ascii="宋体" w:cs="Arial"/>
          <w:color w:val="000000" w:themeColor="text1"/>
          <w:spacing w:val="15"/>
          <w:sz w:val="24"/>
          <w14:textFill>
            <w14:solidFill>
              <w14:schemeClr w14:val="tx1"/>
            </w14:solidFill>
          </w14:textFill>
        </w:rPr>
        <w:t>.</w:t>
      </w:r>
      <w:r>
        <w:rPr>
          <w:rFonts w:hint="eastAsia" w:ascii="宋体" w:hAnsi="宋体" w:cs="Arial"/>
          <w:color w:val="000000" w:themeColor="text1"/>
          <w:spacing w:val="15"/>
          <w:sz w:val="24"/>
          <w14:textFill>
            <w14:solidFill>
              <w14:schemeClr w14:val="tx1"/>
            </w14:solidFill>
          </w14:textFill>
        </w:rPr>
        <w:t>开标时间：2019年12月3日下午</w:t>
      </w:r>
      <w:r>
        <w:rPr>
          <w:rFonts w:hint="eastAsia" w:ascii="宋体" w:hAnsi="宋体" w:cs="Arial"/>
          <w:color w:val="000000" w:themeColor="text1"/>
          <w:spacing w:val="15"/>
          <w:sz w:val="24"/>
          <w:lang w:val="en-US" w:eastAsia="zh-CN"/>
          <w14:textFill>
            <w14:solidFill>
              <w14:schemeClr w14:val="tx1"/>
            </w14:solidFill>
          </w14:textFill>
        </w:rPr>
        <w:t>1</w:t>
      </w:r>
      <w:r>
        <w:rPr>
          <w:rFonts w:hint="eastAsia" w:ascii="宋体" w:hAnsi="宋体" w:cs="Arial"/>
          <w:color w:val="000000" w:themeColor="text1"/>
          <w:spacing w:val="15"/>
          <w:sz w:val="24"/>
          <w14:textFill>
            <w14:solidFill>
              <w14:schemeClr w14:val="tx1"/>
            </w14:solidFill>
          </w14:textFill>
        </w:rPr>
        <w:t>4:</w:t>
      </w:r>
      <w:r>
        <w:rPr>
          <w:rFonts w:hint="eastAsia" w:ascii="宋体" w:hAnsi="宋体" w:cs="Arial"/>
          <w:color w:val="000000" w:themeColor="text1"/>
          <w:spacing w:val="15"/>
          <w:sz w:val="24"/>
          <w:lang w:val="en-US" w:eastAsia="zh-CN"/>
          <w14:textFill>
            <w14:solidFill>
              <w14:schemeClr w14:val="tx1"/>
            </w14:solidFill>
          </w14:textFill>
        </w:rPr>
        <w:t>3</w:t>
      </w:r>
      <w:r>
        <w:rPr>
          <w:rFonts w:hint="eastAsia" w:ascii="宋体" w:hAnsi="宋体" w:cs="Arial"/>
          <w:color w:val="000000" w:themeColor="text1"/>
          <w:spacing w:val="15"/>
          <w:sz w:val="24"/>
          <w14:textFill>
            <w14:solidFill>
              <w14:schemeClr w14:val="tx1"/>
            </w14:solidFill>
          </w14:textFill>
        </w:rPr>
        <w:t xml:space="preserve">0。    </w:t>
      </w:r>
      <w:r>
        <w:rPr>
          <w:rFonts w:ascii="宋体" w:hAnsi="宋体" w:cs="Arial"/>
          <w:color w:val="000000" w:themeColor="text1"/>
          <w:spacing w:val="15"/>
          <w:sz w:val="24"/>
          <w14:textFill>
            <w14:solidFill>
              <w14:schemeClr w14:val="tx1"/>
            </w14:solidFill>
          </w14:textFill>
        </w:rPr>
        <w:t xml:space="preserve"> </w:t>
      </w:r>
    </w:p>
    <w:p>
      <w:pPr>
        <w:spacing w:line="440" w:lineRule="exact"/>
        <w:ind w:firstLine="540"/>
        <w:rPr>
          <w:rFonts w:ascii="宋体" w:cs="Arial"/>
          <w:color w:val="000000" w:themeColor="text1"/>
          <w:spacing w:val="15"/>
          <w:sz w:val="24"/>
          <w14:textFill>
            <w14:solidFill>
              <w14:schemeClr w14:val="tx1"/>
            </w14:solidFill>
          </w14:textFill>
        </w:rPr>
      </w:pPr>
      <w:r>
        <w:rPr>
          <w:rFonts w:ascii="宋体" w:hAnsi="宋体" w:cs="Arial"/>
          <w:color w:val="000000" w:themeColor="text1"/>
          <w:spacing w:val="15"/>
          <w:sz w:val="24"/>
          <w14:textFill>
            <w14:solidFill>
              <w14:schemeClr w14:val="tx1"/>
            </w14:solidFill>
          </w14:textFill>
        </w:rPr>
        <w:t>2</w:t>
      </w:r>
      <w:r>
        <w:rPr>
          <w:rFonts w:ascii="宋体" w:cs="Arial"/>
          <w:color w:val="000000" w:themeColor="text1"/>
          <w:spacing w:val="15"/>
          <w:sz w:val="24"/>
          <w14:textFill>
            <w14:solidFill>
              <w14:schemeClr w14:val="tx1"/>
            </w14:solidFill>
          </w14:textFill>
        </w:rPr>
        <w:t>.</w:t>
      </w:r>
      <w:r>
        <w:rPr>
          <w:rFonts w:hint="eastAsia" w:ascii="宋体" w:hAnsi="宋体" w:cs="Arial"/>
          <w:color w:val="000000" w:themeColor="text1"/>
          <w:spacing w:val="15"/>
          <w:sz w:val="24"/>
          <w14:textFill>
            <w14:solidFill>
              <w14:schemeClr w14:val="tx1"/>
            </w14:solidFill>
          </w14:textFill>
        </w:rPr>
        <w:t>开标地点：淮阴工学院枚乘路校区翔宇楼</w:t>
      </w:r>
      <w:r>
        <w:rPr>
          <w:rFonts w:ascii="宋体" w:hAnsi="宋体" w:cs="Arial"/>
          <w:color w:val="000000" w:themeColor="text1"/>
          <w:spacing w:val="15"/>
          <w:sz w:val="24"/>
          <w14:textFill>
            <w14:solidFill>
              <w14:schemeClr w14:val="tx1"/>
            </w14:solidFill>
          </w14:textFill>
        </w:rPr>
        <w:t>203</w:t>
      </w:r>
      <w:r>
        <w:rPr>
          <w:rFonts w:hint="eastAsia" w:ascii="宋体" w:hAnsi="宋体" w:cs="Arial"/>
          <w:color w:val="000000" w:themeColor="text1"/>
          <w:spacing w:val="15"/>
          <w:sz w:val="24"/>
          <w14:textFill>
            <w14:solidFill>
              <w14:schemeClr w14:val="tx1"/>
            </w14:solidFill>
          </w14:textFill>
        </w:rPr>
        <w:t>室。</w:t>
      </w:r>
    </w:p>
    <w:p>
      <w:pPr>
        <w:spacing w:line="440" w:lineRule="exact"/>
        <w:ind w:firstLine="540"/>
        <w:rPr>
          <w:rFonts w:ascii="宋体" w:cs="Arial"/>
          <w:color w:val="000000" w:themeColor="text1"/>
          <w:spacing w:val="15"/>
          <w:sz w:val="24"/>
          <w14:textFill>
            <w14:solidFill>
              <w14:schemeClr w14:val="tx1"/>
            </w14:solidFill>
          </w14:textFill>
        </w:rPr>
      </w:pPr>
      <w:r>
        <w:rPr>
          <w:rFonts w:ascii="宋体" w:hAnsi="宋体" w:cs="Arial"/>
          <w:color w:val="000000" w:themeColor="text1"/>
          <w:spacing w:val="15"/>
          <w:sz w:val="24"/>
          <w14:textFill>
            <w14:solidFill>
              <w14:schemeClr w14:val="tx1"/>
            </w14:solidFill>
          </w14:textFill>
        </w:rPr>
        <w:t>3.</w:t>
      </w:r>
      <w:r>
        <w:rPr>
          <w:rFonts w:hint="eastAsia" w:ascii="宋体" w:hAnsi="宋体" w:cs="Arial"/>
          <w:color w:val="000000" w:themeColor="text1"/>
          <w:spacing w:val="15"/>
          <w:sz w:val="24"/>
          <w14:textFill>
            <w14:solidFill>
              <w14:schemeClr w14:val="tx1"/>
            </w14:solidFill>
          </w14:textFill>
        </w:rPr>
        <w:t>投标人应派代表（持授权代表身份证明）参加开标，投标人未派代表参加开标的，视为默认开标结果。</w:t>
      </w:r>
    </w:p>
    <w:p>
      <w:pPr>
        <w:shd w:val="clear" w:color="auto" w:fill="FFFFFF"/>
        <w:spacing w:line="440" w:lineRule="exact"/>
        <w:ind w:firstLine="462"/>
        <w:rPr>
          <w:color w:val="000000" w:themeColor="text1"/>
          <w:sz w:val="24"/>
          <w14:textFill>
            <w14:solidFill>
              <w14:schemeClr w14:val="tx1"/>
            </w14:solidFill>
          </w14:textFill>
        </w:rPr>
      </w:pPr>
      <w:r>
        <w:rPr>
          <w:rFonts w:hint="eastAsia"/>
          <w:color w:val="000000" w:themeColor="text1"/>
          <w:spacing w:val="15"/>
          <w:sz w:val="24"/>
          <w14:textFill>
            <w14:solidFill>
              <w14:schemeClr w14:val="tx1"/>
            </w14:solidFill>
          </w14:textFill>
        </w:rPr>
        <w:t>九</w:t>
      </w:r>
      <w:r>
        <w:rPr>
          <w:rFonts w:hint="eastAsia"/>
          <w:color w:val="000000" w:themeColor="text1"/>
          <w:sz w:val="24"/>
          <w14:textFill>
            <w14:solidFill>
              <w14:schemeClr w14:val="tx1"/>
            </w14:solidFill>
          </w14:textFill>
        </w:rPr>
        <w:t>、评标办法</w:t>
      </w:r>
    </w:p>
    <w:p>
      <w:pPr>
        <w:spacing w:line="440" w:lineRule="exact"/>
        <w:ind w:firstLine="48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Pr>
          <w:rFonts w:ascii="Arial" w:hAnsi="Arial" w:cs="Arial"/>
          <w:color w:val="000000" w:themeColor="text1"/>
          <w:sz w:val="24"/>
          <w14:textFill>
            <w14:solidFill>
              <w14:schemeClr w14:val="tx1"/>
            </w14:solidFill>
          </w14:textFill>
        </w:rPr>
        <w:t>,</w:t>
      </w:r>
      <w:r>
        <w:rPr>
          <w:rFonts w:hint="eastAsia" w:ascii="Arial" w:hAnsi="Arial" w:cs="Arial"/>
          <w:color w:val="000000" w:themeColor="text1"/>
          <w:sz w:val="24"/>
          <w14:textFill>
            <w14:solidFill>
              <w14:schemeClr w14:val="tx1"/>
            </w14:solidFill>
          </w14:textFill>
        </w:rPr>
        <w:t>且按照评审因素的量化指标评审得分最高的投标人为中标候选人的评标方法。评委会将依据评分标准（见下表）进行评标，本评分标准的总分为</w:t>
      </w:r>
      <w:r>
        <w:rPr>
          <w:rFonts w:ascii="Arial" w:hAnsi="Arial" w:cs="Arial"/>
          <w:color w:val="000000" w:themeColor="text1"/>
          <w:sz w:val="24"/>
          <w14:textFill>
            <w14:solidFill>
              <w14:schemeClr w14:val="tx1"/>
            </w14:solidFill>
          </w14:textFill>
        </w:rPr>
        <w:t>100</w:t>
      </w:r>
      <w:r>
        <w:rPr>
          <w:rFonts w:hint="eastAsia" w:ascii="Arial" w:hAnsi="Arial" w:cs="Arial"/>
          <w:color w:val="000000" w:themeColor="text1"/>
          <w:sz w:val="24"/>
          <w14:textFill>
            <w14:solidFill>
              <w14:schemeClr w14:val="tx1"/>
            </w14:solidFill>
          </w14:textFill>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spacing w:line="440" w:lineRule="exact"/>
        <w:ind w:firstLine="48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若投标不足</w:t>
      </w:r>
      <w:r>
        <w:rPr>
          <w:rFonts w:ascii="Arial" w:hAnsi="Arial" w:cs="Arial"/>
          <w:color w:val="000000" w:themeColor="text1"/>
          <w:sz w:val="24"/>
          <w14:textFill>
            <w14:solidFill>
              <w14:schemeClr w14:val="tx1"/>
            </w14:solidFill>
          </w14:textFill>
        </w:rPr>
        <w:t>3</w:t>
      </w:r>
      <w:r>
        <w:rPr>
          <w:rFonts w:hint="eastAsia" w:ascii="Arial" w:hAnsi="Arial" w:cs="Arial"/>
          <w:color w:val="000000" w:themeColor="text1"/>
          <w:sz w:val="24"/>
          <w14:textFill>
            <w14:solidFill>
              <w14:schemeClr w14:val="tx1"/>
            </w14:solidFill>
          </w14:textFill>
        </w:rPr>
        <w:t>家或实质性响应不足</w:t>
      </w:r>
      <w:r>
        <w:rPr>
          <w:rFonts w:ascii="Arial" w:hAnsi="Arial" w:cs="Arial"/>
          <w:color w:val="000000" w:themeColor="text1"/>
          <w:sz w:val="24"/>
          <w14:textFill>
            <w14:solidFill>
              <w14:schemeClr w14:val="tx1"/>
            </w14:solidFill>
          </w14:textFill>
        </w:rPr>
        <w:t>3</w:t>
      </w:r>
      <w:r>
        <w:rPr>
          <w:rFonts w:hint="eastAsia" w:ascii="Arial" w:hAnsi="Arial" w:cs="Arial"/>
          <w:color w:val="000000" w:themeColor="text1"/>
          <w:sz w:val="24"/>
          <w14:textFill>
            <w14:solidFill>
              <w14:schemeClr w14:val="tx1"/>
            </w14:solidFill>
          </w14:textFill>
        </w:rPr>
        <w:t>家，采购人可以采用竞争性磋商等方式确定供货商。</w:t>
      </w:r>
    </w:p>
    <w:p>
      <w:pPr>
        <w:tabs>
          <w:tab w:val="left" w:pos="2820"/>
        </w:tabs>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评分标准如下：</w:t>
      </w:r>
    </w:p>
    <w:tbl>
      <w:tblPr>
        <w:tblStyle w:val="13"/>
        <w:tblW w:w="8182"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753"/>
        <w:gridCol w:w="5576"/>
        <w:gridCol w:w="72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tcBorders>
              <w:top w:val="single" w:color="000000" w:sz="4" w:space="0"/>
              <w:right w:val="single" w:color="auto" w:sz="4" w:space="0"/>
            </w:tcBorders>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项</w:t>
            </w:r>
            <w:r>
              <w:rPr>
                <w:rFonts w:cs="宋体" w:asciiTheme="minorEastAsia" w:hAnsiTheme="minorEastAsia" w:eastAsiaTheme="minorEastAsia"/>
                <w:color w:val="000000" w:themeColor="text1"/>
                <w:kern w:val="0"/>
                <w:szCs w:val="21"/>
                <w14:textFill>
                  <w14:solidFill>
                    <w14:schemeClr w14:val="tx1"/>
                  </w14:solidFill>
                </w14:textFill>
              </w:rPr>
              <w:t xml:space="preserve"> </w:t>
            </w:r>
            <w:r>
              <w:rPr>
                <w:rFonts w:hint="eastAsia" w:cs="宋体" w:asciiTheme="minorEastAsia" w:hAnsiTheme="minorEastAsia" w:eastAsiaTheme="minorEastAsia"/>
                <w:color w:val="000000" w:themeColor="text1"/>
                <w:kern w:val="0"/>
                <w:szCs w:val="21"/>
                <w14:textFill>
                  <w14:solidFill>
                    <w14:schemeClr w14:val="tx1"/>
                  </w14:solidFill>
                </w14:textFill>
              </w:rPr>
              <w:t>目</w:t>
            </w:r>
          </w:p>
        </w:tc>
        <w:tc>
          <w:tcPr>
            <w:tcW w:w="753" w:type="dxa"/>
            <w:tcBorders>
              <w:top w:val="single" w:color="000000" w:sz="4" w:space="0"/>
            </w:tcBorders>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分数</w:t>
            </w:r>
          </w:p>
        </w:tc>
        <w:tc>
          <w:tcPr>
            <w:tcW w:w="5576" w:type="dxa"/>
            <w:tcBorders>
              <w:top w:val="single" w:color="000000" w:sz="4" w:space="0"/>
            </w:tcBorders>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评分标准</w:t>
            </w:r>
          </w:p>
        </w:tc>
        <w:tc>
          <w:tcPr>
            <w:tcW w:w="720" w:type="dxa"/>
            <w:tcBorders>
              <w:top w:val="single" w:color="000000" w:sz="4" w:space="0"/>
            </w:tcBorders>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得分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Align w:val="center"/>
          </w:tcPr>
          <w:p>
            <w:pPr>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价格</w:t>
            </w:r>
          </w:p>
        </w:tc>
        <w:tc>
          <w:tcPr>
            <w:tcW w:w="753" w:type="dxa"/>
            <w:vAlign w:val="center"/>
          </w:tcPr>
          <w:p>
            <w:pPr>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33</w:t>
            </w:r>
          </w:p>
        </w:tc>
        <w:tc>
          <w:tcPr>
            <w:tcW w:w="5576" w:type="dxa"/>
            <w:vAlign w:val="center"/>
          </w:tcPr>
          <w:p>
            <w:pPr>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以满足招标要求且投标报价最低的有效报价为评标基准价，投标报价等于基准价得33分，投标价格高于基准价的按下列公式计算：</w:t>
            </w:r>
          </w:p>
          <w:p>
            <w:pPr>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投标报价得分</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（评标基准价</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投标报价）</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33</w:t>
            </w:r>
          </w:p>
        </w:tc>
        <w:tc>
          <w:tcPr>
            <w:tcW w:w="720" w:type="dxa"/>
          </w:tcPr>
          <w:p>
            <w:pPr>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w:t>
            </w:r>
            <w:r>
              <w:rPr>
                <w:rFonts w:cs="宋体" w:asciiTheme="minorEastAsia" w:hAnsiTheme="minorEastAsia" w:eastAsiaTheme="minorEastAsia"/>
                <w:color w:val="000000" w:themeColor="text1"/>
                <w:kern w:val="0"/>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restart"/>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实施方案</w:t>
            </w:r>
          </w:p>
        </w:tc>
        <w:tc>
          <w:tcPr>
            <w:tcW w:w="753" w:type="dxa"/>
            <w:vMerge w:val="restart"/>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40</w:t>
            </w:r>
          </w:p>
        </w:tc>
        <w:tc>
          <w:tcPr>
            <w:tcW w:w="5576" w:type="dxa"/>
            <w:vAlign w:val="center"/>
          </w:tcPr>
          <w:p>
            <w:pPr>
              <w:widowControl/>
              <w:adjustRightInd w:val="0"/>
              <w:snapToGrid w:val="0"/>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lang w:val="en-GB"/>
                <w14:textFill>
                  <w14:solidFill>
                    <w14:schemeClr w14:val="tx1"/>
                  </w14:solidFill>
                </w14:textFill>
              </w:rPr>
              <w:t>包括等级保护测评办法所要求七项实施要求内容（</w:t>
            </w:r>
            <w:r>
              <w:rPr>
                <w:rFonts w:asciiTheme="minorEastAsia" w:hAnsiTheme="minorEastAsia" w:eastAsiaTheme="minorEastAsia"/>
                <w:color w:val="000000" w:themeColor="text1"/>
                <w:kern w:val="0"/>
                <w:szCs w:val="21"/>
                <w:lang w:val="en-GB"/>
                <w14:textFill>
                  <w14:solidFill>
                    <w14:schemeClr w14:val="tx1"/>
                  </w14:solidFill>
                </w14:textFill>
              </w:rPr>
              <w:t>1、</w:t>
            </w:r>
            <w:r>
              <w:rPr>
                <w:rFonts w:asciiTheme="minorEastAsia" w:hAnsiTheme="minorEastAsia" w:eastAsiaTheme="minorEastAsia"/>
                <w:color w:val="000000" w:themeColor="text1"/>
                <w:szCs w:val="21"/>
                <w14:textFill>
                  <w14:solidFill>
                    <w14:schemeClr w14:val="tx1"/>
                  </w14:solidFill>
                </w14:textFill>
              </w:rPr>
              <w:t>前期准备2、</w:t>
            </w:r>
            <w:r>
              <w:rPr>
                <w:rFonts w:hint="eastAsia" w:asciiTheme="minorEastAsia" w:hAnsiTheme="minorEastAsia" w:eastAsiaTheme="minorEastAsia"/>
                <w:color w:val="000000" w:themeColor="text1"/>
                <w:szCs w:val="21"/>
                <w14:textFill>
                  <w14:solidFill>
                    <w14:schemeClr w14:val="tx1"/>
                  </w14:solidFill>
                </w14:textFill>
              </w:rPr>
              <w:t>方案编制</w:t>
            </w:r>
            <w:r>
              <w:rPr>
                <w:rFonts w:asciiTheme="minorEastAsia" w:hAnsiTheme="minorEastAsia" w:eastAsiaTheme="minorEastAsia"/>
                <w:color w:val="000000" w:themeColor="text1"/>
                <w:szCs w:val="21"/>
                <w14:textFill>
                  <w14:solidFill>
                    <w14:schemeClr w14:val="tx1"/>
                  </w14:solidFill>
                </w14:textFill>
              </w:rPr>
              <w:t>3、现场</w:t>
            </w:r>
            <w:r>
              <w:rPr>
                <w:rFonts w:hint="eastAsia" w:asciiTheme="minorEastAsia" w:hAnsiTheme="minorEastAsia" w:eastAsiaTheme="minorEastAsia"/>
                <w:color w:val="000000" w:themeColor="text1"/>
                <w:szCs w:val="21"/>
                <w14:textFill>
                  <w14:solidFill>
                    <w14:schemeClr w14:val="tx1"/>
                  </w14:solidFill>
                </w14:textFill>
              </w:rPr>
              <w:t>测评</w:t>
            </w:r>
            <w:r>
              <w:rPr>
                <w:rFonts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建设整改</w:t>
            </w:r>
            <w:r>
              <w:rPr>
                <w:rFonts w:asciiTheme="minorEastAsia" w:hAnsiTheme="minorEastAsia" w:eastAsiaTheme="minorEastAsia"/>
                <w:color w:val="000000" w:themeColor="text1"/>
                <w:szCs w:val="21"/>
                <w14:textFill>
                  <w14:solidFill>
                    <w14:schemeClr w14:val="tx1"/>
                  </w14:solidFill>
                </w14:textFill>
              </w:rPr>
              <w:t>5</w:t>
            </w:r>
            <w:r>
              <w:rPr>
                <w:rFonts w:hint="eastAsia" w:asciiTheme="minorEastAsia" w:hAnsiTheme="minorEastAsia" w:eastAsiaTheme="minorEastAsia"/>
                <w:color w:val="000000" w:themeColor="text1"/>
                <w:szCs w:val="21"/>
                <w14:textFill>
                  <w14:solidFill>
                    <w14:schemeClr w14:val="tx1"/>
                  </w14:solidFill>
                </w14:textFill>
              </w:rPr>
              <w:t>、整改复查</w:t>
            </w:r>
            <w:r>
              <w:rPr>
                <w:rFonts w:asciiTheme="minorEastAsia" w:hAnsiTheme="minorEastAsia" w:eastAsiaTheme="minorEastAsia"/>
                <w:color w:val="000000" w:themeColor="text1"/>
                <w:szCs w:val="21"/>
                <w14:textFill>
                  <w14:solidFill>
                    <w14:schemeClr w14:val="tx1"/>
                  </w14:solidFill>
                </w14:textFill>
              </w:rPr>
              <w:t>6、报告分析与编制7</w:t>
            </w:r>
            <w:r>
              <w:rPr>
                <w:rFonts w:hint="eastAsia" w:asciiTheme="minorEastAsia" w:hAnsiTheme="minorEastAsia" w:eastAsiaTheme="minorEastAsia"/>
                <w:color w:val="000000" w:themeColor="text1"/>
                <w:szCs w:val="21"/>
                <w14:textFill>
                  <w14:solidFill>
                    <w14:schemeClr w14:val="tx1"/>
                  </w14:solidFill>
                </w14:textFill>
              </w:rPr>
              <w:t>、整体测评</w:t>
            </w:r>
            <w:r>
              <w:rPr>
                <w:rFonts w:hint="eastAsia" w:asciiTheme="minorEastAsia" w:hAnsiTheme="minorEastAsia" w:eastAsiaTheme="minorEastAsia"/>
                <w:color w:val="000000" w:themeColor="text1"/>
                <w:kern w:val="0"/>
                <w:szCs w:val="21"/>
                <w:lang w:val="en-GB"/>
                <w14:textFill>
                  <w14:solidFill>
                    <w14:schemeClr w14:val="tx1"/>
                  </w14:solidFill>
                </w14:textFill>
              </w:rPr>
              <w:t>）；每一项都有详细的实施方案、详细工作成果和双方职责。</w:t>
            </w:r>
            <w:r>
              <w:rPr>
                <w:rFonts w:hint="eastAsia" w:asciiTheme="minorEastAsia" w:hAnsiTheme="minorEastAsia" w:eastAsiaTheme="minorEastAsia"/>
                <w:color w:val="000000" w:themeColor="text1"/>
                <w:szCs w:val="21"/>
                <w14:textFill>
                  <w14:solidFill>
                    <w14:schemeClr w14:val="tx1"/>
                  </w14:solidFill>
                </w14:textFill>
              </w:rPr>
              <w:t>每项</w:t>
            </w:r>
            <w:r>
              <w:rPr>
                <w:rFonts w:asciiTheme="minorEastAsia" w:hAnsiTheme="minorEastAsia" w:eastAsiaTheme="minorEastAsia"/>
                <w:color w:val="000000" w:themeColor="text1"/>
                <w:szCs w:val="21"/>
                <w14:textFill>
                  <w14:solidFill>
                    <w14:schemeClr w14:val="tx1"/>
                  </w14:solidFill>
                </w14:textFill>
              </w:rPr>
              <w:t>0-3分，满分21</w:t>
            </w:r>
            <w:r>
              <w:rPr>
                <w:rFonts w:hint="eastAsia" w:asciiTheme="minorEastAsia" w:hAnsiTheme="minorEastAsia" w:eastAsiaTheme="minorEastAsia"/>
                <w:color w:val="000000" w:themeColor="text1"/>
                <w:szCs w:val="21"/>
                <w14:textFill>
                  <w14:solidFill>
                    <w14:schemeClr w14:val="tx1"/>
                  </w14:solidFill>
                </w14:textFill>
              </w:rPr>
              <w:t>分。</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lang w:val="en-GB"/>
                <w14:textFill>
                  <w14:solidFill>
                    <w14:schemeClr w14:val="tx1"/>
                  </w14:solidFill>
                </w14:textFill>
              </w:rPr>
              <w:t>21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vAlign w:val="center"/>
          </w:tcPr>
          <w:p>
            <w:pPr>
              <w:adjustRightInd w:val="0"/>
              <w:snapToGrid w:val="0"/>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根据投标人提供的质量管理方案进行比较打分，优秀得</w:t>
            </w:r>
            <w:r>
              <w:rPr>
                <w:rFonts w:cs="宋体" w:asciiTheme="minorEastAsia" w:hAnsiTheme="minorEastAsia" w:eastAsiaTheme="minorEastAsia"/>
                <w:color w:val="000000" w:themeColor="text1"/>
                <w:kern w:val="0"/>
                <w:szCs w:val="21"/>
                <w14:textFill>
                  <w14:solidFill>
                    <w14:schemeClr w14:val="tx1"/>
                  </w14:solidFill>
                </w14:textFill>
              </w:rPr>
              <w:t>4-5</w:t>
            </w:r>
            <w:r>
              <w:rPr>
                <w:rFonts w:hint="eastAsia" w:cs="宋体" w:asciiTheme="minorEastAsia" w:hAnsiTheme="minorEastAsia" w:eastAsiaTheme="minorEastAsia"/>
                <w:color w:val="000000" w:themeColor="text1"/>
                <w:kern w:val="0"/>
                <w:szCs w:val="21"/>
                <w14:textFill>
                  <w14:solidFill>
                    <w14:schemeClr w14:val="tx1"/>
                  </w14:solidFill>
                </w14:textFill>
              </w:rPr>
              <w:t>分，良好得</w:t>
            </w:r>
            <w:r>
              <w:rPr>
                <w:rFonts w:cs="宋体" w:asciiTheme="minorEastAsia" w:hAnsiTheme="minorEastAsia" w:eastAsiaTheme="minorEastAsia"/>
                <w:color w:val="000000" w:themeColor="text1"/>
                <w:kern w:val="0"/>
                <w:szCs w:val="21"/>
                <w14:textFill>
                  <w14:solidFill>
                    <w14:schemeClr w14:val="tx1"/>
                  </w14:solidFill>
                </w14:textFill>
              </w:rPr>
              <w:t>2</w:t>
            </w:r>
            <w:r>
              <w:rPr>
                <w:rFonts w:hint="eastAsia" w:cs="宋体" w:asciiTheme="minorEastAsia" w:hAnsiTheme="minorEastAsia" w:eastAsiaTheme="minorEastAsia"/>
                <w:color w:val="000000" w:themeColor="text1"/>
                <w:kern w:val="0"/>
                <w:szCs w:val="21"/>
                <w14:textFill>
                  <w14:solidFill>
                    <w14:schemeClr w14:val="tx1"/>
                  </w14:solidFill>
                </w14:textFill>
              </w:rPr>
              <w:t>-3</w:t>
            </w:r>
            <w:r>
              <w:rPr>
                <w:rFonts w:cs="宋体" w:asciiTheme="minorEastAsia" w:hAnsiTheme="minorEastAsia" w:eastAsiaTheme="minorEastAsia"/>
                <w:color w:val="000000" w:themeColor="text1"/>
                <w:kern w:val="0"/>
                <w:szCs w:val="21"/>
                <w14:textFill>
                  <w14:solidFill>
                    <w14:schemeClr w14:val="tx1"/>
                  </w14:solidFill>
                </w14:textFill>
              </w:rPr>
              <w:t>分，</w:t>
            </w:r>
            <w:r>
              <w:rPr>
                <w:rFonts w:hint="eastAsia" w:cs="宋体" w:asciiTheme="minorEastAsia" w:hAnsiTheme="minorEastAsia" w:eastAsiaTheme="minorEastAsia"/>
                <w:color w:val="000000" w:themeColor="text1"/>
                <w:kern w:val="0"/>
                <w:szCs w:val="21"/>
                <w14:textFill>
                  <w14:solidFill>
                    <w14:schemeClr w14:val="tx1"/>
                  </w14:solidFill>
                </w14:textFill>
              </w:rPr>
              <w:t>一般得2分以下，</w:t>
            </w:r>
            <w:r>
              <w:rPr>
                <w:rFonts w:cs="宋体" w:asciiTheme="minorEastAsia" w:hAnsiTheme="minorEastAsia" w:eastAsiaTheme="minorEastAsia"/>
                <w:color w:val="000000" w:themeColor="text1"/>
                <w:kern w:val="0"/>
                <w:szCs w:val="21"/>
                <w14:textFill>
                  <w14:solidFill>
                    <w14:schemeClr w14:val="tx1"/>
                  </w14:solidFill>
                </w14:textFill>
              </w:rPr>
              <w:t>未提供的</w:t>
            </w:r>
            <w:r>
              <w:rPr>
                <w:rFonts w:hint="eastAsia" w:cs="宋体" w:asciiTheme="minorEastAsia" w:hAnsiTheme="minorEastAsia" w:eastAsiaTheme="minorEastAsia"/>
                <w:color w:val="000000" w:themeColor="text1"/>
                <w:kern w:val="0"/>
                <w:szCs w:val="21"/>
                <w14:textFill>
                  <w14:solidFill>
                    <w14:schemeClr w14:val="tx1"/>
                  </w14:solidFill>
                </w14:textFill>
              </w:rPr>
              <w:t>不得</w:t>
            </w:r>
            <w:r>
              <w:rPr>
                <w:rFonts w:cs="宋体" w:asciiTheme="minorEastAsia" w:hAnsiTheme="minorEastAsia" w:eastAsiaTheme="minorEastAsia"/>
                <w:color w:val="000000" w:themeColor="text1"/>
                <w:kern w:val="0"/>
                <w:szCs w:val="21"/>
                <w14:textFill>
                  <w14:solidFill>
                    <w14:schemeClr w14:val="tx1"/>
                  </w14:solidFill>
                </w14:textFill>
              </w:rPr>
              <w:t>分。</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vAlign w:val="center"/>
          </w:tcPr>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投标人为本项目配备的等级保护测评师或信息系统检测专业人员少于3人的不得分，3人得3分，多1人加1分，最多加3分，总分最多6分。</w:t>
            </w:r>
          </w:p>
          <w:p>
            <w:pPr>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上述人员中，具有注册信息安全专业人员证书、信息安全风险评估与管理培训证书、信息安全保障人员证书、国家网络安全应用检测专业人员证书的1人加1分，每项证书最多加2分，总分最多8分。</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14</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restart"/>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商务资质</w:t>
            </w:r>
          </w:p>
        </w:tc>
        <w:tc>
          <w:tcPr>
            <w:tcW w:w="753" w:type="dxa"/>
            <w:vMerge w:val="restart"/>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17</w:t>
            </w:r>
          </w:p>
        </w:tc>
        <w:tc>
          <w:tcPr>
            <w:tcW w:w="5576" w:type="dxa"/>
            <w:vAlign w:val="center"/>
          </w:tcPr>
          <w:p>
            <w:pPr>
              <w:widowControl/>
              <w:adjustRightInd w:val="0"/>
              <w:snapToGrid w:val="0"/>
              <w:spacing w:line="36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投标人具有国家信息安全测评信息安全服务资质证书，提供复印件并加盖投标人公章得3分，不提供不得分；</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vAlign w:val="center"/>
          </w:tcPr>
          <w:p>
            <w:pPr>
              <w:adjustRightInd w:val="0"/>
              <w:snapToGrid w:val="0"/>
              <w:spacing w:line="36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2.投标人具有信息安全风险检查评估机构证书，提供复印件并加盖投标人公章得3分，不提供不得分；</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vAlign w:val="center"/>
          </w:tcPr>
          <w:p>
            <w:pPr>
              <w:pStyle w:val="19"/>
              <w:adjustRightInd w:val="0"/>
              <w:snapToGrid w:val="0"/>
              <w:spacing w:line="360" w:lineRule="exact"/>
              <w:ind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3.投标人具有I</w:t>
            </w:r>
            <w:r>
              <w:rPr>
                <w:rFonts w:cs="宋体" w:asciiTheme="minorEastAsia" w:hAnsiTheme="minorEastAsia" w:eastAsiaTheme="minorEastAsia"/>
                <w:color w:val="000000" w:themeColor="text1"/>
                <w:sz w:val="21"/>
                <w:szCs w:val="21"/>
                <w14:textFill>
                  <w14:solidFill>
                    <w14:schemeClr w14:val="tx1"/>
                  </w14:solidFill>
                </w14:textFill>
              </w:rPr>
              <w:t>SO</w:t>
            </w:r>
            <w:r>
              <w:rPr>
                <w:rFonts w:hint="eastAsia" w:cs="宋体" w:asciiTheme="minorEastAsia" w:hAnsiTheme="minorEastAsia" w:eastAsiaTheme="minorEastAsia"/>
                <w:color w:val="000000" w:themeColor="text1"/>
                <w:sz w:val="21"/>
                <w:szCs w:val="21"/>
                <w14:textFill>
                  <w14:solidFill>
                    <w14:schemeClr w14:val="tx1"/>
                  </w14:solidFill>
                </w14:textFill>
              </w:rPr>
              <w:t>27001信息安全管理体系认证证书（含等级保护认证）</w:t>
            </w:r>
            <w:r>
              <w:rPr>
                <w:rFonts w:hint="eastAsia" w:cs="宋体" w:asciiTheme="minorEastAsia" w:hAnsiTheme="minorEastAsia" w:eastAsiaTheme="minorEastAsia"/>
                <w:color w:val="000000" w:themeColor="text1"/>
                <w:szCs w:val="21"/>
                <w14:textFill>
                  <w14:solidFill>
                    <w14:schemeClr w14:val="tx1"/>
                  </w14:solidFill>
                </w14:textFill>
              </w:rPr>
              <w:t>，提供复印件并加盖投标人公章得3分，不提供不得分</w:t>
            </w:r>
            <w:r>
              <w:rPr>
                <w:rFonts w:hint="eastAsia" w:cs="宋体" w:asciiTheme="minorEastAsia" w:hAnsiTheme="minorEastAsia" w:eastAsiaTheme="minorEastAsia"/>
                <w:color w:val="000000" w:themeColor="text1"/>
                <w:sz w:val="21"/>
                <w:szCs w:val="21"/>
                <w14:textFill>
                  <w14:solidFill>
                    <w14:schemeClr w14:val="tx1"/>
                  </w14:solidFill>
                </w14:textFill>
              </w:rPr>
              <w:t>；</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vAlign w:val="center"/>
          </w:tcPr>
          <w:p>
            <w:pPr>
              <w:pStyle w:val="19"/>
              <w:adjustRightInd w:val="0"/>
              <w:snapToGrid w:val="0"/>
              <w:spacing w:line="360" w:lineRule="exact"/>
              <w:ind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4</w:t>
            </w:r>
            <w:r>
              <w:rPr>
                <w:rFonts w:cs="宋体" w:asciiTheme="minorEastAsia" w:hAnsiTheme="minorEastAsia" w:eastAsiaTheme="minorEastAsia"/>
                <w:color w:val="000000" w:themeColor="text1"/>
                <w:sz w:val="21"/>
                <w:szCs w:val="21"/>
                <w14:textFill>
                  <w14:solidFill>
                    <w14:schemeClr w14:val="tx1"/>
                  </w14:solidFill>
                </w14:textFill>
              </w:rPr>
              <w:t>.</w:t>
            </w:r>
            <w:r>
              <w:rPr>
                <w:rFonts w:hint="eastAsia" w:cs="宋体" w:asciiTheme="minorEastAsia" w:hAnsiTheme="minorEastAsia" w:eastAsiaTheme="minorEastAsia"/>
                <w:color w:val="000000" w:themeColor="text1"/>
                <w:sz w:val="21"/>
                <w:szCs w:val="21"/>
                <w14:textFill>
                  <w14:solidFill>
                    <w14:schemeClr w14:val="tx1"/>
                  </w14:solidFill>
                </w14:textFill>
              </w:rPr>
              <w:t xml:space="preserve"> 2016年</w:t>
            </w:r>
            <w:r>
              <w:rPr>
                <w:rFonts w:cs="宋体" w:asciiTheme="minorEastAsia" w:hAnsiTheme="minorEastAsia" w:eastAsiaTheme="minorEastAsia"/>
                <w:color w:val="000000" w:themeColor="text1"/>
                <w:sz w:val="21"/>
                <w:szCs w:val="21"/>
                <w14:textFill>
                  <w14:solidFill>
                    <w14:schemeClr w14:val="tx1"/>
                  </w14:solidFill>
                </w14:textFill>
              </w:rPr>
              <w:t>7</w:t>
            </w:r>
            <w:r>
              <w:rPr>
                <w:rFonts w:hint="eastAsia" w:cs="宋体" w:asciiTheme="minorEastAsia" w:hAnsiTheme="minorEastAsia" w:eastAsiaTheme="minorEastAsia"/>
                <w:color w:val="000000" w:themeColor="text1"/>
                <w:sz w:val="21"/>
                <w:szCs w:val="21"/>
                <w14:textFill>
                  <w14:solidFill>
                    <w14:schemeClr w14:val="tx1"/>
                  </w14:solidFill>
                </w14:textFill>
              </w:rPr>
              <w:t>月1日以来，投标人未因测评报告质量</w:t>
            </w:r>
            <w:r>
              <w:rPr>
                <w:rFonts w:cs="宋体" w:asciiTheme="minorEastAsia" w:hAnsiTheme="minorEastAsia" w:eastAsiaTheme="minorEastAsia"/>
                <w:color w:val="000000" w:themeColor="text1"/>
                <w:sz w:val="21"/>
                <w:szCs w:val="21"/>
                <w14:textFill>
                  <w14:solidFill>
                    <w14:schemeClr w14:val="tx1"/>
                  </w14:solidFill>
                </w14:textFill>
              </w:rPr>
              <w:t>问题</w:t>
            </w:r>
            <w:r>
              <w:rPr>
                <w:rFonts w:hint="eastAsia" w:cs="宋体" w:asciiTheme="minorEastAsia" w:hAnsiTheme="minorEastAsia" w:eastAsiaTheme="minorEastAsia"/>
                <w:color w:val="000000" w:themeColor="text1"/>
                <w:sz w:val="21"/>
                <w:szCs w:val="21"/>
                <w14:textFill>
                  <w14:solidFill>
                    <w14:schemeClr w14:val="tx1"/>
                  </w14:solidFill>
                </w14:textFill>
              </w:rPr>
              <w:t>被省市网安机关公开通报处罚的得</w:t>
            </w:r>
            <w:r>
              <w:rPr>
                <w:rFonts w:cs="宋体" w:asciiTheme="minorEastAsia" w:hAnsiTheme="minorEastAsia" w:eastAsiaTheme="minorEastAsia"/>
                <w:color w:val="000000" w:themeColor="text1"/>
                <w:sz w:val="21"/>
                <w:szCs w:val="21"/>
                <w14:textFill>
                  <w14:solidFill>
                    <w14:schemeClr w14:val="tx1"/>
                  </w14:solidFill>
                </w14:textFill>
              </w:rPr>
              <w:t>2</w:t>
            </w:r>
            <w:r>
              <w:rPr>
                <w:rFonts w:hint="eastAsia" w:cs="宋体" w:asciiTheme="minorEastAsia" w:hAnsiTheme="minorEastAsia" w:eastAsiaTheme="minorEastAsia"/>
                <w:color w:val="000000" w:themeColor="text1"/>
                <w:sz w:val="21"/>
                <w:szCs w:val="21"/>
                <w14:textFill>
                  <w14:solidFill>
                    <w14:schemeClr w14:val="tx1"/>
                  </w14:solidFill>
                </w14:textFill>
              </w:rPr>
              <w:t>分，提供承诺书，发生过或未在投标文件中明确说明的均不得分。</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widowControl/>
              <w:adjustRightInd w:val="0"/>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vAlign w:val="center"/>
          </w:tcPr>
          <w:p>
            <w:pPr>
              <w:adjustRightInd w:val="0"/>
              <w:snapToGrid w:val="0"/>
              <w:spacing w:line="360" w:lineRule="exact"/>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5</w:t>
            </w:r>
            <w:r>
              <w:rPr>
                <w:rFonts w:cs="宋体" w:asciiTheme="minorEastAsia" w:hAnsiTheme="minorEastAsia" w:eastAsiaTheme="minorEastAsia"/>
                <w:color w:val="000000" w:themeColor="text1"/>
                <w:szCs w:val="21"/>
                <w14:textFill>
                  <w14:solidFill>
                    <w14:schemeClr w14:val="tx1"/>
                  </w14:solidFill>
                </w14:textFill>
              </w:rPr>
              <w:t>.2016年</w:t>
            </w:r>
            <w:r>
              <w:rPr>
                <w:rFonts w:hint="eastAsia" w:cs="宋体" w:asciiTheme="minorEastAsia" w:hAnsiTheme="minorEastAsia" w:eastAsiaTheme="minorEastAsia"/>
                <w:color w:val="000000" w:themeColor="text1"/>
                <w:szCs w:val="21"/>
                <w14:textFill>
                  <w14:solidFill>
                    <w14:schemeClr w14:val="tx1"/>
                  </w14:solidFill>
                </w14:textFill>
              </w:rPr>
              <w:t>7</w:t>
            </w:r>
            <w:r>
              <w:rPr>
                <w:rFonts w:cs="宋体" w:asciiTheme="minorEastAsia" w:hAnsiTheme="minorEastAsia" w:eastAsiaTheme="minorEastAsia"/>
                <w:color w:val="000000" w:themeColor="text1"/>
                <w:szCs w:val="21"/>
                <w14:textFill>
                  <w14:solidFill>
                    <w14:schemeClr w14:val="tx1"/>
                  </w14:solidFill>
                </w14:textFill>
              </w:rPr>
              <w:t>月1日至今，投标人完成</w:t>
            </w:r>
            <w:r>
              <w:rPr>
                <w:rFonts w:hint="eastAsia" w:cs="宋体" w:asciiTheme="minorEastAsia" w:hAnsiTheme="minorEastAsia" w:eastAsiaTheme="minorEastAsia"/>
                <w:color w:val="000000" w:themeColor="text1"/>
                <w:szCs w:val="21"/>
                <w14:textFill>
                  <w14:solidFill>
                    <w14:schemeClr w14:val="tx1"/>
                  </w14:solidFill>
                </w14:textFill>
              </w:rPr>
              <w:t>同类项目业绩3项的</w:t>
            </w:r>
            <w:r>
              <w:rPr>
                <w:rFonts w:hint="eastAsia" w:cs="宋体" w:asciiTheme="minorEastAsia" w:hAnsiTheme="minorEastAsia" w:eastAsiaTheme="minorEastAsia"/>
                <w:color w:val="000000" w:themeColor="text1"/>
                <w:kern w:val="0"/>
                <w:szCs w:val="21"/>
                <w14:textFill>
                  <w14:solidFill>
                    <w14:schemeClr w14:val="tx1"/>
                  </w14:solidFill>
                </w14:textFill>
              </w:rPr>
              <w:t>得</w:t>
            </w:r>
            <w:r>
              <w:rPr>
                <w:rFonts w:cs="宋体" w:asciiTheme="minorEastAsia" w:hAnsiTheme="minorEastAsia" w:eastAsiaTheme="minorEastAsia"/>
                <w:color w:val="000000" w:themeColor="text1"/>
                <w:kern w:val="0"/>
                <w:szCs w:val="21"/>
                <w14:textFill>
                  <w14:solidFill>
                    <w14:schemeClr w14:val="tx1"/>
                  </w14:solidFill>
                </w14:textFill>
              </w:rPr>
              <w:t>3</w:t>
            </w:r>
            <w:r>
              <w:rPr>
                <w:rFonts w:hint="eastAsia" w:cs="宋体" w:asciiTheme="minorEastAsia" w:hAnsiTheme="minorEastAsia" w:eastAsiaTheme="minorEastAsia"/>
                <w:color w:val="000000" w:themeColor="text1"/>
                <w:kern w:val="0"/>
                <w:szCs w:val="21"/>
                <w14:textFill>
                  <w14:solidFill>
                    <w14:schemeClr w14:val="tx1"/>
                  </w14:solidFill>
                </w14:textFill>
              </w:rPr>
              <w:t>分,在此基础上</w:t>
            </w:r>
            <w:r>
              <w:rPr>
                <w:rFonts w:cs="宋体" w:asciiTheme="minorEastAsia" w:hAnsiTheme="minorEastAsia" w:eastAsiaTheme="minorEastAsia"/>
                <w:color w:val="000000" w:themeColor="text1"/>
                <w:kern w:val="0"/>
                <w:szCs w:val="21"/>
                <w14:textFill>
                  <w14:solidFill>
                    <w14:schemeClr w14:val="tx1"/>
                  </w14:solidFill>
                </w14:textFill>
              </w:rPr>
              <w:t>每多提供一</w:t>
            </w:r>
            <w:r>
              <w:rPr>
                <w:rFonts w:hint="eastAsia" w:cs="宋体" w:asciiTheme="minorEastAsia" w:hAnsiTheme="minorEastAsia" w:eastAsiaTheme="minorEastAsia"/>
                <w:color w:val="000000" w:themeColor="text1"/>
                <w:kern w:val="0"/>
                <w:szCs w:val="21"/>
                <w14:textFill>
                  <w14:solidFill>
                    <w14:schemeClr w14:val="tx1"/>
                  </w14:solidFill>
                </w14:textFill>
              </w:rPr>
              <w:t>份有效合同</w:t>
            </w:r>
            <w:r>
              <w:rPr>
                <w:rFonts w:cs="宋体" w:asciiTheme="minorEastAsia" w:hAnsiTheme="minorEastAsia" w:eastAsiaTheme="minorEastAsia"/>
                <w:color w:val="000000" w:themeColor="text1"/>
                <w:kern w:val="0"/>
                <w:szCs w:val="21"/>
                <w14:textFill>
                  <w14:solidFill>
                    <w14:schemeClr w14:val="tx1"/>
                  </w14:solidFill>
                </w14:textFill>
              </w:rPr>
              <w:t>得1</w:t>
            </w:r>
            <w:r>
              <w:rPr>
                <w:rFonts w:hint="eastAsia" w:cs="宋体" w:asciiTheme="minorEastAsia" w:hAnsiTheme="minorEastAsia" w:eastAsiaTheme="minorEastAsia"/>
                <w:color w:val="000000" w:themeColor="text1"/>
                <w:kern w:val="0"/>
                <w:szCs w:val="21"/>
                <w14:textFill>
                  <w14:solidFill>
                    <w14:schemeClr w14:val="tx1"/>
                  </w14:solidFill>
                </w14:textFill>
              </w:rPr>
              <w:t>分。本项</w:t>
            </w:r>
            <w:r>
              <w:rPr>
                <w:rFonts w:cs="宋体" w:asciiTheme="minorEastAsia" w:hAnsiTheme="minorEastAsia" w:eastAsiaTheme="minorEastAsia"/>
                <w:color w:val="000000" w:themeColor="text1"/>
                <w:kern w:val="0"/>
                <w:szCs w:val="21"/>
                <w14:textFill>
                  <w14:solidFill>
                    <w14:schemeClr w14:val="tx1"/>
                  </w14:solidFill>
                </w14:textFill>
              </w:rPr>
              <w:t>最多得</w:t>
            </w:r>
            <w:r>
              <w:rPr>
                <w:rFonts w:hint="eastAsia" w:cs="宋体" w:asciiTheme="minorEastAsia" w:hAnsiTheme="minorEastAsia" w:eastAsiaTheme="minorEastAsia"/>
                <w:color w:val="000000" w:themeColor="text1"/>
                <w:kern w:val="0"/>
                <w:szCs w:val="21"/>
                <w14:textFill>
                  <w14:solidFill>
                    <w14:schemeClr w14:val="tx1"/>
                  </w14:solidFill>
                </w14:textFill>
              </w:rPr>
              <w:t>6分；须提供合同复印件，原件备查。</w:t>
            </w:r>
          </w:p>
        </w:tc>
        <w:tc>
          <w:tcPr>
            <w:tcW w:w="720" w:type="dxa"/>
            <w:vAlign w:val="center"/>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36" w:hRule="atLeast"/>
          <w:jc w:val="center"/>
        </w:trPr>
        <w:tc>
          <w:tcPr>
            <w:tcW w:w="1133" w:type="dxa"/>
            <w:vMerge w:val="restart"/>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售后服务</w:t>
            </w:r>
          </w:p>
        </w:tc>
        <w:tc>
          <w:tcPr>
            <w:tcW w:w="753" w:type="dxa"/>
            <w:vMerge w:val="restart"/>
            <w:vAlign w:val="center"/>
          </w:tcPr>
          <w:p>
            <w:pPr>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10</w:t>
            </w:r>
          </w:p>
        </w:tc>
        <w:tc>
          <w:tcPr>
            <w:tcW w:w="5576" w:type="dxa"/>
            <w:tcBorders>
              <w:bottom w:val="single" w:color="auto" w:sz="4" w:space="0"/>
            </w:tcBorders>
            <w:vAlign w:val="center"/>
          </w:tcPr>
          <w:p>
            <w:pPr>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 xml:space="preserve"> 根据投标人提供的售后服务方案（包括但不限于技术支持团队的情况，售后服务措施及保障等内容）进行比较打分，优秀得</w:t>
            </w:r>
            <w:r>
              <w:rPr>
                <w:rFonts w:cs="宋体" w:asciiTheme="minorEastAsia" w:hAnsiTheme="minorEastAsia" w:eastAsiaTheme="minorEastAsia"/>
                <w:color w:val="000000" w:themeColor="text1"/>
                <w:kern w:val="0"/>
                <w:szCs w:val="21"/>
                <w14:textFill>
                  <w14:solidFill>
                    <w14:schemeClr w14:val="tx1"/>
                  </w14:solidFill>
                </w14:textFill>
              </w:rPr>
              <w:t>7-</w:t>
            </w:r>
            <w:r>
              <w:rPr>
                <w:rFonts w:hint="eastAsia" w:cs="宋体" w:asciiTheme="minorEastAsia" w:hAnsiTheme="minorEastAsia" w:eastAsiaTheme="minorEastAsia"/>
                <w:color w:val="000000" w:themeColor="text1"/>
                <w:kern w:val="0"/>
                <w:szCs w:val="21"/>
                <w14:textFill>
                  <w14:solidFill>
                    <w14:schemeClr w14:val="tx1"/>
                  </w14:solidFill>
                </w14:textFill>
              </w:rPr>
              <w:t>6分，良好得5-4分，一般得3-4分，差得3分以下，未提供不得分。</w:t>
            </w:r>
          </w:p>
        </w:tc>
        <w:tc>
          <w:tcPr>
            <w:tcW w:w="720" w:type="dxa"/>
            <w:tcBorders>
              <w:bottom w:val="single" w:color="auto" w:sz="4" w:space="0"/>
            </w:tcBorders>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975" w:hRule="atLeast"/>
          <w:jc w:val="center"/>
        </w:trPr>
        <w:tc>
          <w:tcPr>
            <w:tcW w:w="1133" w:type="dxa"/>
            <w:vMerge w:val="continue"/>
            <w:vAlign w:val="center"/>
          </w:tcPr>
          <w:p>
            <w:pPr>
              <w:snapToGrid w:val="0"/>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753" w:type="dxa"/>
            <w:vMerge w:val="continue"/>
            <w:vAlign w:val="center"/>
          </w:tcPr>
          <w:p>
            <w:pPr>
              <w:spacing w:line="360" w:lineRule="exact"/>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5576" w:type="dxa"/>
            <w:tcBorders>
              <w:top w:val="single" w:color="auto" w:sz="4" w:space="0"/>
            </w:tcBorders>
            <w:vAlign w:val="center"/>
          </w:tcPr>
          <w:p>
            <w:pPr>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根据是否提供招标文件要求范围以外，评标委员会认可的具体而实在的优惠措施等综合评定。优秀得</w:t>
            </w:r>
            <w:r>
              <w:rPr>
                <w:rFonts w:cs="宋体" w:asciiTheme="minorEastAsia" w:hAnsiTheme="minorEastAsia" w:eastAsiaTheme="minorEastAsia"/>
                <w:color w:val="000000" w:themeColor="text1"/>
                <w:kern w:val="0"/>
                <w:szCs w:val="21"/>
                <w14:textFill>
                  <w14:solidFill>
                    <w14:schemeClr w14:val="tx1"/>
                  </w14:solidFill>
                </w14:textFill>
              </w:rPr>
              <w:t>3</w:t>
            </w:r>
            <w:r>
              <w:rPr>
                <w:rFonts w:hint="eastAsia" w:cs="宋体" w:asciiTheme="minorEastAsia" w:hAnsiTheme="minorEastAsia" w:eastAsiaTheme="minorEastAsia"/>
                <w:color w:val="000000" w:themeColor="text1"/>
                <w:kern w:val="0"/>
                <w:szCs w:val="21"/>
                <w14:textFill>
                  <w14:solidFill>
                    <w14:schemeClr w14:val="tx1"/>
                  </w14:solidFill>
                </w14:textFill>
              </w:rPr>
              <w:t>分，良好得2分，一般得1分，未提供不得分。</w:t>
            </w:r>
          </w:p>
        </w:tc>
        <w:tc>
          <w:tcPr>
            <w:tcW w:w="720" w:type="dxa"/>
            <w:tcBorders>
              <w:top w:val="single" w:color="auto" w:sz="4" w:space="0"/>
            </w:tcBorders>
          </w:tcPr>
          <w:p>
            <w:pPr>
              <w:widowControl/>
              <w:spacing w:line="360" w:lineRule="exact"/>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3</w:t>
            </w:r>
          </w:p>
        </w:tc>
      </w:tr>
    </w:tbl>
    <w:p>
      <w:pPr>
        <w:pStyle w:val="2"/>
        <w:rPr>
          <w:color w:val="000000" w:themeColor="text1"/>
          <w14:textFill>
            <w14:solidFill>
              <w14:schemeClr w14:val="tx1"/>
            </w14:solidFill>
          </w14:textFill>
        </w:rPr>
      </w:pPr>
    </w:p>
    <w:p>
      <w:pPr>
        <w:spacing w:line="440" w:lineRule="exact"/>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十、评标程序</w:t>
      </w:r>
    </w:p>
    <w:p>
      <w:pPr>
        <w:spacing w:line="440" w:lineRule="exact"/>
        <w:ind w:firstLine="48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rFonts w:hint="eastAsia" w:ascii="宋体" w:hAnsi="宋体" w:cs="宋体"/>
          <w:color w:val="000000" w:themeColor="text1"/>
          <w:sz w:val="24"/>
          <w:lang w:val="zh-CN"/>
          <w14:textFill>
            <w14:solidFill>
              <w14:schemeClr w14:val="tx1"/>
            </w14:solidFill>
          </w14:textFill>
        </w:rPr>
        <w:t>评委会</w:t>
      </w:r>
      <w:r>
        <w:rPr>
          <w:rFonts w:hint="eastAsia" w:ascii="宋体" w:hAnsi="宋体"/>
          <w:color w:val="000000" w:themeColor="text1"/>
          <w:sz w:val="24"/>
          <w:lang w:val="zh-CN"/>
          <w14:textFill>
            <w14:solidFill>
              <w14:schemeClr w14:val="tx1"/>
            </w14:solidFill>
          </w14:textFill>
        </w:rPr>
        <w:t>）负责。</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投标文件的资格审查</w:t>
      </w:r>
    </w:p>
    <w:p>
      <w:pPr>
        <w:spacing w:line="440" w:lineRule="exact"/>
        <w:ind w:firstLine="48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依据法律法规和招标文件的规定，采购人组织对投标文件中的资格证明文件、投标保证金等进行审查，以确定投标供人是否具备投标资格。不符合招标文件规定的资格要求的投标文件，将作为无效投标处理。</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投标文件的符合性审查</w:t>
      </w:r>
    </w:p>
    <w:p>
      <w:pPr>
        <w:spacing w:line="440" w:lineRule="exact"/>
        <w:ind w:firstLine="480"/>
        <w:rPr>
          <w:rFonts w:asci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2.1</w:t>
      </w:r>
      <w:r>
        <w:rPr>
          <w:rFonts w:hint="eastAsia" w:ascii="宋体" w:hAnsi="宋体" w:cs="宋体"/>
          <w:color w:val="000000" w:themeColor="text1"/>
          <w:sz w:val="24"/>
          <w:lang w:val="zh-CN"/>
          <w14:textFill>
            <w14:solidFill>
              <w14:schemeClr w14:val="tx1"/>
            </w14:solidFill>
          </w14:textFill>
        </w:rPr>
        <w:t>评委会将依据法律法规和招标文件的规定，对投标文件的有效性、完整性和对招标文件的响应程度进行审查，以确定是否对招标文件的实质性要求作出响应。如果投标文件实质上没有响应招标文件的要求，评委会可作无效投标处理。</w:t>
      </w:r>
    </w:p>
    <w:p>
      <w:pPr>
        <w:spacing w:line="440" w:lineRule="exact"/>
        <w:ind w:firstLine="480"/>
        <w:rPr>
          <w:rFonts w:ascii="宋体" w:cs="宋体"/>
          <w:color w:val="000000" w:themeColor="text1"/>
          <w:sz w:val="24"/>
          <w:lang w:val="zh-CN"/>
          <w14:textFill>
            <w14:solidFill>
              <w14:schemeClr w14:val="tx1"/>
            </w14:solidFill>
          </w14:textFill>
        </w:rPr>
      </w:pPr>
      <w:r>
        <w:rPr>
          <w:rFonts w:ascii="宋体" w:hAnsi="宋体" w:cs="宋体"/>
          <w:color w:val="000000" w:themeColor="text1"/>
          <w:sz w:val="24"/>
          <w:lang w:val="zh-CN"/>
          <w14:textFill>
            <w14:solidFill>
              <w14:schemeClr w14:val="tx1"/>
            </w14:solidFill>
          </w14:textFill>
        </w:rPr>
        <w:t>2.2</w:t>
      </w:r>
      <w:r>
        <w:rPr>
          <w:rFonts w:hint="eastAsia" w:ascii="宋体" w:hAnsi="宋体" w:cs="宋体"/>
          <w:color w:val="000000" w:themeColor="text1"/>
          <w:sz w:val="24"/>
          <w:lang w:val="zh-CN"/>
          <w14:textFill>
            <w14:solidFill>
              <w14:schemeClr w14:val="tx1"/>
            </w14:solidFill>
          </w14:textFill>
        </w:rPr>
        <w:t>投标人及其投标文件有下列情况之一的，在符合性审查时按照无效投标处理</w:t>
      </w:r>
      <w:r>
        <w:rPr>
          <w:rFonts w:ascii="宋体" w:hAnsi="宋体"/>
          <w:color w:val="000000" w:themeColor="text1"/>
          <w:sz w:val="24"/>
          <w:lang w:val="zh-CN"/>
          <w14:textFill>
            <w14:solidFill>
              <w14:schemeClr w14:val="tx1"/>
            </w14:solidFill>
          </w14:textFill>
        </w:rPr>
        <w:t>:</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）未按照招标文件规定要求签署、盖章的；</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）投标总价超出招标文件规定的预算金额或者最高限价的；</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）不同投标人的投标文件由同一单位或者个人编制；</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）不同投标人委托同一单位或者个人办理投标事宜；</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）不同投标人的投标文件载明的项目管理成员或者联系人员为同一人；</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）不同投标人的投标文件异常一致或者投标报价呈规律性差异；</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）不同投标人的投标文件相互混装；</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）不同投标人的投标保证金从同一单位或者个人的账户转出；</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）投标文件含有采购人不能接受的附加条件的，或</w:t>
      </w:r>
      <w:r>
        <w:rPr>
          <w:rFonts w:hint="eastAsia" w:ascii="宋体" w:hAnsi="宋体"/>
          <w:color w:val="000000" w:themeColor="text1"/>
          <w:sz w:val="24"/>
          <w14:textFill>
            <w14:solidFill>
              <w14:schemeClr w14:val="tx1"/>
            </w14:solidFill>
          </w14:textFill>
        </w:rPr>
        <w:t>有损害采购人利益的规定的</w:t>
      </w:r>
      <w:r>
        <w:rPr>
          <w:rFonts w:hint="eastAsia" w:ascii="宋体" w:hAnsi="宋体" w:cs="宋体"/>
          <w:color w:val="000000" w:themeColor="text1"/>
          <w:sz w:val="24"/>
          <w14:textFill>
            <w14:solidFill>
              <w14:schemeClr w14:val="tx1"/>
            </w14:solidFill>
          </w14:textFill>
        </w:rPr>
        <w:t>；</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）评委会认为投标人的报价明显低于其他通过符合性审查投标人的报价，有可能影响产品质量或者不能诚信履约的，未在评标现场合理的时间内提供书面说明或相关证明材料，不能证明其报价合理的；</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）在一份投标文件中对同一招标项目报有两个及以上报价，且未声明哪一个有效的，但按招标文件规定提交备选投标方案的除外；</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12</w:t>
      </w:r>
      <w:r>
        <w:rPr>
          <w:rFonts w:hint="eastAsia" w:ascii="宋体" w:hAnsi="宋体" w:cs="宋体"/>
          <w:color w:val="000000" w:themeColor="text1"/>
          <w:sz w:val="24"/>
          <w14:textFill>
            <w14:solidFill>
              <w14:schemeClr w14:val="tx1"/>
            </w14:solidFill>
          </w14:textFill>
        </w:rPr>
        <w:t>）重要内容或关键字迹模糊不清无法辨认的；</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14:textFill>
            <w14:solidFill>
              <w14:schemeClr w14:val="tx1"/>
            </w14:solidFill>
          </w14:textFill>
        </w:rPr>
        <w:t>）投标有效期不足的；</w:t>
      </w:r>
    </w:p>
    <w:p>
      <w:pPr>
        <w:spacing w:line="44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14</w:t>
      </w:r>
      <w:r>
        <w:rPr>
          <w:rFonts w:hint="eastAsia" w:ascii="宋体" w:hAnsi="宋体" w:cs="宋体"/>
          <w:color w:val="000000" w:themeColor="text1"/>
          <w:sz w:val="24"/>
          <w14:textFill>
            <w14:solidFill>
              <w14:schemeClr w14:val="tx1"/>
            </w14:solidFill>
          </w14:textFill>
        </w:rPr>
        <w:t>）以他人的名义投标、串通投标、以行贿手段谋取中标或者以其他弄虚作假方式投标的，故意哄抬价格或压价等其它恶意串通投标的；</w:t>
      </w:r>
    </w:p>
    <w:p>
      <w:pPr>
        <w:spacing w:line="440" w:lineRule="exact"/>
        <w:ind w:firstLine="56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）不符合招标文件中规定的其他实质性要求和条件的；</w:t>
      </w:r>
    </w:p>
    <w:p>
      <w:pPr>
        <w:spacing w:line="440" w:lineRule="exact"/>
        <w:ind w:firstLine="561"/>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）投标文件针对第二章采购需求第一部分有负偏离的；</w:t>
      </w:r>
    </w:p>
    <w:p>
      <w:pPr>
        <w:spacing w:line="430" w:lineRule="exact"/>
        <w:ind w:firstLine="561"/>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17</w:t>
      </w:r>
      <w:r>
        <w:rPr>
          <w:rFonts w:hint="eastAsia" w:ascii="宋体" w:hAnsi="宋体" w:cs="宋体"/>
          <w:color w:val="000000" w:themeColor="text1"/>
          <w:sz w:val="24"/>
          <w14:textFill>
            <w14:solidFill>
              <w14:schemeClr w14:val="tx1"/>
            </w14:solidFill>
          </w14:textFill>
        </w:rPr>
        <w:t>）不符合法律、法规规定的其他无效情形，以及招标文件规定的其他无效情形。</w:t>
      </w:r>
    </w:p>
    <w:p>
      <w:pPr>
        <w:spacing w:line="440" w:lineRule="exact"/>
        <w:ind w:firstLine="561"/>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有下列情形之一的予以废标，同时将废标理由通知所有投标人</w:t>
      </w:r>
      <w:r>
        <w:rPr>
          <w:rFonts w:ascii="宋体" w:hAnsi="宋体" w:cs="宋体"/>
          <w:color w:val="000000" w:themeColor="text1"/>
          <w:sz w:val="24"/>
          <w14:textFill>
            <w14:solidFill>
              <w14:schemeClr w14:val="tx1"/>
            </w14:solidFill>
          </w14:textFill>
        </w:rPr>
        <w:t>:</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）出现影响采购公正的违法、违规行为的；</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）投标人的报价均超过了采购预算或最高限价，学校不能支付的；</w:t>
      </w:r>
      <w:r>
        <w:rPr>
          <w:color w:val="000000" w:themeColor="text1"/>
          <w:sz w:val="24"/>
          <w14:textFill>
            <w14:solidFill>
              <w14:schemeClr w14:val="tx1"/>
            </w14:solidFill>
          </w14:textFill>
        </w:rPr>
        <w:br w:type="textWrapping"/>
      </w:r>
      <w:r>
        <w:rPr>
          <w:rFonts w:hint="eastAsia"/>
          <w:color w:val="000000" w:themeColor="text1"/>
          <w:sz w:val="24"/>
          <w14:textFill>
            <w14:solidFill>
              <w14:schemeClr w14:val="tx1"/>
            </w14:solidFill>
          </w14:textFill>
        </w:rPr>
        <w:t>　　（</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）因重要变故，采购任务取消的；</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）其他法律、法规、学校规章制度规定可以为废标的。</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投标文件的投标报价审查</w:t>
      </w:r>
    </w:p>
    <w:p>
      <w:pPr>
        <w:spacing w:line="440" w:lineRule="exact"/>
        <w:ind w:firstLine="480"/>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评委会将对确定为实质性响应的投标进行进一步审核，看其是否有计算上或累加上的算术错误，修正错误的原则</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投标文件的澄清</w:t>
      </w:r>
    </w:p>
    <w:p>
      <w:pPr>
        <w:spacing w:line="440" w:lineRule="exact"/>
        <w:ind w:firstLine="48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评审及中标</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评委会将对通过资格性审查和符合性审查的投标文件进行评价和比较。评委会按招标文件中公布的评标标准对每份合格投标文件进行评审，确定中标供应商，任何单项因素的最优不能作为中标的保证。</w:t>
      </w:r>
      <w:r>
        <w:rPr>
          <w:rFonts w:ascii="宋体" w:hAnsi="宋体"/>
          <w:color w:val="000000" w:themeColor="text1"/>
          <w:sz w:val="24"/>
          <w14:textFill>
            <w14:solidFill>
              <w14:schemeClr w14:val="tx1"/>
            </w14:solidFill>
          </w14:textFill>
        </w:rPr>
        <w:t xml:space="preserve"> </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采购人和评委会不向未中标的投标人解释未中标原因，也不公布评审过程中的相关细节。</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5.3</w:t>
      </w:r>
      <w:r>
        <w:rPr>
          <w:rFonts w:hint="eastAsia" w:ascii="宋体" w:hAnsi="宋体"/>
          <w:color w:val="000000" w:themeColor="text1"/>
          <w:sz w:val="24"/>
          <w14:textFill>
            <w14:solidFill>
              <w14:schemeClr w14:val="tx1"/>
            </w14:solidFill>
          </w14:textFill>
        </w:rPr>
        <w:t>评委会根据招标文件中规定的评标标准对投标人进行综合评审，最终按综合评审得分由高到低的顺序推荐出中标候选人。采购人根据评委会推荐的中标候选人确认中标人。</w:t>
      </w: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十一、定标与签约</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w:t>
      </w:r>
      <w:r>
        <w:rPr>
          <w:rFonts w:hint="eastAsia" w:ascii="Times New Roman" w:hAnsi="Times New Roman"/>
          <w:color w:val="000000" w:themeColor="text1"/>
          <w:shd w:val="clear" w:color="auto" w:fill="FFFFFF"/>
          <w14:textFill>
            <w14:solidFill>
              <w14:schemeClr w14:val="tx1"/>
            </w14:solidFill>
          </w14:textFill>
        </w:rPr>
        <w:t>请注意及时查询</w:t>
      </w:r>
      <w:r>
        <w:rPr>
          <w:rFonts w:hint="eastAsia" w:ascii="Times New Roman" w:hAnsi="Times New Roman"/>
          <w:color w:val="000000" w:themeColor="text1"/>
          <w14:textFill>
            <w14:solidFill>
              <w14:schemeClr w14:val="tx1"/>
            </w14:solidFill>
          </w14:textFill>
        </w:rPr>
        <w:t>，对其它未中标单位将不单独通知，未中标的原因不进行解释。</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）向评审专家、采购人或招投标办公室工作人员行贿或者提供其它不正当利益的；</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1"/>
        <w:shd w:val="clear" w:color="auto" w:fill="FFFFFF"/>
        <w:spacing w:before="0" w:beforeAutospacing="0" w:after="0" w:afterAutospacing="0" w:line="440" w:lineRule="exact"/>
        <w:ind w:firstLine="435"/>
        <w:rPr>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在此情况下一经认定，报经校招标工作领导小组批准，招投标办公室有权取消原中标候选人中标资格、</w:t>
      </w:r>
      <w:r>
        <w:rPr>
          <w:rFonts w:hint="eastAsia"/>
          <w:color w:val="000000" w:themeColor="text1"/>
          <w14:textFill>
            <w14:solidFill>
              <w14:schemeClr w14:val="tx1"/>
            </w14:solidFill>
          </w14:textFill>
        </w:rPr>
        <w:t>没收投标（履约）保证金、</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年内禁止参加淮阴工学院的任何采购活动等处罚。</w:t>
      </w:r>
      <w:r>
        <w:rPr>
          <w:rFonts w:hint="eastAsia" w:ascii="Times New Roman" w:hAnsi="Times New Roman"/>
          <w:color w:val="000000" w:themeColor="text1"/>
          <w14:textFill>
            <w14:solidFill>
              <w14:schemeClr w14:val="tx1"/>
            </w14:solidFill>
          </w14:textFill>
        </w:rPr>
        <w:t>我校有权重新组织采购或递补中标候选人。</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参加投标供应商认为采购过程和采购结果使自己的权益受到损害的，可以从采购结果公示之日起</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个工作日内，以书面形式向采购人（招投标办公室）提出质疑。非书面形式、</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质疑必须以参加投标的供应商法人代表或授权代表（投标文件中所确定的）书面送达的方式提交，未按上述要求提交的质疑函，采购人有权不予受理。</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采购人将在收到投标供应商的书面质疑后将在规定时间内作出答复，但答复的内容不涉及商业秘密。</w:t>
      </w:r>
    </w:p>
    <w:p>
      <w:pPr>
        <w:spacing w:line="440" w:lineRule="exact"/>
        <w:ind w:firstLine="480"/>
        <w:rPr>
          <w:rFonts w:ascii="宋体" w:cs="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评审结果公示期满，中标单位在三个工作日内来学校领取中标通知书，并在七个工作日内与采购人签订合同。若发生中标商未按规定时间领取中标通知书或未按规定时间签订合同，我校将视该中标商放弃此次中标权，我校有权不退还该中标商所交纳的投标保证金、取消</w:t>
      </w: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年内的投标资格，</w:t>
      </w:r>
      <w:r>
        <w:rPr>
          <w:rFonts w:hint="eastAsia" w:ascii="宋体" w:hAnsi="宋体" w:cs="宋体"/>
          <w:color w:val="000000" w:themeColor="text1"/>
          <w:sz w:val="24"/>
          <w14:textFill>
            <w14:solidFill>
              <w14:schemeClr w14:val="tx1"/>
            </w14:solidFill>
          </w14:textFill>
        </w:rPr>
        <w:t>我校有权将中标资格授予排名第二的投标人或重新组织招标。</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履约保证金</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为保证合同的顺利执行，中标供应商必须在领取中标通知书之前，向采购人提交4000元的履约保证金。已交纳的投标保证金自动转为合同履约保证金，并补齐不足部分。</w:t>
      </w:r>
    </w:p>
    <w:p>
      <w:pPr>
        <w:spacing w:line="440" w:lineRule="exact"/>
        <w:ind w:firstLine="48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履约保证金在项目验收合格后无息退还。中标人凭采购人签署的同意退还履约保证金的证明（格式详见招标文件第四章《履约保证金退还申请》），到淮阴工学院财务处办理保证金退还手续。</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rPr>
          <w:color w:val="000000" w:themeColor="text1"/>
          <w:sz w:val="24"/>
          <w14:textFill>
            <w14:solidFill>
              <w14:schemeClr w14:val="tx1"/>
            </w14:solidFill>
          </w14:textFill>
        </w:rPr>
      </w:pPr>
      <w:r>
        <w:rPr>
          <w:bCs/>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投标人中标后，采购人发现其</w:t>
      </w:r>
      <w:r>
        <w:rPr>
          <w:rFonts w:hint="eastAsia"/>
          <w:bCs/>
          <w:color w:val="000000" w:themeColor="text1"/>
          <w:sz w:val="24"/>
          <w14:textFill>
            <w14:solidFill>
              <w14:schemeClr w14:val="tx1"/>
            </w14:solidFill>
          </w14:textFill>
        </w:rPr>
        <w:t>投标文件中有与招标文件相抵触之处、或投标文件中附有超出有关规定的条款，则仍以</w:t>
      </w:r>
      <w:r>
        <w:rPr>
          <w:rFonts w:hint="eastAsia"/>
          <w:color w:val="000000" w:themeColor="text1"/>
          <w:sz w:val="24"/>
          <w14:textFill>
            <w14:solidFill>
              <w14:schemeClr w14:val="tx1"/>
            </w14:solidFill>
          </w14:textFill>
        </w:rPr>
        <w:t>招标</w:t>
      </w:r>
      <w:r>
        <w:rPr>
          <w:rFonts w:hint="eastAsia"/>
          <w:bCs/>
          <w:color w:val="000000" w:themeColor="text1"/>
          <w:sz w:val="24"/>
          <w14:textFill>
            <w14:solidFill>
              <w14:schemeClr w14:val="tx1"/>
            </w14:solidFill>
          </w14:textFill>
        </w:rPr>
        <w:t>文件</w:t>
      </w:r>
      <w:r>
        <w:rPr>
          <w:rFonts w:hint="eastAsia"/>
          <w:color w:val="000000" w:themeColor="text1"/>
          <w:sz w:val="24"/>
          <w14:textFill>
            <w14:solidFill>
              <w14:schemeClr w14:val="tx1"/>
            </w14:solidFill>
          </w14:textFill>
        </w:rPr>
        <w:t>为准</w:t>
      </w:r>
      <w:r>
        <w:rPr>
          <w:rFonts w:hint="eastAsia"/>
          <w:bCs/>
          <w:color w:val="000000" w:themeColor="text1"/>
          <w:sz w:val="24"/>
          <w14:textFill>
            <w14:solidFill>
              <w14:schemeClr w14:val="tx1"/>
            </w14:solidFill>
          </w14:textFill>
        </w:rPr>
        <w:t>或以</w:t>
      </w:r>
      <w:r>
        <w:rPr>
          <w:rFonts w:hint="eastAsia"/>
          <w:color w:val="000000" w:themeColor="text1"/>
          <w:sz w:val="24"/>
          <w14:textFill>
            <w14:solidFill>
              <w14:schemeClr w14:val="tx1"/>
            </w14:solidFill>
          </w14:textFill>
        </w:rPr>
        <w:t>采购人解释为准。若投标人</w:t>
      </w:r>
      <w:r>
        <w:rPr>
          <w:rFonts w:hint="eastAsia"/>
          <w:bCs/>
          <w:color w:val="000000" w:themeColor="text1"/>
          <w:sz w:val="24"/>
          <w14:textFill>
            <w14:solidFill>
              <w14:schemeClr w14:val="tx1"/>
            </w14:solidFill>
          </w14:textFill>
        </w:rPr>
        <w:t>仍</w:t>
      </w:r>
      <w:r>
        <w:rPr>
          <w:rFonts w:hint="eastAsia"/>
          <w:color w:val="000000" w:themeColor="text1"/>
          <w:sz w:val="24"/>
          <w14:textFill>
            <w14:solidFill>
              <w14:schemeClr w14:val="tx1"/>
            </w14:solidFill>
          </w14:textFill>
        </w:rPr>
        <w:t>拒绝接受招标</w:t>
      </w:r>
      <w:r>
        <w:rPr>
          <w:rFonts w:hint="eastAsia"/>
          <w:bCs/>
          <w:color w:val="000000" w:themeColor="text1"/>
          <w:sz w:val="24"/>
          <w14:textFill>
            <w14:solidFill>
              <w14:schemeClr w14:val="tx1"/>
            </w14:solidFill>
          </w14:textFill>
        </w:rPr>
        <w:t>文件的规定或</w:t>
      </w:r>
      <w:r>
        <w:rPr>
          <w:rFonts w:hint="eastAsia"/>
          <w:color w:val="000000" w:themeColor="text1"/>
          <w:sz w:val="24"/>
          <w14:textFill>
            <w14:solidFill>
              <w14:schemeClr w14:val="tx1"/>
            </w14:solidFill>
          </w14:textFill>
        </w:rPr>
        <w:t>采购人的解释，采购人将解除对投标人做出的一切决定，由此造成的一切损失均由投标人承担。</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货物和服务的追加和减少</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w:t>
      </w:r>
      <w:r>
        <w:rPr>
          <w:rFonts w:hint="eastAsia" w:ascii="Times New Roman" w:hAnsi="Times New Roman"/>
          <w:color w:val="000000" w:themeColor="text1"/>
          <w14:textFill>
            <w14:solidFill>
              <w14:schemeClr w14:val="tx1"/>
            </w14:solidFill>
          </w14:textFill>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14:textFill>
            <w14:solidFill>
              <w14:schemeClr w14:val="tx1"/>
            </w14:solidFill>
          </w14:textFill>
        </w:rPr>
        <w:t>10%</w:t>
      </w:r>
      <w:r>
        <w:rPr>
          <w:rFonts w:hint="eastAsia" w:ascii="Times New Roman" w:hAnsi="Times New Roman"/>
          <w:color w:val="000000" w:themeColor="text1"/>
          <w14:textFill>
            <w14:solidFill>
              <w14:schemeClr w14:val="tx1"/>
            </w14:solidFill>
          </w14:textFill>
        </w:rPr>
        <w:t>。</w:t>
      </w:r>
    </w:p>
    <w:p>
      <w:pPr>
        <w:pStyle w:val="11"/>
        <w:shd w:val="clear" w:color="auto" w:fill="FFFFFF"/>
        <w:spacing w:before="0" w:beforeAutospacing="0" w:after="0" w:afterAutospacing="0" w:line="440" w:lineRule="exact"/>
        <w:ind w:firstLine="435"/>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w:t>
      </w:r>
      <w:r>
        <w:rPr>
          <w:rFonts w:hint="eastAsia" w:ascii="Times New Roman" w:hAnsi="Times New Roman"/>
          <w:color w:val="000000" w:themeColor="text1"/>
          <w14:textFill>
            <w14:solidFill>
              <w14:schemeClr w14:val="tx1"/>
            </w14:solidFill>
          </w14:textFill>
        </w:rPr>
        <w:t>采购结束后，采购人若由于各种客观原因，必须对采购项目所牵涉的货物和服务进行适当的减少时，在双方协商一致的前提下，可以按照中标时价格水平做相应的调减，并据此签订补充合同。</w:t>
      </w:r>
    </w:p>
    <w:p>
      <w:pPr>
        <w:pStyle w:val="11"/>
        <w:shd w:val="clear" w:color="auto" w:fill="FFFFFF"/>
        <w:spacing w:before="0" w:beforeAutospacing="0" w:after="0" w:afterAutospacing="0" w:line="440" w:lineRule="exact"/>
        <w:ind w:firstLine="435"/>
        <w:rPr>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投标人须对其所提供资料的真实性和投</w:t>
      </w:r>
      <w:r>
        <w:rPr>
          <w:rFonts w:hint="eastAsia"/>
          <w:color w:val="000000" w:themeColor="text1"/>
          <w14:textFill>
            <w14:solidFill>
              <w14:schemeClr w14:val="tx1"/>
            </w14:solidFill>
          </w14:textFill>
        </w:rPr>
        <w:t>标行为的合法性负责，如有作假或违纪，一经发现立即取消投标（中标）资格，没收投标（履约）保证金，并将其列入不诚信行为记录名单，同时在网上进行实名通报，</w:t>
      </w:r>
      <w:r>
        <w:rPr>
          <w:color w:val="000000" w:themeColor="text1"/>
          <w14:textFill>
            <w14:solidFill>
              <w14:schemeClr w14:val="tx1"/>
            </w14:solidFill>
          </w14:textFill>
        </w:rPr>
        <w:t>1-3</w:t>
      </w:r>
      <w:r>
        <w:rPr>
          <w:rFonts w:hint="eastAsia"/>
          <w:color w:val="000000" w:themeColor="text1"/>
          <w14:textFill>
            <w14:solidFill>
              <w14:schemeClr w14:val="tx1"/>
            </w14:solidFill>
          </w14:textFill>
        </w:rPr>
        <w:t>年内禁止参加淮阴工学院的任何采购活动。</w:t>
      </w:r>
    </w:p>
    <w:p>
      <w:pPr>
        <w:shd w:val="clear" w:color="auto" w:fill="FFFFFF"/>
        <w:spacing w:line="440" w:lineRule="exact"/>
        <w:ind w:firstLine="4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十二、本次招标工作接受</w:t>
      </w:r>
      <w:r>
        <w:rPr>
          <w:rFonts w:hint="eastAsia"/>
          <w:color w:val="000000" w:themeColor="text1"/>
          <w:kern w:val="0"/>
          <w:sz w:val="24"/>
          <w14:textFill>
            <w14:solidFill>
              <w14:schemeClr w14:val="tx1"/>
            </w14:solidFill>
          </w14:textFill>
        </w:rPr>
        <w:t>淮阴工学院纪委办</w:t>
      </w:r>
      <w:r>
        <w:rPr>
          <w:rFonts w:hint="eastAsia"/>
          <w:color w:val="000000" w:themeColor="text1"/>
          <w:sz w:val="24"/>
          <w14:textFill>
            <w14:solidFill>
              <w14:schemeClr w14:val="tx1"/>
            </w14:solidFill>
          </w14:textFill>
        </w:rPr>
        <w:t>监督，各投标人如对我校招标工作的公正性有异议，可向我校监察处投诉，投诉电话：</w:t>
      </w:r>
      <w:r>
        <w:rPr>
          <w:color w:val="000000" w:themeColor="text1"/>
          <w:sz w:val="24"/>
          <w14:textFill>
            <w14:solidFill>
              <w14:schemeClr w14:val="tx1"/>
            </w14:solidFill>
          </w14:textFill>
        </w:rPr>
        <w:t>0517-83559156</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83591013</w:t>
      </w:r>
      <w:r>
        <w:rPr>
          <w:rFonts w:hint="eastAsia"/>
          <w:color w:val="000000" w:themeColor="text1"/>
          <w:sz w:val="24"/>
          <w14:textFill>
            <w14:solidFill>
              <w14:schemeClr w14:val="tx1"/>
            </w14:solidFill>
          </w14:textFill>
        </w:rPr>
        <w:t>。</w:t>
      </w:r>
    </w:p>
    <w:p>
      <w:pPr>
        <w:shd w:val="clear" w:color="auto" w:fill="FFFFFF"/>
        <w:spacing w:line="440" w:lineRule="exact"/>
        <w:ind w:firstLine="4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十三、本招标文件解释权归淮阴工学院招标办。本招标文件可能会有改动，请在投标前仔细上网核查，恕不单独通知。</w:t>
      </w:r>
    </w:p>
    <w:p>
      <w:pPr>
        <w:shd w:val="clear" w:color="auto" w:fill="FFFFFF"/>
        <w:spacing w:line="440" w:lineRule="exact"/>
        <w:ind w:firstLine="4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十四、联系方式</w:t>
      </w:r>
    </w:p>
    <w:p>
      <w:pPr>
        <w:autoSpaceDE w:val="0"/>
        <w:autoSpaceDN w:val="0"/>
        <w:adjustRightInd w:val="0"/>
        <w:spacing w:line="440" w:lineRule="atLeast"/>
        <w:ind w:firstLine="480"/>
        <w:jc w:val="left"/>
        <w:rPr>
          <w:rFonts w:cs="Calibri"/>
          <w:color w:val="000000" w:themeColor="text1"/>
          <w:kern w:val="0"/>
          <w:sz w:val="24"/>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技术联系人：刘老师，联系电话：</w:t>
      </w:r>
      <w:r>
        <w:rPr>
          <w:rFonts w:cs="Calibri"/>
          <w:color w:val="000000" w:themeColor="text1"/>
          <w:kern w:val="0"/>
          <w:sz w:val="24"/>
          <w14:textFill>
            <w14:solidFill>
              <w14:schemeClr w14:val="tx1"/>
            </w14:solidFill>
          </w14:textFill>
        </w:rPr>
        <w:t>13651542109</w:t>
      </w:r>
      <w:r>
        <w:rPr>
          <w:rFonts w:hint="eastAsia" w:ascii="宋体" w:cs="宋体"/>
          <w:color w:val="000000" w:themeColor="text1"/>
          <w:kern w:val="0"/>
          <w:sz w:val="24"/>
          <w:lang w:val="zh-CN"/>
          <w14:textFill>
            <w14:solidFill>
              <w14:schemeClr w14:val="tx1"/>
            </w14:solidFill>
          </w14:textFill>
        </w:rPr>
        <w:t>；</w:t>
      </w:r>
    </w:p>
    <w:p>
      <w:pPr>
        <w:autoSpaceDE w:val="0"/>
        <w:autoSpaceDN w:val="0"/>
        <w:adjustRightInd w:val="0"/>
        <w:spacing w:line="440" w:lineRule="atLeast"/>
        <w:ind w:firstLine="480"/>
        <w:jc w:val="left"/>
        <w:rPr>
          <w:rFonts w:cs="Calibri"/>
          <w:color w:val="000000" w:themeColor="text1"/>
          <w:kern w:val="0"/>
          <w:sz w:val="24"/>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招标办联系人：王老师、陆老师，联系电话：</w:t>
      </w:r>
      <w:r>
        <w:rPr>
          <w:rFonts w:cs="Calibri"/>
          <w:color w:val="000000" w:themeColor="text1"/>
          <w:kern w:val="0"/>
          <w:sz w:val="24"/>
          <w14:textFill>
            <w14:solidFill>
              <w14:schemeClr w14:val="tx1"/>
            </w14:solidFill>
          </w14:textFill>
        </w:rPr>
        <w:t>0517-83559069</w:t>
      </w:r>
      <w:r>
        <w:rPr>
          <w:rFonts w:hint="eastAsia" w:ascii="宋体" w:cs="宋体"/>
          <w:color w:val="000000" w:themeColor="text1"/>
          <w:kern w:val="0"/>
          <w:sz w:val="24"/>
          <w:lang w:val="zh-CN"/>
          <w14:textFill>
            <w14:solidFill>
              <w14:schemeClr w14:val="tx1"/>
            </w14:solidFill>
          </w14:textFill>
        </w:rPr>
        <w:t>、</w:t>
      </w:r>
      <w:r>
        <w:rPr>
          <w:rFonts w:cs="Calibri"/>
          <w:color w:val="000000" w:themeColor="text1"/>
          <w:kern w:val="0"/>
          <w:sz w:val="24"/>
          <w14:textFill>
            <w14:solidFill>
              <w14:schemeClr w14:val="tx1"/>
            </w14:solidFill>
          </w14:textFill>
        </w:rPr>
        <w:t>83559815</w:t>
      </w:r>
      <w:r>
        <w:rPr>
          <w:rFonts w:hint="eastAsia" w:ascii="宋体" w:cs="宋体"/>
          <w:color w:val="000000" w:themeColor="text1"/>
          <w:kern w:val="0"/>
          <w:sz w:val="24"/>
          <w:lang w:val="zh-CN"/>
          <w14:textFill>
            <w14:solidFill>
              <w14:schemeClr w14:val="tx1"/>
            </w14:solidFill>
          </w14:textFill>
        </w:rPr>
        <w:t>；</w:t>
      </w:r>
    </w:p>
    <w:p>
      <w:pPr>
        <w:autoSpaceDE w:val="0"/>
        <w:autoSpaceDN w:val="0"/>
        <w:adjustRightInd w:val="0"/>
        <w:spacing w:line="440" w:lineRule="atLeast"/>
        <w:ind w:firstLine="480"/>
        <w:jc w:val="left"/>
        <w:rPr>
          <w:rFonts w:cs="Calibri"/>
          <w:color w:val="000000" w:themeColor="text1"/>
          <w:kern w:val="0"/>
          <w:sz w:val="24"/>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联系电子邮箱</w:t>
      </w:r>
      <w:r>
        <w:rPr>
          <w:rFonts w:hint="eastAsia" w:ascii="宋体" w:cs="宋体"/>
          <w:color w:val="000000" w:themeColor="text1"/>
          <w:kern w:val="0"/>
          <w:sz w:val="24"/>
          <w14:textFill>
            <w14:solidFill>
              <w14:schemeClr w14:val="tx1"/>
            </w14:solidFill>
          </w14:textFill>
        </w:rPr>
        <w:t>：</w:t>
      </w:r>
      <w:r>
        <w:fldChar w:fldCharType="begin"/>
      </w:r>
      <w:r>
        <w:instrText xml:space="preserve"> HYPERLINK "mailto:zbb@hyit.edu.cn" </w:instrText>
      </w:r>
      <w:r>
        <w:fldChar w:fldCharType="separate"/>
      </w:r>
      <w:r>
        <w:rPr>
          <w:rStyle w:val="16"/>
          <w:rFonts w:ascii="宋体" w:cs="宋体"/>
          <w:color w:val="000000" w:themeColor="text1"/>
          <w:kern w:val="0"/>
          <w:sz w:val="24"/>
          <w14:textFill>
            <w14:solidFill>
              <w14:schemeClr w14:val="tx1"/>
            </w14:solidFill>
          </w14:textFill>
        </w:rPr>
        <w:t>zbb@hyit.edu.cn</w:t>
      </w:r>
      <w:r>
        <w:rPr>
          <w:rStyle w:val="16"/>
          <w:rFonts w:ascii="宋体" w:cs="宋体"/>
          <w:color w:val="000000" w:themeColor="text1"/>
          <w:kern w:val="0"/>
          <w:sz w:val="24"/>
          <w14:textFill>
            <w14:solidFill>
              <w14:schemeClr w14:val="tx1"/>
            </w14:solidFill>
          </w14:textFill>
        </w:rPr>
        <w:fldChar w:fldCharType="end"/>
      </w:r>
      <w:r>
        <w:rPr>
          <w:rFonts w:hint="eastAsia" w:ascii="宋体" w:cs="宋体"/>
          <w:color w:val="000000" w:themeColor="text1"/>
          <w:kern w:val="0"/>
          <w:sz w:val="24"/>
          <w14:textFill>
            <w14:solidFill>
              <w14:schemeClr w14:val="tx1"/>
            </w14:solidFill>
          </w14:textFill>
        </w:rPr>
        <w:t>；</w:t>
      </w:r>
    </w:p>
    <w:p>
      <w:pPr>
        <w:spacing w:line="440" w:lineRule="exact"/>
        <w:ind w:firstLine="480"/>
        <w:rPr>
          <w:color w:val="000000" w:themeColor="text1"/>
          <w:sz w:val="24"/>
          <w14:textFill>
            <w14:solidFill>
              <w14:schemeClr w14:val="tx1"/>
            </w14:solidFill>
          </w14:textFill>
        </w:rPr>
      </w:pPr>
      <w:r>
        <w:rPr>
          <w:rFonts w:hint="eastAsia" w:ascii="宋体" w:cs="宋体"/>
          <w:color w:val="000000" w:themeColor="text1"/>
          <w:kern w:val="0"/>
          <w:sz w:val="24"/>
          <w:lang w:val="zh-CN"/>
          <w14:textFill>
            <w14:solidFill>
              <w14:schemeClr w14:val="tx1"/>
            </w14:solidFill>
          </w14:textFill>
        </w:rPr>
        <w:t>联系地址：淮安市枚乘东路</w:t>
      </w:r>
      <w:r>
        <w:rPr>
          <w:rFonts w:cs="Calibri"/>
          <w:color w:val="000000" w:themeColor="text1"/>
          <w:kern w:val="0"/>
          <w:sz w:val="24"/>
          <w14:textFill>
            <w14:solidFill>
              <w14:schemeClr w14:val="tx1"/>
            </w14:solidFill>
          </w14:textFill>
        </w:rPr>
        <w:t>1</w:t>
      </w:r>
      <w:r>
        <w:rPr>
          <w:rFonts w:hint="eastAsia" w:ascii="宋体" w:cs="宋体"/>
          <w:color w:val="000000" w:themeColor="text1"/>
          <w:kern w:val="0"/>
          <w:sz w:val="24"/>
          <w:lang w:val="zh-CN"/>
          <w14:textFill>
            <w14:solidFill>
              <w14:schemeClr w14:val="tx1"/>
            </w14:solidFill>
          </w14:textFill>
        </w:rPr>
        <w:t>号，淮阴工学院翔宇楼</w:t>
      </w:r>
      <w:r>
        <w:rPr>
          <w:rFonts w:cs="Calibri"/>
          <w:color w:val="000000" w:themeColor="text1"/>
          <w:kern w:val="0"/>
          <w:sz w:val="24"/>
          <w14:textFill>
            <w14:solidFill>
              <w14:schemeClr w14:val="tx1"/>
            </w14:solidFill>
          </w14:textFill>
        </w:rPr>
        <w:t>203</w:t>
      </w:r>
      <w:r>
        <w:rPr>
          <w:rFonts w:hint="eastAsia" w:ascii="宋体" w:cs="宋体"/>
          <w:color w:val="000000" w:themeColor="text1"/>
          <w:kern w:val="0"/>
          <w:sz w:val="24"/>
          <w:lang w:val="zh-CN"/>
          <w14:textFill>
            <w14:solidFill>
              <w14:schemeClr w14:val="tx1"/>
            </w14:solidFill>
          </w14:textFill>
        </w:rPr>
        <w:t>室。</w:t>
      </w:r>
    </w:p>
    <w:p>
      <w:pPr>
        <w:spacing w:line="440" w:lineRule="exact"/>
        <w:ind w:firstLine="480"/>
        <w:rPr>
          <w:color w:val="000000" w:themeColor="text1"/>
          <w:sz w:val="24"/>
          <w14:textFill>
            <w14:solidFill>
              <w14:schemeClr w14:val="tx1"/>
            </w14:solidFill>
          </w14:textFill>
        </w:rPr>
      </w:pPr>
    </w:p>
    <w:p>
      <w:pPr>
        <w:spacing w:line="440" w:lineRule="exact"/>
        <w:ind w:firstLine="480"/>
        <w:rPr>
          <w:color w:val="000000" w:themeColor="text1"/>
          <w:sz w:val="24"/>
          <w14:textFill>
            <w14:solidFill>
              <w14:schemeClr w14:val="tx1"/>
            </w14:solidFill>
          </w14:textFill>
        </w:rPr>
      </w:pPr>
    </w:p>
    <w:p>
      <w:pPr>
        <w:spacing w:line="440" w:lineRule="exact"/>
        <w:ind w:firstLine="480"/>
        <w:rPr>
          <w:color w:val="000000" w:themeColor="text1"/>
          <w:sz w:val="24"/>
          <w14:textFill>
            <w14:solidFill>
              <w14:schemeClr w14:val="tx1"/>
            </w14:solidFill>
          </w14:textFill>
        </w:rPr>
      </w:pPr>
    </w:p>
    <w:p>
      <w:pPr>
        <w:spacing w:line="440" w:lineRule="exact"/>
        <w:ind w:firstLine="4995"/>
        <w:rPr>
          <w:color w:val="000000" w:themeColor="text1"/>
          <w:spacing w:val="15"/>
          <w:sz w:val="24"/>
          <w14:textFill>
            <w14:solidFill>
              <w14:schemeClr w14:val="tx1"/>
            </w14:solidFill>
          </w14:textFill>
        </w:rPr>
      </w:pPr>
      <w:r>
        <w:rPr>
          <w:rFonts w:hint="eastAsia"/>
          <w:color w:val="000000" w:themeColor="text1"/>
          <w:spacing w:val="15"/>
          <w:sz w:val="24"/>
          <w14:textFill>
            <w14:solidFill>
              <w14:schemeClr w14:val="tx1"/>
            </w14:solidFill>
          </w14:textFill>
        </w:rPr>
        <w:t>淮阴工学院招投标办公室</w:t>
      </w:r>
    </w:p>
    <w:p>
      <w:pPr>
        <w:spacing w:line="440" w:lineRule="exact"/>
        <w:ind w:firstLine="5535"/>
        <w:rPr>
          <w:color w:val="000000" w:themeColor="text1"/>
          <w:spacing w:val="15"/>
          <w:sz w:val="24"/>
          <w14:textFill>
            <w14:solidFill>
              <w14:schemeClr w14:val="tx1"/>
            </w14:solidFill>
          </w14:textFill>
        </w:rPr>
      </w:pPr>
      <w:r>
        <w:rPr>
          <w:color w:val="000000" w:themeColor="text1"/>
          <w:spacing w:val="15"/>
          <w:sz w:val="24"/>
          <w14:textFill>
            <w14:solidFill>
              <w14:schemeClr w14:val="tx1"/>
            </w14:solidFill>
          </w14:textFill>
        </w:rPr>
        <w:t>2019</w:t>
      </w:r>
      <w:r>
        <w:rPr>
          <w:rFonts w:hint="eastAsia"/>
          <w:color w:val="000000" w:themeColor="text1"/>
          <w:spacing w:val="15"/>
          <w:sz w:val="24"/>
          <w14:textFill>
            <w14:solidFill>
              <w14:schemeClr w14:val="tx1"/>
            </w14:solidFill>
          </w14:textFill>
        </w:rPr>
        <w:t>年11月</w:t>
      </w:r>
      <w:r>
        <w:rPr>
          <w:rFonts w:hint="eastAsia"/>
          <w:color w:val="000000" w:themeColor="text1"/>
          <w:spacing w:val="15"/>
          <w:sz w:val="24"/>
          <w:lang w:val="en-US" w:eastAsia="zh-CN"/>
          <w14:textFill>
            <w14:solidFill>
              <w14:schemeClr w14:val="tx1"/>
            </w14:solidFill>
          </w14:textFill>
        </w:rPr>
        <w:t>12</w:t>
      </w:r>
      <w:r>
        <w:rPr>
          <w:rFonts w:hint="eastAsia"/>
          <w:color w:val="000000" w:themeColor="text1"/>
          <w:spacing w:val="15"/>
          <w:sz w:val="24"/>
          <w14:textFill>
            <w14:solidFill>
              <w14:schemeClr w14:val="tx1"/>
            </w14:solidFill>
          </w14:textFill>
        </w:rPr>
        <w:t>日</w:t>
      </w: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rPr>
          <w:color w:val="000000" w:themeColor="text1"/>
          <w14:textFill>
            <w14:solidFill>
              <w14:schemeClr w14:val="tx1"/>
            </w14:solidFill>
          </w14:textFill>
        </w:rPr>
      </w:pPr>
    </w:p>
    <w:p>
      <w:pPr>
        <w:spacing w:line="44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第二章</w:t>
      </w:r>
      <w:r>
        <w:rPr>
          <w:rFonts w:ascii="方正小标宋简体" w:eastAsia="方正小标宋简体"/>
          <w:color w:val="000000" w:themeColor="text1"/>
          <w:sz w:val="36"/>
          <w:szCs w:val="36"/>
          <w14:textFill>
            <w14:solidFill>
              <w14:schemeClr w14:val="tx1"/>
            </w14:solidFill>
          </w14:textFill>
        </w:rPr>
        <w:t xml:space="preserve"> </w:t>
      </w:r>
      <w:r>
        <w:rPr>
          <w:rFonts w:hint="eastAsia" w:ascii="方正小标宋简体" w:eastAsia="方正小标宋简体"/>
          <w:color w:val="000000" w:themeColor="text1"/>
          <w:sz w:val="36"/>
          <w:szCs w:val="36"/>
          <w14:textFill>
            <w14:solidFill>
              <w14:schemeClr w14:val="tx1"/>
            </w14:solidFill>
          </w14:textFill>
        </w:rPr>
        <w:t>项目采购需求</w:t>
      </w:r>
    </w:p>
    <w:p>
      <w:pPr>
        <w:spacing w:line="360" w:lineRule="auto"/>
        <w:rPr>
          <w:rFonts w:ascii="宋体" w:hAnsi="宋体" w:cs="宋体"/>
          <w:b/>
          <w:bCs/>
          <w:color w:val="000000" w:themeColor="text1"/>
          <w:spacing w:val="6"/>
          <w:kern w:val="28"/>
          <w:sz w:val="24"/>
          <w14:textFill>
            <w14:solidFill>
              <w14:schemeClr w14:val="tx1"/>
            </w14:solidFill>
          </w14:textFill>
        </w:rPr>
      </w:pPr>
      <w:r>
        <w:rPr>
          <w:rFonts w:hint="eastAsia" w:ascii="宋体" w:hAnsi="宋体" w:cs="宋体"/>
          <w:b/>
          <w:bCs/>
          <w:color w:val="000000" w:themeColor="text1"/>
          <w:spacing w:val="6"/>
          <w:kern w:val="28"/>
          <w:sz w:val="24"/>
          <w14:textFill>
            <w14:solidFill>
              <w14:schemeClr w14:val="tx1"/>
            </w14:solidFill>
          </w14:textFill>
        </w:rPr>
        <w:t>一、测评内容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519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序号</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系统名称</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等保测评级别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1</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网站内容管理系统</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智慧校园服务</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3</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教学教育管理</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4</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一卡通与后勤生活服务</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5</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科学研究管理</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6</w:t>
            </w:r>
          </w:p>
        </w:tc>
        <w:tc>
          <w:tcPr>
            <w:tcW w:w="5197"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党建行政办公管理</w:t>
            </w:r>
          </w:p>
        </w:tc>
        <w:tc>
          <w:tcPr>
            <w:tcW w:w="1922" w:type="dxa"/>
          </w:tcPr>
          <w:p>
            <w:pPr>
              <w:spacing w:line="440" w:lineRule="exact"/>
              <w:jc w:val="center"/>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Align w:val="center"/>
          </w:tcPr>
          <w:p>
            <w:pPr>
              <w:widowControl/>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要求</w:t>
            </w:r>
          </w:p>
        </w:tc>
        <w:tc>
          <w:tcPr>
            <w:tcW w:w="7119" w:type="dxa"/>
            <w:gridSpan w:val="2"/>
            <w:vAlign w:val="center"/>
          </w:tcPr>
          <w:p>
            <w:pPr>
              <w:spacing w:line="440" w:lineRule="exact"/>
              <w:ind w:firstLine="480" w:firstLineChars="200"/>
              <w:jc w:val="left"/>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按照等保2</w:t>
            </w:r>
            <w:r>
              <w:rPr>
                <w:rFonts w:ascii="宋体" w:hAnsi="宋体" w:cs="宋体"/>
                <w:color w:val="000000" w:themeColor="text1"/>
                <w:kern w:val="10"/>
                <w:sz w:val="24"/>
                <w14:textFill>
                  <w14:solidFill>
                    <w14:schemeClr w14:val="tx1"/>
                  </w14:solidFill>
                </w14:textFill>
              </w:rPr>
              <w:t>.0</w:t>
            </w:r>
            <w:r>
              <w:rPr>
                <w:rFonts w:hint="eastAsia" w:ascii="宋体" w:hAnsi="宋体" w:cs="宋体"/>
                <w:color w:val="000000" w:themeColor="text1"/>
                <w:kern w:val="10"/>
                <w:sz w:val="24"/>
                <w14:textFill>
                  <w14:solidFill>
                    <w14:schemeClr w14:val="tx1"/>
                  </w14:solidFill>
                </w14:textFill>
              </w:rPr>
              <w:t>最新标准，通过对网络系统物理环境、资产介质、通信网络、区域边界、安全威胁、技术和管理脆弱性和已有安全措施的分析、等保差距检查、安全渗透测试查找网络系统与标准存在的安全差距，通过风险评估发现存在问题，有针对性的建立网络安全防护体系，提高网络安全防护保障能力，验收时提供等保管理机构认可的具有法律意义的报告和公安等保备案证书。</w:t>
            </w:r>
          </w:p>
          <w:p>
            <w:pPr>
              <w:widowControl/>
              <w:shd w:val="clear" w:color="auto" w:fill="FFFFFF"/>
              <w:ind w:firstLine="420"/>
              <w:jc w:val="left"/>
              <w:rPr>
                <w:rFonts w:ascii="宋体" w:hAnsi="宋体" w:cs="宋体"/>
                <w:color w:val="000000" w:themeColor="text1"/>
                <w:kern w:val="10"/>
                <w:sz w:val="24"/>
                <w14:textFill>
                  <w14:solidFill>
                    <w14:schemeClr w14:val="tx1"/>
                  </w14:solidFill>
                </w14:textFill>
              </w:rPr>
            </w:pPr>
            <w:r>
              <w:rPr>
                <w:rFonts w:ascii="宋体" w:hAnsi="宋体" w:cs="宋体"/>
                <w:color w:val="000000" w:themeColor="text1"/>
                <w:kern w:val="10"/>
                <w:sz w:val="24"/>
                <w14:textFill>
                  <w14:solidFill>
                    <w14:schemeClr w14:val="tx1"/>
                  </w14:solidFill>
                </w14:textFill>
              </w:rPr>
              <w:t>特别说明：投标人参与投标，意味着已与招标人沟通并已明确上述各系统所包含的内容且无异议。</w:t>
            </w:r>
          </w:p>
        </w:tc>
      </w:tr>
    </w:tbl>
    <w:p>
      <w:pPr>
        <w:pStyle w:val="2"/>
        <w:rPr>
          <w:rFonts w:ascii="宋体" w:hAnsi="宋体" w:cs="宋体"/>
          <w:color w:val="000000" w:themeColor="text1"/>
          <w:sz w:val="24"/>
          <w14:textFill>
            <w14:solidFill>
              <w14:schemeClr w14:val="tx1"/>
            </w14:solidFill>
          </w14:textFill>
        </w:rPr>
      </w:pPr>
    </w:p>
    <w:p>
      <w:pPr>
        <w:spacing w:line="360" w:lineRule="auto"/>
        <w:ind w:firstLine="569" w:firstLineChars="225"/>
        <w:rPr>
          <w:rFonts w:ascii="宋体" w:hAnsi="宋体" w:cs="宋体"/>
          <w:b/>
          <w:bCs/>
          <w:color w:val="000000" w:themeColor="text1"/>
          <w:spacing w:val="6"/>
          <w:kern w:val="28"/>
          <w:sz w:val="24"/>
          <w14:textFill>
            <w14:solidFill>
              <w14:schemeClr w14:val="tx1"/>
            </w14:solidFill>
          </w14:textFill>
        </w:rPr>
      </w:pPr>
      <w:r>
        <w:rPr>
          <w:rFonts w:hint="eastAsia" w:ascii="宋体" w:hAnsi="宋体" w:cs="宋体"/>
          <w:b/>
          <w:bCs/>
          <w:color w:val="000000" w:themeColor="text1"/>
          <w:spacing w:val="6"/>
          <w:kern w:val="28"/>
          <w:sz w:val="24"/>
          <w14:textFill>
            <w14:solidFill>
              <w14:schemeClr w14:val="tx1"/>
            </w14:solidFill>
          </w14:textFill>
        </w:rPr>
        <w:t>二、总体要求</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ascii="宋体" w:hAnsi="宋体" w:cs="宋体"/>
          <w:color w:val="000000" w:themeColor="text1"/>
          <w:kern w:val="10"/>
          <w:sz w:val="24"/>
          <w14:textFill>
            <w14:solidFill>
              <w14:schemeClr w14:val="tx1"/>
            </w14:solidFill>
          </w14:textFill>
        </w:rPr>
        <w:t>具体内容应包括：</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r>
        <w:rPr>
          <w:rFonts w:ascii="宋体" w:hAnsi="宋体" w:cs="宋体"/>
          <w:color w:val="000000" w:themeColor="text1"/>
          <w:kern w:val="10"/>
          <w:sz w:val="24"/>
          <w14:textFill>
            <w14:solidFill>
              <w14:schemeClr w14:val="tx1"/>
            </w14:solidFill>
          </w14:textFill>
        </w:rPr>
        <w:t>.1对上述</w:t>
      </w:r>
      <w:r>
        <w:rPr>
          <w:rFonts w:hint="eastAsia" w:ascii="宋体" w:hAnsi="宋体" w:cs="宋体"/>
          <w:color w:val="000000" w:themeColor="text1"/>
          <w:kern w:val="10"/>
          <w:sz w:val="24"/>
          <w14:textFill>
            <w14:solidFill>
              <w14:schemeClr w14:val="tx1"/>
            </w14:solidFill>
          </w14:textFill>
        </w:rPr>
        <w:t>6</w:t>
      </w:r>
      <w:r>
        <w:rPr>
          <w:rFonts w:ascii="宋体" w:hAnsi="宋体" w:cs="宋体"/>
          <w:color w:val="000000" w:themeColor="text1"/>
          <w:kern w:val="10"/>
          <w:sz w:val="24"/>
          <w14:textFill>
            <w14:solidFill>
              <w14:schemeClr w14:val="tx1"/>
            </w14:solidFill>
          </w14:textFill>
        </w:rPr>
        <w:t>个信息系统进行</w:t>
      </w:r>
      <w:r>
        <w:rPr>
          <w:rFonts w:hint="eastAsia" w:ascii="宋体" w:hAnsi="宋体" w:cs="宋体"/>
          <w:color w:val="000000" w:themeColor="text1"/>
          <w:kern w:val="10"/>
          <w:sz w:val="24"/>
          <w14:textFill>
            <w14:solidFill>
              <w14:schemeClr w14:val="tx1"/>
            </w14:solidFill>
          </w14:textFill>
        </w:rPr>
        <w:t>网络</w:t>
      </w:r>
      <w:r>
        <w:rPr>
          <w:rFonts w:ascii="宋体" w:hAnsi="宋体" w:cs="宋体"/>
          <w:color w:val="000000" w:themeColor="text1"/>
          <w:kern w:val="10"/>
          <w:sz w:val="24"/>
          <w14:textFill>
            <w14:solidFill>
              <w14:schemeClr w14:val="tx1"/>
            </w14:solidFill>
          </w14:textFill>
        </w:rPr>
        <w:t>安全等级保护测评。测评内容包括物理</w:t>
      </w:r>
      <w:r>
        <w:rPr>
          <w:rFonts w:hint="eastAsia" w:ascii="宋体" w:hAnsi="宋体" w:cs="宋体"/>
          <w:color w:val="000000" w:themeColor="text1"/>
          <w:kern w:val="10"/>
          <w:sz w:val="24"/>
          <w14:textFill>
            <w14:solidFill>
              <w14:schemeClr w14:val="tx1"/>
            </w14:solidFill>
          </w14:textFill>
        </w:rPr>
        <w:t>环境安全</w:t>
      </w:r>
      <w:r>
        <w:rPr>
          <w:rFonts w:ascii="宋体" w:hAnsi="宋体" w:cs="宋体"/>
          <w:color w:val="000000" w:themeColor="text1"/>
          <w:kern w:val="10"/>
          <w:sz w:val="24"/>
          <w14:textFill>
            <w14:solidFill>
              <w14:schemeClr w14:val="tx1"/>
            </w14:solidFill>
          </w14:textFill>
        </w:rPr>
        <w:t>、</w:t>
      </w:r>
      <w:r>
        <w:rPr>
          <w:rFonts w:hint="eastAsia" w:ascii="宋体" w:hAnsi="宋体" w:cs="宋体"/>
          <w:color w:val="000000" w:themeColor="text1"/>
          <w:kern w:val="10"/>
          <w:sz w:val="24"/>
          <w14:textFill>
            <w14:solidFill>
              <w14:schemeClr w14:val="tx1"/>
            </w14:solidFill>
          </w14:textFill>
        </w:rPr>
        <w:t>通信</w:t>
      </w:r>
      <w:r>
        <w:rPr>
          <w:rFonts w:ascii="宋体" w:hAnsi="宋体" w:cs="宋体"/>
          <w:color w:val="000000" w:themeColor="text1"/>
          <w:kern w:val="10"/>
          <w:sz w:val="24"/>
          <w14:textFill>
            <w14:solidFill>
              <w14:schemeClr w14:val="tx1"/>
            </w14:solidFill>
          </w14:textFill>
        </w:rPr>
        <w:t>网络</w:t>
      </w:r>
      <w:r>
        <w:rPr>
          <w:rFonts w:hint="eastAsia" w:ascii="宋体" w:hAnsi="宋体" w:cs="宋体"/>
          <w:color w:val="000000" w:themeColor="text1"/>
          <w:kern w:val="10"/>
          <w:sz w:val="24"/>
          <w14:textFill>
            <w14:solidFill>
              <w14:schemeClr w14:val="tx1"/>
            </w14:solidFill>
          </w14:textFill>
        </w:rPr>
        <w:t>安全</w:t>
      </w:r>
      <w:r>
        <w:rPr>
          <w:rFonts w:ascii="宋体" w:hAnsi="宋体" w:cs="宋体"/>
          <w:color w:val="000000" w:themeColor="text1"/>
          <w:kern w:val="10"/>
          <w:sz w:val="24"/>
          <w14:textFill>
            <w14:solidFill>
              <w14:schemeClr w14:val="tx1"/>
            </w14:solidFill>
          </w14:textFill>
        </w:rPr>
        <w:t>、</w:t>
      </w:r>
      <w:r>
        <w:rPr>
          <w:rFonts w:hint="eastAsia" w:ascii="宋体" w:hAnsi="宋体" w:cs="宋体"/>
          <w:color w:val="000000" w:themeColor="text1"/>
          <w:kern w:val="10"/>
          <w:sz w:val="24"/>
          <w14:textFill>
            <w14:solidFill>
              <w14:schemeClr w14:val="tx1"/>
            </w14:solidFill>
          </w14:textFill>
        </w:rPr>
        <w:t>区域边界安全</w:t>
      </w:r>
      <w:r>
        <w:rPr>
          <w:rFonts w:ascii="宋体" w:hAnsi="宋体" w:cs="宋体"/>
          <w:color w:val="000000" w:themeColor="text1"/>
          <w:kern w:val="10"/>
          <w:sz w:val="24"/>
          <w14:textFill>
            <w14:solidFill>
              <w14:schemeClr w14:val="tx1"/>
            </w14:solidFill>
          </w14:textFill>
        </w:rPr>
        <w:t>、</w:t>
      </w:r>
      <w:r>
        <w:rPr>
          <w:rFonts w:hint="eastAsia" w:ascii="宋体" w:hAnsi="宋体" w:cs="宋体"/>
          <w:color w:val="000000" w:themeColor="text1"/>
          <w:kern w:val="10"/>
          <w:sz w:val="24"/>
          <w14:textFill>
            <w14:solidFill>
              <w14:schemeClr w14:val="tx1"/>
            </w14:solidFill>
          </w14:textFill>
        </w:rPr>
        <w:t>计算环境安全</w:t>
      </w:r>
      <w:r>
        <w:rPr>
          <w:rFonts w:ascii="宋体" w:hAnsi="宋体" w:cs="宋体"/>
          <w:color w:val="000000" w:themeColor="text1"/>
          <w:kern w:val="10"/>
          <w:sz w:val="24"/>
          <w14:textFill>
            <w14:solidFill>
              <w14:schemeClr w14:val="tx1"/>
            </w14:solidFill>
          </w14:textFill>
        </w:rPr>
        <w:t>、安全管理</w:t>
      </w:r>
      <w:r>
        <w:rPr>
          <w:rFonts w:hint="eastAsia" w:ascii="宋体" w:hAnsi="宋体" w:cs="宋体"/>
          <w:color w:val="000000" w:themeColor="text1"/>
          <w:kern w:val="10"/>
          <w:sz w:val="24"/>
          <w14:textFill>
            <w14:solidFill>
              <w14:schemeClr w14:val="tx1"/>
            </w14:solidFill>
          </w14:textFill>
        </w:rPr>
        <w:t>制度等</w:t>
      </w:r>
      <w:r>
        <w:rPr>
          <w:rFonts w:ascii="宋体" w:hAnsi="宋体" w:cs="宋体"/>
          <w:color w:val="000000" w:themeColor="text1"/>
          <w:kern w:val="10"/>
          <w:sz w:val="24"/>
          <w14:textFill>
            <w14:solidFill>
              <w14:schemeClr w14:val="tx1"/>
            </w14:solidFill>
          </w14:textFill>
        </w:rPr>
        <w:t>。客观地分析这些信息系统安全保护现状和网络安全等级保护基本要求之间的差距。</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r>
        <w:rPr>
          <w:rFonts w:ascii="宋体" w:hAnsi="宋体" w:cs="宋体"/>
          <w:color w:val="000000" w:themeColor="text1"/>
          <w:kern w:val="10"/>
          <w:sz w:val="24"/>
          <w14:textFill>
            <w14:solidFill>
              <w14:schemeClr w14:val="tx1"/>
            </w14:solidFill>
          </w14:textFill>
        </w:rPr>
        <w:t>.2协助学校进一步完善等级保护管理体系。根据《网络安全等级保护管理办法》和《</w:t>
      </w:r>
      <w:r>
        <w:rPr>
          <w:rFonts w:hint="eastAsia" w:ascii="宋体" w:hAnsi="宋体" w:cs="宋体"/>
          <w:color w:val="000000" w:themeColor="text1"/>
          <w:kern w:val="10"/>
          <w:sz w:val="24"/>
          <w14:textFill>
            <w14:solidFill>
              <w14:schemeClr w14:val="tx1"/>
            </w14:solidFill>
          </w14:textFill>
        </w:rPr>
        <w:t>网络</w:t>
      </w:r>
      <w:r>
        <w:rPr>
          <w:rFonts w:ascii="宋体" w:hAnsi="宋体" w:cs="宋体"/>
          <w:color w:val="000000" w:themeColor="text1"/>
          <w:kern w:val="10"/>
          <w:sz w:val="24"/>
          <w14:textFill>
            <w14:solidFill>
              <w14:schemeClr w14:val="tx1"/>
            </w14:solidFill>
          </w14:textFill>
        </w:rPr>
        <w:t>安全等级保护基本要求》，结合测评的结果，协助学校进一步完善</w:t>
      </w:r>
      <w:r>
        <w:rPr>
          <w:rFonts w:hint="eastAsia" w:ascii="宋体" w:hAnsi="宋体" w:cs="宋体"/>
          <w:color w:val="000000" w:themeColor="text1"/>
          <w:kern w:val="10"/>
          <w:sz w:val="24"/>
          <w14:textFill>
            <w14:solidFill>
              <w14:schemeClr w14:val="tx1"/>
            </w14:solidFill>
          </w14:textFill>
        </w:rPr>
        <w:t>网络</w:t>
      </w:r>
      <w:r>
        <w:rPr>
          <w:rFonts w:ascii="宋体" w:hAnsi="宋体" w:cs="宋体"/>
          <w:color w:val="000000" w:themeColor="text1"/>
          <w:kern w:val="10"/>
          <w:sz w:val="24"/>
          <w14:textFill>
            <w14:solidFill>
              <w14:schemeClr w14:val="tx1"/>
            </w14:solidFill>
          </w14:textFill>
        </w:rPr>
        <w:t>安全等级保护管理体系。</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r>
        <w:rPr>
          <w:rFonts w:ascii="宋体" w:hAnsi="宋体" w:cs="宋体"/>
          <w:color w:val="000000" w:themeColor="text1"/>
          <w:kern w:val="10"/>
          <w:sz w:val="24"/>
          <w14:textFill>
            <w14:solidFill>
              <w14:schemeClr w14:val="tx1"/>
            </w14:solidFill>
          </w14:textFill>
        </w:rPr>
        <w:t>.3协助学校进一步完善等级保护安全技术措施。结合等级保护测评报告提出的安全防护现状与等级保护基本要求之间的差距，明确安全需求，设计符合相应等级要求的</w:t>
      </w:r>
      <w:r>
        <w:rPr>
          <w:rFonts w:hint="eastAsia" w:ascii="宋体" w:hAnsi="宋体" w:cs="宋体"/>
          <w:color w:val="000000" w:themeColor="text1"/>
          <w:kern w:val="10"/>
          <w:sz w:val="24"/>
          <w14:textFill>
            <w14:solidFill>
              <w14:schemeClr w14:val="tx1"/>
            </w14:solidFill>
          </w14:textFill>
        </w:rPr>
        <w:t>网络</w:t>
      </w:r>
      <w:r>
        <w:rPr>
          <w:rFonts w:ascii="宋体" w:hAnsi="宋体" w:cs="宋体"/>
          <w:color w:val="000000" w:themeColor="text1"/>
          <w:kern w:val="10"/>
          <w:sz w:val="24"/>
          <w14:textFill>
            <w14:solidFill>
              <w14:schemeClr w14:val="tx1"/>
            </w14:solidFill>
          </w14:textFill>
        </w:rPr>
        <w:t>系统安全技术建设整改方案，协助学校进一步完善</w:t>
      </w:r>
      <w:r>
        <w:rPr>
          <w:rFonts w:hint="eastAsia" w:ascii="宋体" w:hAnsi="宋体" w:cs="宋体"/>
          <w:color w:val="000000" w:themeColor="text1"/>
          <w:kern w:val="10"/>
          <w:sz w:val="24"/>
          <w14:textFill>
            <w14:solidFill>
              <w14:schemeClr w14:val="tx1"/>
            </w14:solidFill>
          </w14:textFill>
        </w:rPr>
        <w:t>网络</w:t>
      </w:r>
      <w:r>
        <w:rPr>
          <w:rFonts w:ascii="宋体" w:hAnsi="宋体" w:cs="宋体"/>
          <w:color w:val="000000" w:themeColor="text1"/>
          <w:kern w:val="10"/>
          <w:sz w:val="24"/>
          <w14:textFill>
            <w14:solidFill>
              <w14:schemeClr w14:val="tx1"/>
            </w14:solidFill>
          </w14:textFill>
        </w:rPr>
        <w:t>安全等级保护安全技术措施。</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r>
        <w:rPr>
          <w:rFonts w:ascii="宋体" w:hAnsi="宋体" w:cs="宋体"/>
          <w:color w:val="000000" w:themeColor="text1"/>
          <w:kern w:val="10"/>
          <w:sz w:val="24"/>
          <w14:textFill>
            <w14:solidFill>
              <w14:schemeClr w14:val="tx1"/>
            </w14:solidFill>
          </w14:textFill>
        </w:rPr>
        <w:t>.4完成</w:t>
      </w:r>
      <w:r>
        <w:rPr>
          <w:rFonts w:hint="eastAsia" w:ascii="宋体" w:hAnsi="宋体" w:cs="宋体"/>
          <w:color w:val="000000" w:themeColor="text1"/>
          <w:kern w:val="10"/>
          <w:sz w:val="24"/>
          <w14:textFill>
            <w14:solidFill>
              <w14:schemeClr w14:val="tx1"/>
            </w14:solidFill>
          </w14:textFill>
        </w:rPr>
        <w:t>测评</w:t>
      </w:r>
      <w:r>
        <w:rPr>
          <w:rFonts w:ascii="宋体" w:hAnsi="宋体" w:cs="宋体"/>
          <w:color w:val="000000" w:themeColor="text1"/>
          <w:kern w:val="10"/>
          <w:sz w:val="24"/>
          <w14:textFill>
            <w14:solidFill>
              <w14:schemeClr w14:val="tx1"/>
            </w14:solidFill>
          </w14:textFill>
        </w:rPr>
        <w:t>备案工作。在完成上述信息系统安全等级保护测评工作的基础上，提交这些系统的测评报告至公安局等保办，最终完成测评备案工作。</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r>
        <w:rPr>
          <w:rFonts w:ascii="宋体" w:hAnsi="宋体" w:cs="宋体"/>
          <w:color w:val="000000" w:themeColor="text1"/>
          <w:kern w:val="10"/>
          <w:sz w:val="24"/>
          <w14:textFill>
            <w14:solidFill>
              <w14:schemeClr w14:val="tx1"/>
            </w14:solidFill>
          </w14:textFill>
        </w:rPr>
        <w:t>.5 对测评过程检测出来的高危漏洞，提供有效的解决方案并帮助相应系统的管理员</w:t>
      </w:r>
      <w:r>
        <w:rPr>
          <w:rFonts w:hint="eastAsia" w:ascii="宋体" w:hAnsi="宋体" w:cs="宋体"/>
          <w:color w:val="000000" w:themeColor="text1"/>
          <w:kern w:val="10"/>
          <w:sz w:val="24"/>
          <w14:textFill>
            <w14:solidFill>
              <w14:schemeClr w14:val="tx1"/>
            </w14:solidFill>
          </w14:textFill>
        </w:rPr>
        <w:t>进行</w:t>
      </w:r>
      <w:r>
        <w:rPr>
          <w:rFonts w:ascii="宋体" w:hAnsi="宋体" w:cs="宋体"/>
          <w:color w:val="000000" w:themeColor="text1"/>
          <w:kern w:val="10"/>
          <w:sz w:val="24"/>
          <w14:textFill>
            <w14:solidFill>
              <w14:schemeClr w14:val="tx1"/>
            </w14:solidFill>
          </w14:textFill>
        </w:rPr>
        <w:t>整改。</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w:t>
      </w:r>
      <w:r>
        <w:rPr>
          <w:rFonts w:ascii="宋体" w:hAnsi="宋体" w:cs="宋体"/>
          <w:color w:val="000000" w:themeColor="text1"/>
          <w:kern w:val="10"/>
          <w:sz w:val="24"/>
          <w14:textFill>
            <w14:solidFill>
              <w14:schemeClr w14:val="tx1"/>
            </w14:solidFill>
          </w14:textFill>
        </w:rPr>
        <w:t>.6、其他工作</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ascii="宋体" w:hAnsi="宋体" w:cs="宋体"/>
          <w:color w:val="000000" w:themeColor="text1"/>
          <w:kern w:val="10"/>
          <w:sz w:val="24"/>
          <w14:textFill>
            <w14:solidFill>
              <w14:schemeClr w14:val="tx1"/>
            </w14:solidFill>
          </w14:textFill>
        </w:rPr>
        <w:t>1.</w:t>
      </w:r>
      <w:r>
        <w:rPr>
          <w:rFonts w:hint="eastAsia" w:ascii="宋体" w:hAnsi="宋体" w:cs="宋体"/>
          <w:color w:val="000000" w:themeColor="text1"/>
          <w:kern w:val="10"/>
          <w:sz w:val="24"/>
          <w14:textFill>
            <w14:solidFill>
              <w14:schemeClr w14:val="tx1"/>
            </w14:solidFill>
          </w14:textFill>
        </w:rPr>
        <w:t>中标人</w:t>
      </w:r>
      <w:r>
        <w:rPr>
          <w:rFonts w:ascii="宋体" w:hAnsi="宋体" w:cs="宋体"/>
          <w:color w:val="000000" w:themeColor="text1"/>
          <w:kern w:val="10"/>
          <w:sz w:val="24"/>
          <w14:textFill>
            <w14:solidFill>
              <w14:schemeClr w14:val="tx1"/>
            </w14:solidFill>
          </w14:textFill>
        </w:rPr>
        <w:t>对我校相关工作人员</w:t>
      </w:r>
      <w:r>
        <w:rPr>
          <w:rFonts w:hint="eastAsia" w:ascii="宋体" w:hAnsi="宋体" w:cs="宋体"/>
          <w:color w:val="000000" w:themeColor="text1"/>
          <w:kern w:val="10"/>
          <w:sz w:val="24"/>
          <w14:textFill>
            <w14:solidFill>
              <w14:schemeClr w14:val="tx1"/>
            </w14:solidFill>
          </w14:textFill>
        </w:rPr>
        <w:t>至少</w:t>
      </w:r>
      <w:r>
        <w:rPr>
          <w:rFonts w:ascii="宋体" w:hAnsi="宋体" w:cs="宋体"/>
          <w:color w:val="000000" w:themeColor="text1"/>
          <w:kern w:val="10"/>
          <w:sz w:val="24"/>
          <w14:textFill>
            <w14:solidFill>
              <w14:schemeClr w14:val="tx1"/>
            </w14:solidFill>
          </w14:textFill>
        </w:rPr>
        <w:t>进行</w:t>
      </w:r>
      <w:r>
        <w:rPr>
          <w:rFonts w:hint="eastAsia" w:ascii="宋体" w:hAnsi="宋体" w:cs="宋体"/>
          <w:color w:val="000000" w:themeColor="text1"/>
          <w:kern w:val="10"/>
          <w:sz w:val="24"/>
          <w14:textFill>
            <w14:solidFill>
              <w14:schemeClr w14:val="tx1"/>
            </w14:solidFill>
          </w14:textFill>
        </w:rPr>
        <w:t>一次信息安全</w:t>
      </w:r>
      <w:r>
        <w:rPr>
          <w:rFonts w:ascii="宋体" w:hAnsi="宋体" w:cs="宋体"/>
          <w:color w:val="000000" w:themeColor="text1"/>
          <w:kern w:val="10"/>
          <w:sz w:val="24"/>
          <w14:textFill>
            <w14:solidFill>
              <w14:schemeClr w14:val="tx1"/>
            </w14:solidFill>
          </w14:textFill>
        </w:rPr>
        <w:t>培训。</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ascii="宋体" w:hAnsi="宋体" w:cs="宋体"/>
          <w:color w:val="000000" w:themeColor="text1"/>
          <w:kern w:val="10"/>
          <w:sz w:val="24"/>
          <w14:textFill>
            <w14:solidFill>
              <w14:schemeClr w14:val="tx1"/>
            </w14:solidFill>
          </w14:textFill>
        </w:rPr>
        <w:t>2.协助学校</w:t>
      </w:r>
      <w:r>
        <w:rPr>
          <w:rFonts w:hint="eastAsia" w:ascii="宋体" w:hAnsi="宋体" w:cs="宋体"/>
          <w:color w:val="000000" w:themeColor="text1"/>
          <w:kern w:val="10"/>
          <w:sz w:val="24"/>
          <w14:textFill>
            <w14:solidFill>
              <w14:schemeClr w14:val="tx1"/>
            </w14:solidFill>
          </w14:textFill>
        </w:rPr>
        <w:t>开展</w:t>
      </w:r>
      <w:r>
        <w:rPr>
          <w:rFonts w:ascii="宋体" w:hAnsi="宋体" w:cs="宋体"/>
          <w:color w:val="000000" w:themeColor="text1"/>
          <w:kern w:val="10"/>
          <w:sz w:val="24"/>
          <w14:textFill>
            <w14:solidFill>
              <w14:schemeClr w14:val="tx1"/>
            </w14:solidFill>
          </w14:textFill>
        </w:rPr>
        <w:t>对其他重要信息系统基于等级保护的要求必要的安全检测与评估。</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ascii="宋体" w:hAnsi="宋体" w:cs="宋体"/>
          <w:color w:val="000000" w:themeColor="text1"/>
          <w:kern w:val="10"/>
          <w:sz w:val="24"/>
          <w14:textFill>
            <w14:solidFill>
              <w14:schemeClr w14:val="tx1"/>
            </w14:solidFill>
          </w14:textFill>
        </w:rPr>
        <w:t>3.</w:t>
      </w:r>
      <w:r>
        <w:rPr>
          <w:rFonts w:hint="eastAsia" w:ascii="宋体" w:hAnsi="宋体" w:cs="宋体"/>
          <w:color w:val="000000" w:themeColor="text1"/>
          <w:kern w:val="10"/>
          <w:sz w:val="24"/>
          <w14:textFill>
            <w14:solidFill>
              <w14:schemeClr w14:val="tx1"/>
            </w14:solidFill>
          </w14:textFill>
        </w:rPr>
        <w:t>服务期内至少</w:t>
      </w:r>
      <w:r>
        <w:rPr>
          <w:rFonts w:ascii="宋体" w:hAnsi="宋体" w:cs="宋体"/>
          <w:color w:val="000000" w:themeColor="text1"/>
          <w:kern w:val="10"/>
          <w:sz w:val="24"/>
          <w14:textFill>
            <w14:solidFill>
              <w14:schemeClr w14:val="tx1"/>
            </w14:solidFill>
          </w14:textFill>
        </w:rPr>
        <w:t>提供一次安全巡检服务，安全巡检包括但不限于以下内容：设备巡检、漏洞扫描、渗透测试、日志分析等。</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（四）实施人员和服务工作要求</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1、客观性和公正性原则：测评人员应当没有偏见，在最小主观判断情形下，按照测评双方相互认可的测评方案开展。</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2、保密原则：在测评过程中，需严格遵循保密原则，双方签订保密协议，对服务过程中涉及到的任何用户信息未经允许不向其他任何第三方泄漏，以及不得利用这些信息损害采购方利益。</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3、最小影响原则：测评工作应该尽可能小地影响系统和网络的正常运行，不能对业务的正常运行产生明显的影响（包括系统性能明显下降、网络阻塞、服务中断等），如无法避免，则应做出说明。</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4、规范性原则：网络安全等级保护测评服务的实施必须由专业的测评服务人员依照规范的操作流程进行，对操作过程和结果要有相应的记录，并提供完整的服务报告。</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5、质量保障原则：在整个测评过程中，须特别重视项目质量管理。项目的实施将严格按照项</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6、系统安全原则：项目工作人员需遵守等保检测规定，采用符合标准的检测工具和检测方法实施检测，如因违规操作造成对检测系统的破坏，则应承担相应责任。</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7、测评师规范原则：检测实施方工作人员必须通过公安部的等级保护等级测评师认证，持证上岗，经项目委托方确认资格后方可实施检测。</w:t>
      </w:r>
    </w:p>
    <w:p>
      <w:pPr>
        <w:widowControl/>
        <w:adjustRightInd w:val="0"/>
        <w:spacing w:line="300" w:lineRule="auto"/>
        <w:ind w:firstLine="542" w:firstLineChars="225"/>
        <w:jc w:val="left"/>
        <w:rPr>
          <w:rFonts w:ascii="宋体" w:hAnsi="宋体" w:cs="宋体"/>
          <w:b/>
          <w:bCs/>
          <w:color w:val="000000" w:themeColor="text1"/>
          <w:kern w:val="10"/>
          <w:sz w:val="24"/>
          <w14:textFill>
            <w14:solidFill>
              <w14:schemeClr w14:val="tx1"/>
            </w14:solidFill>
          </w14:textFill>
        </w:rPr>
      </w:pPr>
      <w:r>
        <w:rPr>
          <w:rFonts w:hint="eastAsia" w:ascii="宋体" w:hAnsi="宋体" w:cs="宋体"/>
          <w:b/>
          <w:bCs/>
          <w:color w:val="000000" w:themeColor="text1"/>
          <w:kern w:val="10"/>
          <w:sz w:val="24"/>
          <w14:textFill>
            <w14:solidFill>
              <w14:schemeClr w14:val="tx1"/>
            </w14:solidFill>
          </w14:textFill>
        </w:rPr>
        <w:t>三、项目开展时间及流程</w:t>
      </w:r>
    </w:p>
    <w:p>
      <w:pPr>
        <w:tabs>
          <w:tab w:val="left" w:pos="4680"/>
        </w:tabs>
        <w:spacing w:line="300" w:lineRule="auto"/>
        <w:ind w:firstLine="540" w:firstLineChars="225"/>
        <w:rPr>
          <w:rFonts w:ascii="宋体" w:hAnsi="宋体" w:cs="宋体"/>
          <w:color w:val="000000" w:themeColor="text1"/>
          <w:kern w:val="10"/>
          <w:sz w:val="24"/>
          <w14:textFill>
            <w14:solidFill>
              <w14:schemeClr w14:val="tx1"/>
            </w14:solidFill>
          </w14:textFill>
        </w:rPr>
      </w:pPr>
      <w:r>
        <w:rPr>
          <w:rFonts w:hint="eastAsia" w:ascii="宋体" w:hAnsi="宋体" w:cs="宋体"/>
          <w:color w:val="000000" w:themeColor="text1"/>
          <w:kern w:val="10"/>
          <w:sz w:val="24"/>
          <w14:textFill>
            <w14:solidFill>
              <w14:schemeClr w14:val="tx1"/>
            </w14:solidFill>
          </w14:textFill>
        </w:rPr>
        <w:t>本次检测项目需在2019年12月底前完成，具体项目流程分为前期准备、方案编制、现场实施、整改建议、报告分析与编制、总结验收六个阶段，其中测评工期为30工作日。项目售后服务期限1年。</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tabs>
          <w:tab w:val="left" w:pos="4680"/>
        </w:tabs>
        <w:spacing w:line="300" w:lineRule="auto"/>
        <w:ind w:firstLine="828" w:firstLineChars="225"/>
        <w:jc w:val="center"/>
        <w:rPr>
          <w:rFonts w:ascii="方正小标宋简体" w:eastAsia="方正小标宋简体"/>
          <w:color w:val="000000" w:themeColor="text1"/>
          <w:spacing w:val="4"/>
          <w:sz w:val="36"/>
          <w:szCs w:val="36"/>
          <w14:textFill>
            <w14:solidFill>
              <w14:schemeClr w14:val="tx1"/>
            </w14:solidFill>
          </w14:textFill>
        </w:rPr>
      </w:pPr>
      <w:r>
        <w:rPr>
          <w:rFonts w:hint="eastAsia" w:ascii="方正小标宋简体" w:eastAsia="方正小标宋简体"/>
          <w:color w:val="000000" w:themeColor="text1"/>
          <w:spacing w:val="4"/>
          <w:sz w:val="36"/>
          <w:szCs w:val="36"/>
          <w14:textFill>
            <w14:solidFill>
              <w14:schemeClr w14:val="tx1"/>
            </w14:solidFill>
          </w14:textFill>
        </w:rPr>
        <w:t>第三章</w:t>
      </w:r>
      <w:r>
        <w:rPr>
          <w:rFonts w:ascii="方正小标宋简体" w:eastAsia="方正小标宋简体"/>
          <w:color w:val="000000" w:themeColor="text1"/>
          <w:spacing w:val="4"/>
          <w:sz w:val="36"/>
          <w:szCs w:val="36"/>
          <w14:textFill>
            <w14:solidFill>
              <w14:schemeClr w14:val="tx1"/>
            </w14:solidFill>
          </w14:textFill>
        </w:rPr>
        <w:t xml:space="preserve"> </w:t>
      </w:r>
      <w:r>
        <w:rPr>
          <w:rFonts w:hint="eastAsia" w:ascii="方正小标宋简体" w:eastAsia="方正小标宋简体"/>
          <w:color w:val="000000" w:themeColor="text1"/>
          <w:spacing w:val="4"/>
          <w:sz w:val="36"/>
          <w:szCs w:val="36"/>
          <w14:textFill>
            <w14:solidFill>
              <w14:schemeClr w14:val="tx1"/>
            </w14:solidFill>
          </w14:textFill>
        </w:rPr>
        <w:t>合同主要条款</w:t>
      </w:r>
    </w:p>
    <w:p>
      <w:pPr>
        <w:jc w:val="right"/>
        <w:rPr>
          <w:rFonts w:ascii="宋体"/>
          <w:color w:val="000000" w:themeColor="text1"/>
          <w:sz w:val="24"/>
          <w14:textFill>
            <w14:solidFill>
              <w14:schemeClr w14:val="tx1"/>
            </w14:solidFill>
          </w14:textFill>
        </w:rPr>
      </w:pPr>
    </w:p>
    <w:p>
      <w:pPr>
        <w:spacing w:line="400" w:lineRule="exact"/>
        <w:jc w:val="right"/>
        <w:rPr>
          <w:rFonts w:ascii="宋体" w:cs="宋体"/>
          <w:color w:val="000000" w:themeColor="text1"/>
          <w:sz w:val="24"/>
          <w14:textFill>
            <w14:solidFill>
              <w14:schemeClr w14:val="tx1"/>
            </w14:solidFill>
          </w14:textFill>
        </w:rPr>
      </w:pPr>
    </w:p>
    <w:p>
      <w:pPr>
        <w:spacing w:line="400" w:lineRule="exact"/>
        <w:outlineLvl w:val="0"/>
        <w:rPr>
          <w:rFonts w:asci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：淮阴工学院</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（以下称</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甲方）</w:t>
      </w:r>
    </w:p>
    <w:p>
      <w:pPr>
        <w:spacing w:line="400" w:lineRule="exact"/>
        <w:rPr>
          <w:rFonts w:asci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乙方</w:t>
      </w:r>
      <w:r>
        <w:rPr>
          <w:rFonts w:ascii="宋体" w:hAnsi="宋体" w:cs="宋体"/>
          <w:b/>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公司（以下称</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乙方）</w:t>
      </w:r>
    </w:p>
    <w:p>
      <w:pPr>
        <w:spacing w:line="400" w:lineRule="exact"/>
        <w:rPr>
          <w:rFonts w:ascii="宋体" w:cs="宋体"/>
          <w:color w:val="000000" w:themeColor="text1"/>
          <w:sz w:val="24"/>
          <w14:textFill>
            <w14:solidFill>
              <w14:schemeClr w14:val="tx1"/>
            </w14:solidFill>
          </w14:textFill>
        </w:rPr>
      </w:pPr>
    </w:p>
    <w:p>
      <w:pPr>
        <w:spacing w:line="400" w:lineRule="exac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根据《中华人民共和国合同法》，甲、乙双方经过友好协商，本着平等互利的原则，签订以下条款。</w:t>
      </w:r>
    </w:p>
    <w:p>
      <w:pPr>
        <w:numPr>
          <w:ilvl w:val="0"/>
          <w:numId w:val="1"/>
        </w:numPr>
        <w:spacing w:line="400" w:lineRule="exact"/>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内容</w:t>
      </w:r>
    </w:p>
    <w:p>
      <w:pPr>
        <w:spacing w:line="400" w:lineRule="exact"/>
        <w:ind w:left="2040" w:hanging="2040"/>
        <w:rPr>
          <w:rFonts w:ascii="宋体" w:cs="宋体"/>
          <w:b/>
          <w:color w:val="000000" w:themeColor="text1"/>
          <w:sz w:val="28"/>
          <w:szCs w:val="28"/>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如下</w:t>
      </w:r>
      <w:r>
        <w:rPr>
          <w:rFonts w:hint="eastAsia" w:ascii="宋体" w:hAnsi="宋体" w:cs="宋体"/>
          <w:color w:val="000000" w:themeColor="text1"/>
          <w:sz w:val="28"/>
          <w:szCs w:val="28"/>
          <w14:textFill>
            <w14:solidFill>
              <w14:schemeClr w14:val="tx1"/>
            </w14:solidFill>
          </w14:textFill>
        </w:rPr>
        <w:t>：</w:t>
      </w:r>
      <w:r>
        <w:rPr>
          <w:rFonts w:ascii="宋体" w:hAnsi="宋体" w:cs="宋体"/>
          <w:b/>
          <w:bCs/>
          <w:color w:val="000000" w:themeColor="text1"/>
          <w:sz w:val="32"/>
          <w:szCs w:val="32"/>
          <w14:textFill>
            <w14:solidFill>
              <w14:schemeClr w14:val="tx1"/>
            </w14:solidFill>
          </w14:textFill>
        </w:rPr>
        <w:t xml:space="preserve">      </w:t>
      </w:r>
    </w:p>
    <w:tbl>
      <w:tblPr>
        <w:tblStyle w:val="13"/>
        <w:tblpPr w:leftFromText="180" w:rightFromText="180" w:vertAnchor="text" w:horzAnchor="page" w:tblpX="1353" w:tblpY="2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38"/>
        <w:gridCol w:w="1134"/>
        <w:gridCol w:w="2470"/>
        <w:gridCol w:w="738"/>
        <w:gridCol w:w="706"/>
        <w:gridCol w:w="111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55"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538"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货物名称</w:t>
            </w:r>
          </w:p>
        </w:tc>
        <w:tc>
          <w:tcPr>
            <w:tcW w:w="1134"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品牌</w:t>
            </w:r>
          </w:p>
        </w:tc>
        <w:tc>
          <w:tcPr>
            <w:tcW w:w="2470" w:type="dxa"/>
            <w:vAlign w:val="center"/>
          </w:tcPr>
          <w:p>
            <w:pPr>
              <w:jc w:val="center"/>
              <w:rPr>
                <w:rFonts w:ascii="宋体" w:cs="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明细</w:t>
            </w:r>
          </w:p>
        </w:tc>
        <w:tc>
          <w:tcPr>
            <w:tcW w:w="738"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706"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数量</w:t>
            </w:r>
          </w:p>
        </w:tc>
        <w:tc>
          <w:tcPr>
            <w:tcW w:w="1116"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单价（元）</w:t>
            </w:r>
          </w:p>
        </w:tc>
        <w:tc>
          <w:tcPr>
            <w:tcW w:w="1178" w:type="dxa"/>
            <w:vAlign w:val="center"/>
          </w:tcPr>
          <w:p>
            <w:pPr>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55" w:type="dxa"/>
            <w:vAlign w:val="center"/>
          </w:tcPr>
          <w:p>
            <w:pPr>
              <w:spacing w:line="480" w:lineRule="auto"/>
              <w:jc w:val="center"/>
              <w:rPr>
                <w:rFonts w:ascii="宋体" w:cs="宋体"/>
                <w:color w:val="000000" w:themeColor="text1"/>
                <w:szCs w:val="21"/>
                <w14:textFill>
                  <w14:solidFill>
                    <w14:schemeClr w14:val="tx1"/>
                  </w14:solidFill>
                </w14:textFill>
              </w:rPr>
            </w:pPr>
          </w:p>
        </w:tc>
        <w:tc>
          <w:tcPr>
            <w:tcW w:w="1538" w:type="dxa"/>
            <w:vAlign w:val="center"/>
          </w:tcPr>
          <w:p>
            <w:pPr>
              <w:jc w:val="center"/>
              <w:rPr>
                <w:rFonts w:ascii="宋体" w:cs="宋体"/>
                <w:color w:val="000000" w:themeColor="text1"/>
                <w:szCs w:val="21"/>
                <w14:textFill>
                  <w14:solidFill>
                    <w14:schemeClr w14:val="tx1"/>
                  </w14:solidFill>
                </w14:textFill>
              </w:rPr>
            </w:pPr>
          </w:p>
        </w:tc>
        <w:tc>
          <w:tcPr>
            <w:tcW w:w="1134" w:type="dxa"/>
            <w:vAlign w:val="center"/>
          </w:tcPr>
          <w:p>
            <w:pPr>
              <w:jc w:val="center"/>
              <w:rPr>
                <w:rFonts w:ascii="宋体" w:cs="宋体"/>
                <w:color w:val="000000" w:themeColor="text1"/>
                <w:szCs w:val="21"/>
                <w14:textFill>
                  <w14:solidFill>
                    <w14:schemeClr w14:val="tx1"/>
                  </w14:solidFill>
                </w14:textFill>
              </w:rPr>
            </w:pPr>
          </w:p>
        </w:tc>
        <w:tc>
          <w:tcPr>
            <w:tcW w:w="2470" w:type="dxa"/>
            <w:vAlign w:val="center"/>
          </w:tcPr>
          <w:p>
            <w:pPr>
              <w:rPr>
                <w:rFonts w:ascii="宋体" w:cs="宋体"/>
                <w:color w:val="000000" w:themeColor="text1"/>
                <w:szCs w:val="21"/>
                <w14:textFill>
                  <w14:solidFill>
                    <w14:schemeClr w14:val="tx1"/>
                  </w14:solidFill>
                </w14:textFill>
              </w:rPr>
            </w:pPr>
          </w:p>
        </w:tc>
        <w:tc>
          <w:tcPr>
            <w:tcW w:w="738" w:type="dxa"/>
            <w:vAlign w:val="center"/>
          </w:tcPr>
          <w:p>
            <w:pPr>
              <w:jc w:val="center"/>
              <w:rPr>
                <w:rFonts w:ascii="宋体" w:cs="宋体"/>
                <w:color w:val="000000" w:themeColor="text1"/>
                <w:spacing w:val="8"/>
                <w:szCs w:val="21"/>
                <w14:textFill>
                  <w14:solidFill>
                    <w14:schemeClr w14:val="tx1"/>
                  </w14:solidFill>
                </w14:textFill>
              </w:rPr>
            </w:pPr>
          </w:p>
        </w:tc>
        <w:tc>
          <w:tcPr>
            <w:tcW w:w="706" w:type="dxa"/>
            <w:vAlign w:val="center"/>
          </w:tcPr>
          <w:p>
            <w:pPr>
              <w:jc w:val="center"/>
              <w:rPr>
                <w:rFonts w:ascii="宋体" w:cs="宋体"/>
                <w:color w:val="000000" w:themeColor="text1"/>
                <w:spacing w:val="8"/>
                <w:szCs w:val="21"/>
                <w14:textFill>
                  <w14:solidFill>
                    <w14:schemeClr w14:val="tx1"/>
                  </w14:solidFill>
                </w14:textFill>
              </w:rPr>
            </w:pPr>
          </w:p>
        </w:tc>
        <w:tc>
          <w:tcPr>
            <w:tcW w:w="1116" w:type="dxa"/>
            <w:vAlign w:val="center"/>
          </w:tcPr>
          <w:p>
            <w:pPr>
              <w:jc w:val="center"/>
              <w:rPr>
                <w:rFonts w:ascii="宋体" w:cs="宋体"/>
                <w:color w:val="000000" w:themeColor="text1"/>
                <w:spacing w:val="8"/>
                <w:szCs w:val="21"/>
                <w14:textFill>
                  <w14:solidFill>
                    <w14:schemeClr w14:val="tx1"/>
                  </w14:solidFill>
                </w14:textFill>
              </w:rPr>
            </w:pPr>
          </w:p>
        </w:tc>
        <w:tc>
          <w:tcPr>
            <w:tcW w:w="1178" w:type="dxa"/>
            <w:vAlign w:val="center"/>
          </w:tcPr>
          <w:p>
            <w:pPr>
              <w:jc w:val="center"/>
              <w:rPr>
                <w:rFonts w:ascii="宋体" w:cs="宋体"/>
                <w:color w:val="000000" w:themeColor="text1"/>
                <w:spacing w:val="8"/>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093" w:type="dxa"/>
            <w:gridSpan w:val="2"/>
            <w:vAlign w:val="center"/>
          </w:tcPr>
          <w:p>
            <w:pPr>
              <w:spacing w:line="320" w:lineRule="exact"/>
              <w:jc w:val="center"/>
              <w:rPr>
                <w:rFonts w:asci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合计</w:t>
            </w:r>
          </w:p>
        </w:tc>
        <w:tc>
          <w:tcPr>
            <w:tcW w:w="7342" w:type="dxa"/>
            <w:gridSpan w:val="6"/>
            <w:vAlign w:val="center"/>
          </w:tcPr>
          <w:p>
            <w:pPr>
              <w:spacing w:line="320" w:lineRule="exact"/>
              <w:rPr>
                <w:rFonts w:asci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大写：</w:t>
            </w:r>
            <w:r>
              <w:rPr>
                <w:rFonts w:ascii="宋体" w:hAnsi="宋体" w:cs="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（小写）：￥</w:t>
            </w:r>
            <w:r>
              <w:rPr>
                <w:rFonts w:ascii="宋体" w:hAnsi="宋体" w:cs="宋体"/>
                <w:color w:val="000000" w:themeColor="text1"/>
                <w:szCs w:val="21"/>
                <w14:textFill>
                  <w14:solidFill>
                    <w14:schemeClr w14:val="tx1"/>
                  </w14:solidFill>
                </w14:textFill>
              </w:rPr>
              <w:t xml:space="preserve">     </w:t>
            </w:r>
            <w:r>
              <w:rPr>
                <w:rFonts w:ascii="宋体" w:hAnsi="宋体" w:cs="宋体"/>
                <w:b/>
                <w:bCs/>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435" w:type="dxa"/>
            <w:gridSpan w:val="8"/>
            <w:vAlign w:val="center"/>
          </w:tcPr>
          <w:p>
            <w:pPr>
              <w:spacing w:line="320" w:lineRule="exact"/>
              <w:rPr>
                <w:rFonts w:asci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含运输、搬运、保险、安装、调试、税收等一切费用。</w:t>
            </w:r>
          </w:p>
        </w:tc>
      </w:tr>
    </w:tbl>
    <w:p>
      <w:pPr>
        <w:rPr>
          <w:rFonts w:ascii="宋体" w:cs="宋体"/>
          <w:color w:val="000000" w:themeColor="text1"/>
          <w:sz w:val="24"/>
          <w14:textFill>
            <w14:solidFill>
              <w14:schemeClr w14:val="tx1"/>
            </w14:solidFill>
          </w14:textFill>
        </w:rPr>
      </w:pPr>
    </w:p>
    <w:p>
      <w:pPr>
        <w:tabs>
          <w:tab w:val="left" w:pos="945"/>
          <w:tab w:val="left" w:pos="1050"/>
          <w:tab w:val="left" w:pos="1155"/>
        </w:tabs>
        <w:adjustRightInd w:val="0"/>
        <w:spacing w:line="400" w:lineRule="exact"/>
        <w:ind w:firstLine="482" w:firstLineChars="200"/>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二、交货时间及地点</w:t>
      </w:r>
    </w:p>
    <w:p>
      <w:pPr>
        <w:tabs>
          <w:tab w:val="left" w:pos="945"/>
        </w:tabs>
        <w:adjustRightInd w:val="0"/>
        <w:spacing w:line="400" w:lineRule="exact"/>
        <w:ind w:firstLine="510"/>
        <w:rPr>
          <w:rFonts w:asci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乙方须在合同签订后 7 日前人员到场开始提供服务，并需在30日内完成。</w:t>
      </w:r>
    </w:p>
    <w:p>
      <w:pPr>
        <w:tabs>
          <w:tab w:val="left" w:pos="900"/>
          <w:tab w:val="left" w:pos="945"/>
        </w:tabs>
        <w:adjustRightInd w:val="0"/>
        <w:spacing w:line="400" w:lineRule="exact"/>
        <w:ind w:firstLine="482"/>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三、相关责任及付款方式</w:t>
      </w:r>
    </w:p>
    <w:p>
      <w:pPr>
        <w:numPr>
          <w:ilvl w:val="0"/>
          <w:numId w:val="2"/>
        </w:numPr>
        <w:tabs>
          <w:tab w:val="left" w:pos="900"/>
          <w:tab w:val="left" w:pos="945"/>
        </w:tabs>
        <w:adjustRightInd w:val="0"/>
        <w:spacing w:line="400" w:lineRule="exact"/>
        <w:ind w:left="0" w:firstLine="54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乙方须保证甲方所购服务符合本合同的要求，否则视为不合格。乙方承担如下服务：</w:t>
      </w:r>
    </w:p>
    <w:p>
      <w:pPr>
        <w:tabs>
          <w:tab w:val="left" w:pos="900"/>
          <w:tab w:val="left" w:pos="945"/>
        </w:tabs>
        <w:adjustRightInd w:val="0"/>
        <w:spacing w:line="400" w:lineRule="exact"/>
        <w:ind w:firstLine="460" w:firstLineChars="19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）提供符合国家税务机关规定的正式全额发票。</w:t>
      </w:r>
    </w:p>
    <w:p>
      <w:pPr>
        <w:tabs>
          <w:tab w:val="left" w:pos="945"/>
        </w:tabs>
        <w:adjustRightInd w:val="0"/>
        <w:spacing w:line="400" w:lineRule="exact"/>
        <w:ind w:firstLine="460" w:firstLineChars="19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）每延迟一天人员进场，乙方须向甲方支付违约金（</w:t>
      </w:r>
      <w:r>
        <w:rPr>
          <w:rFonts w:ascii="宋体" w:hAnsi="宋体" w:cs="宋体"/>
          <w:color w:val="000000" w:themeColor="text1"/>
          <w:sz w:val="24"/>
          <w14:textFill>
            <w14:solidFill>
              <w14:schemeClr w14:val="tx1"/>
            </w14:solidFill>
          </w14:textFill>
        </w:rPr>
        <w:t>RMB</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200</w:t>
      </w:r>
      <w:r>
        <w:rPr>
          <w:rFonts w:hint="eastAsia" w:ascii="宋体" w:hAnsi="宋体" w:cs="宋体"/>
          <w:color w:val="000000" w:themeColor="text1"/>
          <w:sz w:val="24"/>
          <w14:textFill>
            <w14:solidFill>
              <w14:schemeClr w14:val="tx1"/>
            </w14:solidFill>
          </w14:textFill>
        </w:rPr>
        <w:t>元整，总违约金累计计算。违约金由甲方从乙方货款中直接扣除。</w:t>
      </w:r>
    </w:p>
    <w:p>
      <w:pPr>
        <w:tabs>
          <w:tab w:val="left" w:pos="900"/>
        </w:tabs>
        <w:adjustRightInd w:val="0"/>
        <w:spacing w:line="400" w:lineRule="exact"/>
        <w:ind w:firstLine="460" w:firstLineChars="192"/>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）甲方所购服务期限为</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年，服务期内免费上门服务。乙方的响应时间是在接到甲方电话后</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个小时内响应，在</w:t>
      </w:r>
      <w:r>
        <w:rPr>
          <w:rFonts w:ascii="宋体" w:hAnsi="宋体" w:cs="宋体"/>
          <w:color w:val="000000" w:themeColor="text1"/>
          <w:sz w:val="24"/>
          <w14:textFill>
            <w14:solidFill>
              <w14:schemeClr w14:val="tx1"/>
            </w14:solidFill>
          </w14:textFill>
        </w:rPr>
        <w:t>24</w:t>
      </w:r>
      <w:r>
        <w:rPr>
          <w:rFonts w:hint="eastAsia" w:ascii="宋体" w:hAnsi="宋体" w:cs="宋体"/>
          <w:color w:val="000000" w:themeColor="text1"/>
          <w:sz w:val="24"/>
          <w14:textFill>
            <w14:solidFill>
              <w14:schemeClr w14:val="tx1"/>
            </w14:solidFill>
          </w14:textFill>
        </w:rPr>
        <w:t>小时内解决问题。</w:t>
      </w:r>
    </w:p>
    <w:p>
      <w:pPr>
        <w:tabs>
          <w:tab w:val="left" w:pos="900"/>
        </w:tabs>
        <w:adjustRightInd w:val="0"/>
        <w:spacing w:line="400" w:lineRule="exac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质保起算时间以甲方的验收合格时间开始计算。</w:t>
      </w:r>
    </w:p>
    <w:p>
      <w:pPr>
        <w:widowControl/>
        <w:spacing w:line="400" w:lineRule="exact"/>
        <w:ind w:firstLine="480" w:firstLineChars="200"/>
        <w:jc w:val="lef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在乙方根据合同规定时间按时完成合同约定后，经过一段时间使用，甲方应及时组织对乙方服务进行验收。验收合格后，</w:t>
      </w:r>
      <w:r>
        <w:rPr>
          <w:rFonts w:hint="eastAsia" w:ascii="宋体" w:hAnsi="宋体" w:cs="宋体"/>
          <w:color w:val="000000" w:themeColor="text1"/>
          <w:kern w:val="0"/>
          <w:sz w:val="24"/>
          <w14:textFill>
            <w14:solidFill>
              <w14:schemeClr w14:val="tx1"/>
            </w14:solidFill>
          </w14:textFill>
        </w:rPr>
        <w:t>甲方支付给乙方合同总金额的</w:t>
      </w:r>
      <w:r>
        <w:rPr>
          <w:rFonts w:ascii="宋体" w:hAnsi="宋体" w:cs="宋体"/>
          <w:color w:val="000000" w:themeColor="text1"/>
          <w:kern w:val="0"/>
          <w:sz w:val="24"/>
          <w14:textFill>
            <w14:solidFill>
              <w14:schemeClr w14:val="tx1"/>
            </w14:solidFill>
          </w14:textFill>
        </w:rPr>
        <w:t>95%</w:t>
      </w:r>
      <w:r>
        <w:rPr>
          <w:rFonts w:hint="eastAsia" w:ascii="宋体" w:hAnsi="宋体" w:cs="宋体"/>
          <w:color w:val="000000" w:themeColor="text1"/>
          <w:kern w:val="0"/>
          <w:sz w:val="24"/>
          <w14:textFill>
            <w14:solidFill>
              <w14:schemeClr w14:val="tx1"/>
            </w14:solidFill>
          </w14:textFill>
        </w:rPr>
        <w:t>，人民币：</w:t>
      </w:r>
      <w:r>
        <w:rPr>
          <w:rFonts w:ascii="宋体" w:hAnsi="宋体" w:cs="宋体"/>
          <w:color w:val="000000" w:themeColor="text1"/>
          <w:kern w:val="0"/>
          <w:sz w:val="24"/>
          <w14:textFill>
            <w14:solidFill>
              <w14:schemeClr w14:val="tx1"/>
            </w14:solidFill>
          </w14:textFill>
        </w:rPr>
        <w:t xml:space="preserve">       </w:t>
      </w:r>
      <w:r>
        <w:rPr>
          <w:rFonts w:ascii="宋体" w:hAnsi="宋体" w:cs="宋体"/>
          <w:b/>
          <w:color w:val="000000" w:themeColor="text1"/>
          <w:kern w:val="0"/>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元整（￥</w:t>
      </w: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）；合同总金额的</w:t>
      </w:r>
      <w:r>
        <w:rPr>
          <w:rFonts w:ascii="宋体" w:hAnsi="宋体"/>
          <w:bCs/>
          <w:color w:val="000000" w:themeColor="text1"/>
          <w:sz w:val="24"/>
          <w14:textFill>
            <w14:solidFill>
              <w14:schemeClr w14:val="tx1"/>
            </w14:solidFill>
          </w14:textFill>
        </w:rPr>
        <w:t>5%</w:t>
      </w:r>
      <w:r>
        <w:rPr>
          <w:rFonts w:hint="eastAsia" w:ascii="宋体" w:hAnsi="宋体"/>
          <w:bCs/>
          <w:color w:val="000000" w:themeColor="text1"/>
          <w:sz w:val="24"/>
          <w14:textFill>
            <w14:solidFill>
              <w14:schemeClr w14:val="tx1"/>
            </w14:solidFill>
          </w14:textFill>
        </w:rPr>
        <w:t>，人民币：</w:t>
      </w: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元整（￥</w:t>
      </w:r>
      <w:r>
        <w:rPr>
          <w:rFonts w:ascii="宋体" w:hAnsi="宋体"/>
          <w:bCs/>
          <w:color w:val="000000" w:themeColor="text1"/>
          <w:sz w:val="24"/>
          <w14:textFill>
            <w14:solidFill>
              <w14:schemeClr w14:val="tx1"/>
            </w14:solidFill>
          </w14:textFill>
        </w:rPr>
        <w:t xml:space="preserve">    </w:t>
      </w:r>
      <w:r>
        <w:rPr>
          <w:rFonts w:hint="eastAsia" w:ascii="宋体" w:hAnsi="宋体"/>
          <w:bCs/>
          <w:color w:val="000000" w:themeColor="text1"/>
          <w:sz w:val="24"/>
          <w14:textFill>
            <w14:solidFill>
              <w14:schemeClr w14:val="tx1"/>
            </w14:solidFill>
          </w14:textFill>
        </w:rPr>
        <w:t>）作为质保金，履行服务承诺，</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年后一次付清余款。</w:t>
      </w:r>
      <w:r>
        <w:rPr>
          <w:rFonts w:ascii="宋体" w:hAnsi="宋体" w:cs="宋体"/>
          <w:color w:val="000000" w:themeColor="text1"/>
          <w:kern w:val="0"/>
          <w:sz w:val="24"/>
          <w14:textFill>
            <w14:solidFill>
              <w14:schemeClr w14:val="tx1"/>
            </w14:solidFill>
          </w14:textFill>
        </w:rPr>
        <w:t xml:space="preserve"> </w:t>
      </w:r>
    </w:p>
    <w:p>
      <w:pPr>
        <w:tabs>
          <w:tab w:val="left" w:pos="735"/>
          <w:tab w:val="left" w:pos="900"/>
          <w:tab w:val="left" w:pos="945"/>
          <w:tab w:val="left" w:pos="1080"/>
        </w:tabs>
        <w:adjustRightInd w:val="0"/>
        <w:snapToGrid w:val="0"/>
        <w:spacing w:line="400" w:lineRule="exact"/>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、如经甲方验收为不合格，根据乙方不合格违约责任的大小，由乙方支付合同中不合格产品总价的</w:t>
      </w:r>
      <w:r>
        <w:rPr>
          <w:rFonts w:ascii="宋体" w:hAnsi="宋体" w:cs="宋体"/>
          <w:color w:val="000000" w:themeColor="text1"/>
          <w:sz w:val="24"/>
          <w14:textFill>
            <w14:solidFill>
              <w14:schemeClr w14:val="tx1"/>
            </w14:solidFill>
          </w14:textFill>
        </w:rPr>
        <w:t>5%-20%</w:t>
      </w:r>
      <w:r>
        <w:rPr>
          <w:rFonts w:hint="eastAsia" w:ascii="宋体" w:hAnsi="宋体" w:cs="宋体"/>
          <w:color w:val="000000" w:themeColor="text1"/>
          <w:sz w:val="24"/>
          <w14:textFill>
            <w14:solidFill>
              <w14:schemeClr w14:val="tx1"/>
            </w14:solidFill>
          </w14:textFill>
        </w:rPr>
        <w:t>给甲方作为违约金，并在保证甲方使用的前提下，乙方应按合同质量要求，重新提供合格产服务。如乙方提供的服务存在重大问题，乙方除按不合格产品总价承担</w:t>
      </w:r>
      <w:r>
        <w:rPr>
          <w:rFonts w:ascii="宋体" w:hAnsi="宋体" w:cs="宋体"/>
          <w:color w:val="000000" w:themeColor="text1"/>
          <w:sz w:val="24"/>
          <w14:textFill>
            <w14:solidFill>
              <w14:schemeClr w14:val="tx1"/>
            </w14:solidFill>
          </w14:textFill>
        </w:rPr>
        <w:t>20%</w:t>
      </w:r>
      <w:r>
        <w:rPr>
          <w:rFonts w:hint="eastAsia" w:ascii="宋体" w:hAnsi="宋体" w:cs="宋体"/>
          <w:color w:val="000000" w:themeColor="text1"/>
          <w:sz w:val="24"/>
          <w14:textFill>
            <w14:solidFill>
              <w14:schemeClr w14:val="tx1"/>
            </w14:solidFill>
          </w14:textFill>
        </w:rPr>
        <w:t>违约金之外甲方有权根据乙方的解决方案及结果拒付部分甚至全部货款。因乙方所提供服务存在质量问题或不符合本合同要求而影响甲方相关工作的正常开展，或造成有形或无形损失的，甲方保留向乙方索赔的权利。</w:t>
      </w:r>
    </w:p>
    <w:p>
      <w:pPr>
        <w:pStyle w:val="2"/>
        <w:ind w:left="576"/>
        <w:rPr>
          <w:color w:val="000000" w:themeColor="text1"/>
          <w14:textFill>
            <w14:solidFill>
              <w14:schemeClr w14:val="tx1"/>
            </w14:solidFill>
          </w14:textFill>
        </w:rPr>
      </w:pPr>
    </w:p>
    <w:p>
      <w:pPr>
        <w:tabs>
          <w:tab w:val="left" w:pos="735"/>
          <w:tab w:val="left" w:pos="900"/>
          <w:tab w:val="left" w:pos="945"/>
          <w:tab w:val="left" w:pos="1080"/>
        </w:tabs>
        <w:adjustRightInd w:val="0"/>
        <w:snapToGrid w:val="0"/>
        <w:spacing w:line="400" w:lineRule="exact"/>
        <w:ind w:firstLine="482"/>
        <w:rPr>
          <w:rFonts w:asci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四、验收标准</w:t>
      </w:r>
    </w:p>
    <w:p>
      <w:pPr>
        <w:spacing w:line="40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设备应根据本合同及其招标文件、投标文件进行验收，招标文件、投标文件与本合同相抵触的，以本合同为准。</w:t>
      </w:r>
    </w:p>
    <w:p>
      <w:pPr>
        <w:pStyle w:val="2"/>
        <w:rPr>
          <w:color w:val="000000" w:themeColor="text1"/>
          <w14:textFill>
            <w14:solidFill>
              <w14:schemeClr w14:val="tx1"/>
            </w14:solidFill>
          </w14:textFill>
        </w:rPr>
      </w:pPr>
    </w:p>
    <w:p>
      <w:pPr>
        <w:tabs>
          <w:tab w:val="left" w:pos="735"/>
          <w:tab w:val="left" w:pos="900"/>
          <w:tab w:val="left" w:pos="945"/>
        </w:tabs>
        <w:adjustRightInd w:val="0"/>
        <w:snapToGrid w:val="0"/>
        <w:spacing w:line="400" w:lineRule="exact"/>
        <w:ind w:left="576"/>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w:t>
      </w:r>
      <w:r>
        <w:rPr>
          <w:rFonts w:hint="eastAsia" w:ascii="宋体" w:hAnsi="宋体" w:cs="宋体"/>
          <w:color w:val="000000" w:themeColor="text1"/>
          <w:sz w:val="24"/>
          <w14:textFill>
            <w14:solidFill>
              <w14:schemeClr w14:val="tx1"/>
            </w14:solidFill>
          </w14:textFill>
        </w:rPr>
        <w:t>招标文件、投标文件均是本合同的组成部分，本合同未尽事宜或发生合同纠纷时由双方协商解决。无法协商解决的可向淮安市开发区人民法院提起诉讼。</w:t>
      </w:r>
    </w:p>
    <w:p>
      <w:pPr>
        <w:pStyle w:val="2"/>
        <w:ind w:left="576"/>
        <w:rPr>
          <w:color w:val="000000" w:themeColor="text1"/>
          <w14:textFill>
            <w14:solidFill>
              <w14:schemeClr w14:val="tx1"/>
            </w14:solidFill>
          </w14:textFill>
        </w:rPr>
      </w:pPr>
    </w:p>
    <w:p>
      <w:pPr>
        <w:tabs>
          <w:tab w:val="left" w:pos="735"/>
          <w:tab w:val="left" w:pos="900"/>
          <w:tab w:val="left" w:pos="945"/>
        </w:tabs>
        <w:adjustRightInd w:val="0"/>
        <w:snapToGrid w:val="0"/>
        <w:spacing w:line="400" w:lineRule="exact"/>
        <w:ind w:left="576"/>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六、</w:t>
      </w:r>
      <w:r>
        <w:rPr>
          <w:rFonts w:hint="eastAsia" w:ascii="宋体" w:hAnsi="宋体" w:cs="宋体"/>
          <w:color w:val="000000" w:themeColor="text1"/>
          <w:sz w:val="24"/>
          <w14:textFill>
            <w14:solidFill>
              <w14:schemeClr w14:val="tx1"/>
            </w14:solidFill>
          </w14:textFill>
        </w:rPr>
        <w:t>本合同经双方签字盖章后生效。</w:t>
      </w:r>
    </w:p>
    <w:p>
      <w:pPr>
        <w:pStyle w:val="2"/>
        <w:ind w:left="576"/>
        <w:rPr>
          <w:color w:val="000000" w:themeColor="text1"/>
          <w14:textFill>
            <w14:solidFill>
              <w14:schemeClr w14:val="tx1"/>
            </w14:solidFill>
          </w14:textFill>
        </w:rPr>
      </w:pPr>
    </w:p>
    <w:p>
      <w:pPr>
        <w:tabs>
          <w:tab w:val="left" w:pos="735"/>
          <w:tab w:val="left" w:pos="900"/>
          <w:tab w:val="left" w:pos="945"/>
        </w:tabs>
        <w:adjustRightInd w:val="0"/>
        <w:snapToGrid w:val="0"/>
        <w:spacing w:line="400" w:lineRule="exact"/>
        <w:ind w:firstLine="482"/>
        <w:rPr>
          <w:rFonts w:asci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w:t>
      </w:r>
      <w:r>
        <w:rPr>
          <w:rFonts w:hint="eastAsia" w:ascii="宋体" w:hAnsi="宋体" w:cs="宋体"/>
          <w:color w:val="000000" w:themeColor="text1"/>
          <w:sz w:val="24"/>
          <w14:textFill>
            <w14:solidFill>
              <w14:schemeClr w14:val="tx1"/>
            </w14:solidFill>
          </w14:textFill>
        </w:rPr>
        <w:t>、本合同一式七份，甲方执六份乙方执一份。具有相同的法律效力。</w:t>
      </w:r>
    </w:p>
    <w:p>
      <w:pPr>
        <w:tabs>
          <w:tab w:val="left" w:pos="735"/>
          <w:tab w:val="left" w:pos="900"/>
          <w:tab w:val="left" w:pos="945"/>
        </w:tabs>
        <w:adjustRightInd w:val="0"/>
        <w:snapToGrid w:val="0"/>
        <w:spacing w:line="400" w:lineRule="exact"/>
        <w:ind w:firstLine="482"/>
        <w:rPr>
          <w:rFonts w:ascii="宋体" w:cs="宋体"/>
          <w:color w:val="000000" w:themeColor="text1"/>
          <w:sz w:val="24"/>
          <w14:textFill>
            <w14:solidFill>
              <w14:schemeClr w14:val="tx1"/>
            </w14:solidFill>
          </w14:textFill>
        </w:rPr>
      </w:pPr>
    </w:p>
    <w:p>
      <w:pPr>
        <w:tabs>
          <w:tab w:val="left" w:pos="735"/>
          <w:tab w:val="left" w:pos="900"/>
          <w:tab w:val="left" w:pos="945"/>
        </w:tabs>
        <w:adjustRightInd w:val="0"/>
        <w:snapToGrid w:val="0"/>
        <w:spacing w:line="400" w:lineRule="exact"/>
        <w:ind w:firstLine="482"/>
        <w:rPr>
          <w:rFonts w:ascii="宋体" w:cs="宋体"/>
          <w:color w:val="000000" w:themeColor="text1"/>
          <w:sz w:val="24"/>
          <w14:textFill>
            <w14:solidFill>
              <w14:schemeClr w14:val="tx1"/>
            </w14:solidFill>
          </w14:textFill>
        </w:rPr>
      </w:pPr>
    </w:p>
    <w:p>
      <w:pPr>
        <w:tabs>
          <w:tab w:val="left" w:pos="735"/>
          <w:tab w:val="left" w:pos="900"/>
          <w:tab w:val="left" w:pos="945"/>
        </w:tabs>
        <w:adjustRightInd w:val="0"/>
        <w:snapToGrid w:val="0"/>
        <w:spacing w:line="400" w:lineRule="exact"/>
        <w:ind w:firstLine="482"/>
        <w:rPr>
          <w:rFonts w:ascii="宋体" w:cs="宋体"/>
          <w:color w:val="000000" w:themeColor="text1"/>
          <w:sz w:val="24"/>
          <w14:textFill>
            <w14:solidFill>
              <w14:schemeClr w14:val="tx1"/>
            </w14:solidFill>
          </w14:textFill>
        </w:rPr>
      </w:pPr>
    </w:p>
    <w:p>
      <w:pPr>
        <w:tabs>
          <w:tab w:val="left" w:pos="900"/>
          <w:tab w:val="left" w:pos="945"/>
        </w:tabs>
        <w:adjustRightInd w:val="0"/>
        <w:spacing w:line="520" w:lineRule="exac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甲方：淮阴工学院</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乙方：</w:t>
      </w:r>
      <w:r>
        <w:rPr>
          <w:rFonts w:ascii="宋体" w:hAnsi="宋体" w:cs="宋体"/>
          <w:color w:val="000000" w:themeColor="text1"/>
          <w:sz w:val="24"/>
          <w14:textFill>
            <w14:solidFill>
              <w14:schemeClr w14:val="tx1"/>
            </w14:solidFill>
          </w14:textFill>
        </w:rPr>
        <w:t xml:space="preserve"> </w:t>
      </w:r>
    </w:p>
    <w:p>
      <w:pPr>
        <w:tabs>
          <w:tab w:val="left" w:pos="900"/>
          <w:tab w:val="left" w:pos="945"/>
        </w:tabs>
        <w:adjustRightInd w:val="0"/>
        <w:spacing w:line="520" w:lineRule="exac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委托代理人：（签章）</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代理人：（签章）</w:t>
      </w:r>
    </w:p>
    <w:p>
      <w:pPr>
        <w:tabs>
          <w:tab w:val="left" w:pos="900"/>
          <w:tab w:val="left" w:pos="945"/>
        </w:tabs>
        <w:adjustRightInd w:val="0"/>
        <w:spacing w:line="520" w:lineRule="exac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开户银行：</w:t>
      </w:r>
      <w:r>
        <w:rPr>
          <w:rFonts w:ascii="宋体" w:hAnsi="宋体" w:cs="宋体"/>
          <w:color w:val="000000" w:themeColor="text1"/>
          <w:sz w:val="24"/>
          <w14:textFill>
            <w14:solidFill>
              <w14:schemeClr w14:val="tx1"/>
            </w14:solidFill>
          </w14:textFill>
        </w:rPr>
        <w:t xml:space="preserve"> </w:t>
      </w:r>
    </w:p>
    <w:p>
      <w:pPr>
        <w:tabs>
          <w:tab w:val="left" w:pos="900"/>
          <w:tab w:val="left" w:pos="945"/>
        </w:tabs>
        <w:adjustRightInd w:val="0"/>
        <w:spacing w:line="520" w:lineRule="exac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帐</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号：</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帐</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号：</w:t>
      </w:r>
    </w:p>
    <w:p>
      <w:pPr>
        <w:spacing w:line="520" w:lineRule="exact"/>
        <w:ind w:right="48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签订日期：</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jc w:val="center"/>
        <w:rPr>
          <w:rFonts w:ascii="方正小标宋简体" w:eastAsia="方正小标宋简体"/>
          <w:color w:val="000000" w:themeColor="text1"/>
          <w:sz w:val="36"/>
          <w:szCs w:val="36"/>
          <w14:textFill>
            <w14:solidFill>
              <w14:schemeClr w14:val="tx1"/>
            </w14:solidFill>
          </w14:textFill>
        </w:rPr>
      </w:pPr>
      <w:r>
        <w:rPr>
          <w:rFonts w:ascii="方正小标宋简体" w:eastAsia="方正小标宋简体"/>
          <w:color w:val="000000" w:themeColor="text1"/>
          <w:sz w:val="36"/>
          <w:szCs w:val="36"/>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第四章</w:t>
      </w:r>
      <w:r>
        <w:rPr>
          <w:rFonts w:ascii="方正小标宋简体" w:eastAsia="方正小标宋简体"/>
          <w:color w:val="000000" w:themeColor="text1"/>
          <w:sz w:val="36"/>
          <w:szCs w:val="36"/>
          <w14:textFill>
            <w14:solidFill>
              <w14:schemeClr w14:val="tx1"/>
            </w14:solidFill>
          </w14:textFill>
        </w:rPr>
        <w:t xml:space="preserve"> </w:t>
      </w:r>
      <w:r>
        <w:rPr>
          <w:rFonts w:hint="eastAsia" w:ascii="方正小标宋简体" w:eastAsia="方正小标宋简体"/>
          <w:color w:val="000000" w:themeColor="text1"/>
          <w:sz w:val="36"/>
          <w:szCs w:val="36"/>
          <w14:textFill>
            <w14:solidFill>
              <w14:schemeClr w14:val="tx1"/>
            </w14:solidFill>
          </w14:textFill>
        </w:rPr>
        <w:t>投标文件样式</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w:t>
      </w:r>
      <w:r>
        <w:rPr>
          <w:rFonts w:ascii="方正小标宋简体" w:eastAsia="方正小标宋简体"/>
          <w:color w:val="000000" w:themeColor="text1"/>
          <w:sz w:val="32"/>
          <w:szCs w:val="32"/>
          <w14:textFill>
            <w14:solidFill>
              <w14:schemeClr w14:val="tx1"/>
            </w14:solidFill>
          </w14:textFill>
        </w:rPr>
        <w:t xml:space="preserve">  </w:t>
      </w:r>
      <w:r>
        <w:rPr>
          <w:rFonts w:hint="eastAsia" w:ascii="方正小标宋简体" w:eastAsia="方正小标宋简体"/>
          <w:color w:val="000000" w:themeColor="text1"/>
          <w:sz w:val="32"/>
          <w:szCs w:val="32"/>
          <w14:textFill>
            <w14:solidFill>
              <w14:schemeClr w14:val="tx1"/>
            </w14:solidFill>
          </w14:textFill>
        </w:rPr>
        <w:t>投标文件封面和材料袋格式</w:t>
      </w: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投标内容</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b/>
          <w:color w:val="000000" w:themeColor="text1"/>
          <w:sz w:val="28"/>
          <w:szCs w:val="28"/>
          <w:u w:val="single"/>
          <w14:textFill>
            <w14:solidFill>
              <w14:schemeClr w14:val="tx1"/>
            </w14:solidFill>
          </w14:textFill>
        </w:rPr>
        <w:t xml:space="preserve">     </w:t>
      </w:r>
      <w:r>
        <w:rPr>
          <w:rFonts w:hint="eastAsia"/>
          <w:b/>
          <w:color w:val="000000" w:themeColor="text1"/>
          <w:sz w:val="28"/>
          <w:szCs w:val="28"/>
          <w:u w:val="single"/>
          <w14:textFill>
            <w14:solidFill>
              <w14:schemeClr w14:val="tx1"/>
            </w14:solidFill>
          </w14:textFill>
        </w:rPr>
        <w:t>（含固定电话和手机）</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r>
        <w:rPr>
          <w:b/>
          <w:color w:val="000000" w:themeColor="text1"/>
          <w:sz w:val="28"/>
          <w:szCs w:val="28"/>
          <w:u w:val="single"/>
          <w14:textFill>
            <w14:solidFill>
              <w14:schemeClr w14:val="tx1"/>
            </w14:solidFill>
          </w14:textFill>
        </w:rPr>
        <w:t xml:space="preserve">                                     </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r>
        <w:rPr>
          <w:b/>
          <w:color w:val="000000" w:themeColor="text1"/>
          <w:sz w:val="28"/>
          <w:szCs w:val="28"/>
          <w:u w:val="single"/>
          <w14:textFill>
            <w14:solidFill>
              <w14:schemeClr w14:val="tx1"/>
            </w14:solidFill>
          </w14:textFill>
        </w:rPr>
        <w:t xml:space="preserve">                                       </w:t>
      </w: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w:t>
      </w:r>
      <w:r>
        <w:rPr>
          <w:rFonts w:ascii="方正小标宋简体" w:eastAsia="方正小标宋简体"/>
          <w:bCs/>
          <w:color w:val="000000" w:themeColor="text1"/>
          <w:sz w:val="32"/>
          <w:szCs w:val="32"/>
          <w14:textFill>
            <w14:solidFill>
              <w14:schemeClr w14:val="tx1"/>
            </w14:solidFill>
          </w14:textFill>
        </w:rPr>
        <w:t xml:space="preserve">  </w:t>
      </w:r>
      <w:r>
        <w:rPr>
          <w:rFonts w:hint="eastAsia" w:ascii="方正小标宋简体" w:eastAsia="方正小标宋简体"/>
          <w:bCs/>
          <w:color w:val="000000" w:themeColor="text1"/>
          <w:sz w:val="32"/>
          <w:szCs w:val="32"/>
          <w14:textFill>
            <w14:solidFill>
              <w14:schemeClr w14:val="tx1"/>
            </w14:solidFill>
          </w14:textFill>
        </w:rPr>
        <w:t>投</w:t>
      </w:r>
      <w:r>
        <w:rPr>
          <w:rFonts w:ascii="方正小标宋简体" w:eastAsia="方正小标宋简体"/>
          <w:bCs/>
          <w:color w:val="000000" w:themeColor="text1"/>
          <w:sz w:val="32"/>
          <w:szCs w:val="32"/>
          <w14:textFill>
            <w14:solidFill>
              <w14:schemeClr w14:val="tx1"/>
            </w14:solidFill>
          </w14:textFill>
        </w:rPr>
        <w:t xml:space="preserve"> </w:t>
      </w:r>
      <w:r>
        <w:rPr>
          <w:rFonts w:hint="eastAsia" w:ascii="方正小标宋简体" w:eastAsia="方正小标宋简体"/>
          <w:bCs/>
          <w:color w:val="000000" w:themeColor="text1"/>
          <w:sz w:val="32"/>
          <w:szCs w:val="32"/>
          <w14:textFill>
            <w14:solidFill>
              <w14:schemeClr w14:val="tx1"/>
            </w14:solidFill>
          </w14:textFill>
        </w:rPr>
        <w:t>标</w:t>
      </w:r>
      <w:r>
        <w:rPr>
          <w:rFonts w:ascii="方正小标宋简体" w:eastAsia="方正小标宋简体"/>
          <w:bCs/>
          <w:color w:val="000000" w:themeColor="text1"/>
          <w:sz w:val="32"/>
          <w:szCs w:val="32"/>
          <w14:textFill>
            <w14:solidFill>
              <w14:schemeClr w14:val="tx1"/>
            </w14:solidFill>
          </w14:textFill>
        </w:rPr>
        <w:t xml:space="preserve"> </w:t>
      </w:r>
      <w:r>
        <w:rPr>
          <w:rFonts w:hint="eastAsia" w:ascii="方正小标宋简体" w:eastAsia="方正小标宋简体"/>
          <w:bCs/>
          <w:color w:val="000000" w:themeColor="text1"/>
          <w:sz w:val="32"/>
          <w:szCs w:val="32"/>
          <w14:textFill>
            <w14:solidFill>
              <w14:schemeClr w14:val="tx1"/>
            </w14:solidFill>
          </w14:textFill>
        </w:rPr>
        <w:t>函</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淮阴工学院招投标办公室：</w:t>
      </w:r>
    </w:p>
    <w:p>
      <w:pPr>
        <w:spacing w:line="460" w:lineRule="exact"/>
        <w:ind w:left="1" w:firstLine="564"/>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项目招标文件（项目编号</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），已完全了解该文件中的所有条款及要求，决定参加投标，同时作出如下承诺：</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．我方愿按招标文件的要求提供货物和服务，投标货物及服务的投标总价为：（大写）</w:t>
      </w:r>
      <w:r>
        <w:rPr>
          <w:color w:val="000000" w:themeColor="text1"/>
          <w:sz w:val="24"/>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，（小写）</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。该报价包含所有一切费用。</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．我方同意按照招标文件的要求提供所有资料、数据或信息，并保证所提供资料的真实性和投标行为的合法性。如有作假或违纪，同意接受</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取消投标资格、取消中标资格、没收投标保证金、</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年内禁止参加淮阴工学院的采购活动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等处罚。</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6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（公章）</w:t>
      </w:r>
      <w:r>
        <w:rPr>
          <w:color w:val="000000" w:themeColor="text1"/>
          <w:sz w:val="24"/>
          <w14:textFill>
            <w14:solidFill>
              <w14:schemeClr w14:val="tx1"/>
            </w14:solidFill>
          </w14:textFill>
        </w:rPr>
        <w:t xml:space="preserve">  </w:t>
      </w:r>
    </w:p>
    <w:p>
      <w:pPr>
        <w:spacing w:line="46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邮政编码：</w:t>
      </w:r>
      <w:r>
        <w:rPr>
          <w:color w:val="000000" w:themeColor="text1"/>
          <w:sz w:val="24"/>
          <w:u w:val="single"/>
          <w14:textFill>
            <w14:solidFill>
              <w14:schemeClr w14:val="tx1"/>
            </w14:solidFill>
          </w14:textFill>
        </w:rPr>
        <w:t xml:space="preserve">                      </w:t>
      </w:r>
    </w:p>
    <w:p>
      <w:pPr>
        <w:spacing w:line="460" w:lineRule="exact"/>
        <w:ind w:firstLine="48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电话：</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传</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真：</w:t>
      </w:r>
      <w:r>
        <w:rPr>
          <w:color w:val="000000" w:themeColor="text1"/>
          <w:sz w:val="24"/>
          <w:u w:val="single"/>
          <w14:textFill>
            <w14:solidFill>
              <w14:schemeClr w14:val="tx1"/>
            </w14:solidFill>
          </w14:textFill>
        </w:rPr>
        <w:t xml:space="preserve">                      </w:t>
      </w:r>
    </w:p>
    <w:p>
      <w:pPr>
        <w:spacing w:line="460" w:lineRule="exact"/>
        <w:ind w:left="479"/>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授权委托人（签名）：</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电话（手机）</w:t>
      </w:r>
      <w:r>
        <w:rPr>
          <w:color w:val="000000" w:themeColor="text1"/>
          <w:sz w:val="24"/>
          <w:u w:val="single"/>
          <w14:textFill>
            <w14:solidFill>
              <w14:schemeClr w14:val="tx1"/>
            </w14:solidFill>
          </w14:textFill>
        </w:rPr>
        <w:t xml:space="preserve">              </w:t>
      </w:r>
    </w:p>
    <w:p>
      <w:pPr>
        <w:spacing w:line="460" w:lineRule="exact"/>
        <w:ind w:left="47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r>
        <w:rPr>
          <w:color w:val="000000" w:themeColor="text1"/>
          <w:sz w:val="24"/>
          <w14:textFill>
            <w14:solidFill>
              <w14:schemeClr w14:val="tx1"/>
            </w14:solidFill>
          </w14:textFill>
        </w:rPr>
        <w:t xml:space="preserve"> </w:t>
      </w:r>
      <w:r>
        <w:rPr>
          <w:color w:val="000000" w:themeColor="text1"/>
          <w:sz w:val="24"/>
          <w:u w:val="single"/>
          <w14:textFill>
            <w14:solidFill>
              <w14:schemeClr w14:val="tx1"/>
            </w14:solidFill>
          </w14:textFill>
        </w:rPr>
        <w:t xml:space="preserve">                                 </w:t>
      </w:r>
    </w:p>
    <w:p>
      <w:pPr>
        <w:spacing w:line="460" w:lineRule="exact"/>
        <w:ind w:firstLine="48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r>
        <w:rPr>
          <w:color w:val="000000" w:themeColor="text1"/>
          <w:sz w:val="24"/>
          <w:u w:val="single"/>
          <w14:textFill>
            <w14:solidFill>
              <w14:schemeClr w14:val="tx1"/>
            </w14:solidFill>
          </w14:textFill>
        </w:rPr>
        <w:t xml:space="preserve">                                     </w:t>
      </w:r>
      <w:bookmarkStart w:id="0" w:name="OLE_LINK1"/>
      <w:bookmarkStart w:id="1" w:name="OLE_LINK2"/>
      <w:r>
        <w:rPr>
          <w:color w:val="000000" w:themeColor="text1"/>
          <w:sz w:val="24"/>
          <w:u w:val="single"/>
          <w14:textFill>
            <w14:solidFill>
              <w14:schemeClr w14:val="tx1"/>
            </w14:solidFill>
          </w14:textFill>
        </w:rPr>
        <w:t xml:space="preserve"> </w:t>
      </w:r>
    </w:p>
    <w:p>
      <w:pPr>
        <w:rPr>
          <w:bCs/>
          <w:color w:val="000000" w:themeColor="text1"/>
          <w:sz w:val="24"/>
          <w14:textFill>
            <w14:solidFill>
              <w14:schemeClr w14:val="tx1"/>
            </w14:solidFill>
          </w14:textFill>
        </w:rPr>
      </w:pPr>
    </w:p>
    <w:bookmarkEnd w:id="0"/>
    <w:bookmarkEnd w:id="1"/>
    <w:p>
      <w:pPr>
        <w:snapToGrid w:val="0"/>
        <w:spacing w:line="360" w:lineRule="auto"/>
        <w:ind w:right="-351"/>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w:t>
      </w:r>
      <w:r>
        <w:rPr>
          <w:rFonts w:ascii="方正小标宋简体" w:eastAsia="方正小标宋简体"/>
          <w:bCs/>
          <w:color w:val="000000" w:themeColor="text1"/>
          <w:sz w:val="32"/>
          <w:szCs w:val="32"/>
          <w14:textFill>
            <w14:solidFill>
              <w14:schemeClr w14:val="tx1"/>
            </w14:solidFill>
          </w14:textFill>
        </w:rPr>
        <w:t xml:space="preserve">  </w:t>
      </w:r>
      <w:r>
        <w:rPr>
          <w:rFonts w:hint="eastAsia" w:ascii="方正小标宋简体" w:eastAsia="方正小标宋简体"/>
          <w:bCs/>
          <w:color w:val="000000" w:themeColor="text1"/>
          <w:sz w:val="32"/>
          <w:szCs w:val="32"/>
          <w14:textFill>
            <w14:solidFill>
              <w14:schemeClr w14:val="tx1"/>
            </w14:solidFill>
          </w14:textFill>
        </w:rPr>
        <w:t>法定代表人资格证明</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致淮阴工学院招投标办公室：</w:t>
      </w:r>
    </w:p>
    <w:p>
      <w:pPr>
        <w:spacing w:line="440" w:lineRule="exact"/>
        <w:rPr>
          <w:color w:val="000000" w:themeColor="text1"/>
          <w:sz w:val="24"/>
          <w14:textFill>
            <w14:solidFill>
              <w14:schemeClr w14:val="tx1"/>
            </w14:solidFill>
          </w14:textFill>
        </w:rPr>
      </w:pPr>
    </w:p>
    <w:p>
      <w:pPr>
        <w:spacing w:line="44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址：</w:t>
      </w:r>
    </w:p>
    <w:p>
      <w:pPr>
        <w:snapToGrid w:val="0"/>
        <w:spacing w:line="560" w:lineRule="exact"/>
        <w:ind w:left="359" w:firstLine="12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姓</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名：</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性别：</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职务：</w:t>
      </w:r>
      <w:r>
        <w:rPr>
          <w:color w:val="000000" w:themeColor="text1"/>
          <w:sz w:val="24"/>
          <w:u w:val="single"/>
          <w14:textFill>
            <w14:solidFill>
              <w14:schemeClr w14:val="tx1"/>
            </w14:solidFill>
          </w14:textFill>
        </w:rPr>
        <w:t xml:space="preserve">                </w:t>
      </w:r>
    </w:p>
    <w:p>
      <w:pPr>
        <w:snapToGrid w:val="0"/>
        <w:spacing w:line="560" w:lineRule="exact"/>
        <w:ind w:firstLine="48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系</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（投标人单位名称）</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的法定代表人，以本公司名义参加淮阴工学院</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（项目名称）</w:t>
      </w:r>
      <w:r>
        <w:rPr>
          <w:rFonts w:hint="eastAsia"/>
          <w:color w:val="000000" w:themeColor="text1"/>
          <w:sz w:val="24"/>
          <w14:textFill>
            <w14:solidFill>
              <w14:schemeClr w14:val="tx1"/>
            </w14:solidFill>
          </w14:textFill>
        </w:rPr>
        <w:t>（项目编号：</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）投标活动，代表本公司签署投标文件、进行招标、进行合同谈判、签订合同和处理与之有关的一切事务。</w:t>
      </w:r>
    </w:p>
    <w:p>
      <w:pPr>
        <w:snapToGrid w:val="0"/>
        <w:spacing w:line="560" w:lineRule="exact"/>
        <w:ind w:firstLine="600"/>
        <w:rPr>
          <w:color w:val="000000" w:themeColor="text1"/>
          <w:sz w:val="24"/>
          <w14:textFill>
            <w14:solidFill>
              <w14:schemeClr w14:val="tx1"/>
            </w14:solidFill>
          </w14:textFill>
        </w:rPr>
      </w:pPr>
    </w:p>
    <w:p>
      <w:pPr>
        <w:snapToGrid w:val="0"/>
        <w:spacing w:line="560" w:lineRule="exact"/>
        <w:ind w:firstLine="6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特此证明。</w:t>
      </w:r>
    </w:p>
    <w:p>
      <w:pPr>
        <w:snapToGrid w:val="0"/>
        <w:spacing w:line="560" w:lineRule="exact"/>
        <w:ind w:firstLine="28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投标人名称：</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（公章）</w:t>
      </w:r>
      <w:r>
        <w:rPr>
          <w:color w:val="000000" w:themeColor="text1"/>
          <w:sz w:val="24"/>
          <w:u w:val="single"/>
          <w14:textFill>
            <w14:solidFill>
              <w14:schemeClr w14:val="tx1"/>
            </w14:solidFill>
          </w14:textFill>
        </w:rPr>
        <w:t xml:space="preserve">           </w:t>
      </w:r>
    </w:p>
    <w:p>
      <w:pPr>
        <w:snapToGrid w:val="0"/>
        <w:spacing w:line="560" w:lineRule="exact"/>
        <w:ind w:firstLine="290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期：</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500" w:lineRule="exact"/>
        <w:ind w:right="32"/>
        <w:jc w:val="center"/>
        <w:rPr>
          <w:b/>
          <w:bCs/>
          <w:color w:val="000000" w:themeColor="text1"/>
          <w:sz w:val="30"/>
          <w14:textFill>
            <w14:solidFill>
              <w14:schemeClr w14:val="tx1"/>
            </w14:solidFill>
          </w14:textFill>
        </w:rPr>
      </w:pPr>
      <w:r>
        <w:rPr>
          <w:b/>
          <w:bCs/>
          <w:color w:val="000000" w:themeColor="text1"/>
          <w:sz w:val="30"/>
          <w14:textFill>
            <w14:solidFill>
              <w14:schemeClr w14:val="tx1"/>
            </w14:solidFill>
          </w14:textFill>
        </w:rPr>
        <w:t xml:space="preserve">  </w:t>
      </w:r>
    </w:p>
    <w:p>
      <w:pPr>
        <w:spacing w:line="5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1" name="Text Box 2"/>
                <wp:cNvGraphicFramePr/>
                <a:graphic xmlns:a="http://schemas.openxmlformats.org/drawingml/2006/main">
                  <a:graphicData uri="http://schemas.microsoft.com/office/word/2010/wordprocessingShape">
                    <wps:wsp>
                      <wps:cNvSpPr txBox="1"/>
                      <wps:spPr>
                        <a:xfrm>
                          <a:off x="0" y="0"/>
                          <a:ext cx="3314700" cy="18821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
                            <w:pPr>
                              <w:jc w:val="center"/>
                            </w:pPr>
                            <w:r>
                              <w:rPr>
                                <w:rFonts w:hint="eastAsia"/>
                                <w:sz w:val="24"/>
                              </w:rPr>
                              <w:t>法人身份证复印件粘贴处</w:t>
                            </w:r>
                          </w:p>
                        </w:txbxContent>
                      </wps:txbx>
                      <wps:bodyPr wrap="square" anchor="t" upright="1"/>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DKTeI2QAAAAoBAAAPAAAAAAAAAAEAIAAAACIAAABkcnMvZG93bnJldi54&#10;bWxQSwECFAAUAAAACACHTuJAMJsT+/kBAAAPBAAADgAAAAAAAAABACAAAAAoAQAAZHJzL2Uyb0Rv&#10;Yy54bWxQSwUGAAAAAAYABgBZAQAAkwUAAAAA&#10;">
                <v:fill on="t" focussize="0,0"/>
                <v:stroke color="#000000"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rFonts w:ascii="方正小标宋简体" w:eastAsia="方正小标宋简体"/>
          <w:bCs/>
          <w:color w:val="000000" w:themeColor="text1"/>
          <w:sz w:val="32"/>
          <w:szCs w:val="32"/>
          <w14:textFill>
            <w14:solidFill>
              <w14:schemeClr w14:val="tx1"/>
            </w14:solidFill>
          </w14:textFill>
        </w:rPr>
      </w:pPr>
      <w:r>
        <w:rPr>
          <w:b/>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w:t>
      </w:r>
      <w:r>
        <w:rPr>
          <w:rFonts w:ascii="方正小标宋简体" w:eastAsia="方正小标宋简体"/>
          <w:bCs/>
          <w:color w:val="000000" w:themeColor="text1"/>
          <w:sz w:val="32"/>
          <w:szCs w:val="32"/>
          <w14:textFill>
            <w14:solidFill>
              <w14:schemeClr w14:val="tx1"/>
            </w14:solidFill>
          </w14:textFill>
        </w:rPr>
        <w:t xml:space="preserve">  </w:t>
      </w:r>
      <w:r>
        <w:rPr>
          <w:rFonts w:hint="eastAsia" w:ascii="方正小标宋简体" w:eastAsia="方正小标宋简体"/>
          <w:bCs/>
          <w:color w:val="000000" w:themeColor="text1"/>
          <w:sz w:val="32"/>
          <w:szCs w:val="32"/>
          <w14:textFill>
            <w14:solidFill>
              <w14:schemeClr w14:val="tx1"/>
            </w14:solidFill>
          </w14:textFill>
        </w:rPr>
        <w:t>法定代表人授权书</w:t>
      </w:r>
    </w:p>
    <w:p>
      <w:pPr>
        <w:spacing w:line="500" w:lineRule="exact"/>
        <w:ind w:right="32"/>
        <w:jc w:val="center"/>
        <w:rPr>
          <w:b/>
          <w:bCs/>
          <w:color w:val="000000" w:themeColor="text1"/>
          <w:sz w:val="30"/>
          <w:szCs w:val="30"/>
          <w14:textFill>
            <w14:solidFill>
              <w14:schemeClr w14:val="tx1"/>
            </w14:solidFill>
          </w14:textFill>
        </w:rPr>
      </w:pPr>
    </w:p>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致淮阴工学院招投标办公室：</w:t>
      </w:r>
    </w:p>
    <w:p>
      <w:pPr>
        <w:spacing w:line="480" w:lineRule="exact"/>
        <w:ind w:right="32"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委托方：</w:t>
      </w:r>
    </w:p>
    <w:p>
      <w:pPr>
        <w:spacing w:line="480" w:lineRule="exact"/>
        <w:ind w:right="32"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址：</w:t>
      </w:r>
    </w:p>
    <w:p>
      <w:pPr>
        <w:spacing w:line="480" w:lineRule="exact"/>
        <w:ind w:right="34"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法定代表人姓名（签章）：</w:t>
      </w:r>
    </w:p>
    <w:p>
      <w:pPr>
        <w:spacing w:line="480" w:lineRule="exact"/>
        <w:ind w:right="34"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授权委托人姓名（签名）：</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性别：</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职务：</w:t>
      </w:r>
      <w:r>
        <w:rPr>
          <w:color w:val="000000" w:themeColor="text1"/>
          <w:sz w:val="24"/>
          <w14:textFill>
            <w14:solidFill>
              <w14:schemeClr w14:val="tx1"/>
            </w14:solidFill>
          </w14:textFill>
        </w:rPr>
        <w:t xml:space="preserve"> </w:t>
      </w:r>
    </w:p>
    <w:p>
      <w:pPr>
        <w:spacing w:line="480" w:lineRule="exact"/>
        <w:ind w:right="34"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授权委托人身份证号码：</w:t>
      </w:r>
    </w:p>
    <w:p>
      <w:pPr>
        <w:spacing w:line="480" w:lineRule="exact"/>
        <w:ind w:right="34"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兹委托</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代表我公司参加淮阴工学院</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（项目名称）</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（项目编号：</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）投标活动。该授权委托人有权在该项招标活动中，代表我公司签署投标函和投标文件，与采购人协商、澄清、解释，进行合同谈判、签订合同，并处理与该项目有关的一切事务。</w:t>
      </w:r>
    </w:p>
    <w:p>
      <w:pPr>
        <w:spacing w:line="480" w:lineRule="exact"/>
        <w:ind w:right="34"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授权委托人在办理上述事宜过程中以自己名义所签署的所有文件，我公司均予以承认。授权委托人无转委托权。</w:t>
      </w:r>
    </w:p>
    <w:p>
      <w:pPr>
        <w:spacing w:line="480" w:lineRule="exact"/>
        <w:ind w:right="34"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授权期限：至上述事宜处理完毕止。</w:t>
      </w:r>
    </w:p>
    <w:p>
      <w:pPr>
        <w:snapToGrid w:val="0"/>
        <w:spacing w:line="560" w:lineRule="exact"/>
        <w:ind w:firstLine="28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委托人名称：</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（公章）</w:t>
      </w:r>
      <w:r>
        <w:rPr>
          <w:color w:val="000000" w:themeColor="text1"/>
          <w:sz w:val="24"/>
          <w:u w:val="single"/>
          <w14:textFill>
            <w14:solidFill>
              <w14:schemeClr w14:val="tx1"/>
            </w14:solidFill>
          </w14:textFill>
        </w:rPr>
        <w:t xml:space="preserve">           </w:t>
      </w:r>
    </w:p>
    <w:p>
      <w:pPr>
        <w:snapToGrid w:val="0"/>
        <w:spacing w:line="560" w:lineRule="exact"/>
        <w:ind w:firstLine="2909"/>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期：</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ind w:right="-351"/>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2" name="文本框 3"/>
                <wp:cNvGraphicFramePr/>
                <a:graphic xmlns:a="http://schemas.openxmlformats.org/drawingml/2006/main">
                  <a:graphicData uri="http://schemas.microsoft.com/office/word/2010/wordprocessingShape">
                    <wps:wsp>
                      <wps:cNvSpPr txBox="1"/>
                      <wps:spPr>
                        <a:xfrm>
                          <a:off x="0" y="0"/>
                          <a:ext cx="2857500" cy="1684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jc w:val="center"/>
                            </w:pPr>
                            <w:r>
                              <w:rPr>
                                <w:rFonts w:hint="eastAsia"/>
                                <w:sz w:val="24"/>
                              </w:rPr>
                              <w:t>法人身份证复印件粘贴处</w:t>
                            </w:r>
                          </w:p>
                        </w:txbxContent>
                      </wps:txbx>
                      <wps:bodyPr wrap="square" anchor="t" upright="1"/>
                    </wps:wsp>
                  </a:graphicData>
                </a:graphic>
              </wp:anchor>
            </w:drawing>
          </mc:Choice>
          <mc:Fallback>
            <w:pict>
              <v:shape id="文本框 3"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gul2PXAAAABwEAAA8AAAAAAAAAAQAgAAAAIgAA&#10;AGRycy9kb3ducmV2LnhtbFBLAQIUABQAAAAIAIdO4kD7wZvXCQIAABAEAAAOAAAAAAAAAAEAIAAA&#10;ACYBAABkcnMvZTJvRG9jLnhtbFBLBQYAAAAABgAGAFkBAAChBQAAAAA=&#10;">
                <v:fill on="t" focussize="0,0"/>
                <v:stroke color="#000000"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90825" cy="16795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
                          <w:p>
                            <w:pPr>
                              <w:jc w:val="center"/>
                            </w:pPr>
                            <w:r>
                              <w:rPr>
                                <w:rFonts w:hint="eastAsia"/>
                                <w:sz w:val="24"/>
                              </w:rPr>
                              <w:t>授权委托人身份证复印件粘贴处</w:t>
                            </w:r>
                          </w:p>
                        </w:txbxContent>
                      </wps:txbx>
                      <wps:bodyPr wrap="square" anchor="t" upright="1"/>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kYWym2gAAAAoBAAAPAAAAAAAAAAEAIAAAACIAAABkcnMvZG93bnJldi54&#10;bWxQSwECFAAUAAAACACHTuJApvDM+fgBAAAPBAAADgAAAAAAAAABACAAAAApAQAAZHJzL2Uyb0Rv&#10;Yy54bWxQSwUGAAAAAAYABgBZAQAAkwUAAAAA&#10;">
                <v:fill on="t" focussize="0,0"/>
                <v:stroke color="#000000"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1"/>
        <w:rPr>
          <w:color w:val="000000" w:themeColor="text1"/>
          <w:sz w:val="28"/>
          <w:szCs w:val="28"/>
          <w14:textFill>
            <w14:solidFill>
              <w14:schemeClr w14:val="tx1"/>
            </w14:solidFill>
          </w14:textFill>
        </w:rPr>
      </w:pPr>
    </w:p>
    <w:p>
      <w:pPr>
        <w:spacing w:line="360" w:lineRule="auto"/>
        <w:ind w:right="-351"/>
        <w:rPr>
          <w:color w:val="000000" w:themeColor="text1"/>
          <w:sz w:val="28"/>
          <w:szCs w:val="28"/>
          <w14:textFill>
            <w14:solidFill>
              <w14:schemeClr w14:val="tx1"/>
            </w14:solidFill>
          </w14:textFill>
        </w:rPr>
      </w:pPr>
    </w:p>
    <w:p>
      <w:pPr>
        <w:spacing w:line="440" w:lineRule="exact"/>
        <w:jc w:val="center"/>
        <w:rPr>
          <w:rFonts w:ascii="方正小标宋简体" w:eastAsia="方正小标宋简体"/>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五</w:t>
      </w:r>
      <w:r>
        <w:rPr>
          <w:rFonts w:ascii="方正小标宋简体" w:eastAsia="方正小标宋简体"/>
          <w:color w:val="000000" w:themeColor="text1"/>
          <w:sz w:val="32"/>
          <w:szCs w:val="32"/>
          <w14:textFill>
            <w14:solidFill>
              <w14:schemeClr w14:val="tx1"/>
            </w14:solidFill>
          </w14:textFill>
        </w:rPr>
        <w:t xml:space="preserve">  </w:t>
      </w:r>
      <w:r>
        <w:rPr>
          <w:rFonts w:hint="eastAsia" w:ascii="方正小标宋简体" w:eastAsia="方正小标宋简体"/>
          <w:color w:val="000000" w:themeColor="text1"/>
          <w:sz w:val="32"/>
          <w:szCs w:val="32"/>
          <w14:textFill>
            <w14:solidFill>
              <w14:schemeClr w14:val="tx1"/>
            </w14:solidFill>
          </w14:textFill>
        </w:rPr>
        <w:t>报价明细表</w:t>
      </w:r>
    </w:p>
    <w:p>
      <w:pPr>
        <w:spacing w:line="440" w:lineRule="exact"/>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单位:人民币/元</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338"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项目名称</w:t>
            </w:r>
            <w:r>
              <w:rPr>
                <w:color w:val="000000" w:themeColor="text1"/>
                <w:szCs w:val="21"/>
                <w14:textFill>
                  <w14:solidFill>
                    <w14:schemeClr w14:val="tx1"/>
                  </w14:solidFill>
                </w14:textFill>
              </w:rPr>
              <w:t xml:space="preserve"> </w:t>
            </w:r>
          </w:p>
        </w:tc>
        <w:tc>
          <w:tcPr>
            <w:tcW w:w="279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工作内容</w:t>
            </w:r>
          </w:p>
        </w:tc>
        <w:tc>
          <w:tcPr>
            <w:tcW w:w="1260" w:type="dxa"/>
            <w:vAlign w:val="center"/>
          </w:tcPr>
          <w:p>
            <w:pPr>
              <w:spacing w:line="340" w:lineRule="exact"/>
              <w:ind w:left="105" w:hanging="10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单价（元）</w:t>
            </w:r>
          </w:p>
        </w:tc>
        <w:tc>
          <w:tcPr>
            <w:tcW w:w="900" w:type="dxa"/>
            <w:vAlign w:val="center"/>
          </w:tcPr>
          <w:p>
            <w:pPr>
              <w:spacing w:line="340" w:lineRule="exact"/>
              <w:ind w:firstLine="105"/>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900"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投标总报价（人民币大写）：</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元（￥</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w:t>
            </w:r>
          </w:p>
        </w:tc>
      </w:tr>
    </w:tbl>
    <w:p>
      <w:pPr>
        <w:spacing w:line="52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备注：如包含附件、辅材，必须列明所需附件、辅材具体种类、数量。</w:t>
      </w:r>
    </w:p>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投标人（加盖公章）：</w:t>
      </w:r>
      <w:r>
        <w:rPr>
          <w:color w:val="000000" w:themeColor="text1"/>
          <w:sz w:val="28"/>
          <w:szCs w:val="28"/>
          <w:u w:val="single"/>
          <w14:textFill>
            <w14:solidFill>
              <w14:schemeClr w14:val="tx1"/>
            </w14:solidFill>
          </w14:textFill>
        </w:rPr>
        <w:t xml:space="preserve">            </w:t>
      </w:r>
    </w:p>
    <w:p>
      <w:pPr>
        <w:spacing w:line="520" w:lineRule="exact"/>
        <w:rPr>
          <w:color w:val="000000" w:themeColor="text1"/>
          <w:w w:val="90"/>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法定代表人或其授权委托人（签章）：</w:t>
      </w:r>
      <w:r>
        <w:rPr>
          <w:color w:val="000000" w:themeColor="text1"/>
          <w:sz w:val="28"/>
          <w:szCs w:val="28"/>
          <w:u w:val="single"/>
          <w14:textFill>
            <w14:solidFill>
              <w14:schemeClr w14:val="tx1"/>
            </w14:solidFill>
          </w14:textFill>
        </w:rPr>
        <w:t xml:space="preserve">                  </w:t>
      </w:r>
    </w:p>
    <w:p>
      <w:pPr>
        <w:snapToGrid w:val="0"/>
        <w:spacing w:line="5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期：</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40" w:lineRule="exact"/>
        <w:rPr>
          <w:b/>
          <w:bCs/>
          <w:color w:val="000000" w:themeColor="text1"/>
          <w:sz w:val="24"/>
          <w14:textFill>
            <w14:solidFill>
              <w14:schemeClr w14:val="tx1"/>
            </w14:solidFill>
          </w14:textFill>
        </w:rPr>
      </w:pPr>
    </w:p>
    <w:p>
      <w:pPr>
        <w:spacing w:line="34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所有价格用人民币报价。</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投标报价为与采购项目有关的全部费用之和，以后不得追加任何费用。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如果单价和总价不符时，以总价为准；大小写金额不一致，以大写为准。</w:t>
      </w:r>
    </w:p>
    <w:p>
      <w:pPr>
        <w:spacing w:line="440" w:lineRule="exact"/>
        <w:rPr>
          <w:color w:val="000000" w:themeColor="text1"/>
          <w:sz w:val="24"/>
          <w14:textFill>
            <w14:solidFill>
              <w14:schemeClr w14:val="tx1"/>
            </w14:solidFill>
          </w14:textFill>
        </w:rPr>
      </w:pPr>
    </w:p>
    <w:p>
      <w:pPr>
        <w:spacing w:line="660" w:lineRule="exact"/>
        <w:rPr>
          <w:bCs/>
          <w:color w:val="000000" w:themeColor="text1"/>
          <w:sz w:val="28"/>
          <w:szCs w:val="28"/>
          <w14:textFill>
            <w14:solidFill>
              <w14:schemeClr w14:val="tx1"/>
            </w14:solidFill>
          </w14:textFill>
        </w:rPr>
      </w:pPr>
    </w:p>
    <w:p>
      <w:pPr>
        <w:spacing w:line="660" w:lineRule="exact"/>
        <w:rPr>
          <w:bCs/>
          <w:color w:val="000000" w:themeColor="text1"/>
          <w:sz w:val="28"/>
          <w:szCs w:val="28"/>
          <w14:textFill>
            <w14:solidFill>
              <w14:schemeClr w14:val="tx1"/>
            </w14:solidFill>
          </w14:textFill>
        </w:rPr>
      </w:pPr>
    </w:p>
    <w:p>
      <w:pPr>
        <w:pStyle w:val="6"/>
        <w:spacing w:line="440" w:lineRule="exact"/>
        <w:jc w:val="center"/>
        <w:rPr>
          <w:rFonts w:ascii="方正小标宋简体" w:hAnsi="Times New Roman" w:eastAsia="方正小标宋简体"/>
          <w:color w:val="000000" w:themeColor="text1"/>
          <w:sz w:val="32"/>
          <w:szCs w:val="32"/>
          <w14:textFill>
            <w14:solidFill>
              <w14:schemeClr w14:val="tx1"/>
            </w14:solidFill>
          </w14:textFill>
        </w:rPr>
      </w:pPr>
      <w:r>
        <w:rPr>
          <w:rFonts w:ascii="方正小标宋简体" w:hAnsi="Times New Roman" w:eastAsia="方正小标宋简体"/>
          <w:color w:val="000000" w:themeColor="text1"/>
          <w:sz w:val="32"/>
          <w:szCs w:val="32"/>
          <w14:textFill>
            <w14:solidFill>
              <w14:schemeClr w14:val="tx1"/>
            </w14:solidFill>
          </w14:textFill>
        </w:rPr>
        <w:br w:type="page"/>
      </w:r>
      <w:r>
        <w:rPr>
          <w:rFonts w:hint="eastAsia" w:ascii="方正小标宋简体" w:hAnsi="Times New Roman" w:eastAsia="方正小标宋简体"/>
          <w:color w:val="000000" w:themeColor="text1"/>
          <w:sz w:val="32"/>
          <w:szCs w:val="32"/>
          <w14:textFill>
            <w14:solidFill>
              <w14:schemeClr w14:val="tx1"/>
            </w14:solidFill>
          </w14:textFill>
        </w:rPr>
        <w:t>六</w:t>
      </w:r>
      <w:r>
        <w:rPr>
          <w:rFonts w:ascii="方正小标宋简体" w:hAnsi="Times New Roman" w:eastAsia="方正小标宋简体"/>
          <w:color w:val="000000" w:themeColor="text1"/>
          <w:sz w:val="32"/>
          <w:szCs w:val="32"/>
          <w14:textFill>
            <w14:solidFill>
              <w14:schemeClr w14:val="tx1"/>
            </w14:solidFill>
          </w14:textFill>
        </w:rPr>
        <w:t xml:space="preserve">  </w:t>
      </w:r>
      <w:r>
        <w:rPr>
          <w:rFonts w:hint="eastAsia" w:ascii="方正小标宋简体" w:hAnsi="Times New Roman" w:eastAsia="方正小标宋简体"/>
          <w:color w:val="000000" w:themeColor="text1"/>
          <w:sz w:val="32"/>
          <w:szCs w:val="32"/>
          <w14:textFill>
            <w14:solidFill>
              <w14:schemeClr w14:val="tx1"/>
            </w14:solidFill>
          </w14:textFill>
        </w:rPr>
        <w:t>技术（商务）要求响应偏离表</w:t>
      </w:r>
    </w:p>
    <w:p>
      <w:pPr>
        <w:pStyle w:val="6"/>
        <w:spacing w:line="440" w:lineRule="exact"/>
        <w:jc w:val="center"/>
        <w:rPr>
          <w:rFonts w:ascii="Times New Roman" w:hAnsi="Times New Roman"/>
          <w:b/>
          <w:color w:val="000000" w:themeColor="text1"/>
          <w:sz w:val="32"/>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项目采购需求中主要技术、商务</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所投产品规格、型号及相应技术商务描述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w:t>
            </w:r>
          </w:p>
          <w:p>
            <w:pPr>
              <w:ind w:firstLine="2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bl>
    <w:p>
      <w:pPr>
        <w:spacing w:line="520" w:lineRule="exact"/>
        <w:rPr>
          <w:color w:val="000000" w:themeColor="text1"/>
          <w14:textFill>
            <w14:solidFill>
              <w14:schemeClr w14:val="tx1"/>
            </w14:solidFill>
          </w14:textFill>
        </w:rPr>
      </w:pPr>
      <w:bookmarkStart w:id="2" w:name="_GoBack"/>
      <w:bookmarkEnd w:id="2"/>
      <w:r>
        <w:rPr>
          <w:rFonts w:hint="eastAsia"/>
          <w:color w:val="000000" w:themeColor="text1"/>
          <w14:textFill>
            <w14:solidFill>
              <w14:schemeClr w14:val="tx1"/>
            </w14:solidFill>
          </w14:textFill>
        </w:rPr>
        <w:t>说明：针对第二章项目采购需求</w:t>
      </w:r>
      <w:r>
        <w:rPr>
          <w:rFonts w:hint="eastAsia"/>
          <w:color w:val="000000" w:themeColor="text1"/>
          <w:lang w:val="en-US" w:eastAsia="zh-CN"/>
          <w14:textFill>
            <w14:solidFill>
              <w14:schemeClr w14:val="tx1"/>
            </w14:solidFill>
          </w14:textFill>
        </w:rPr>
        <w:t>做出</w:t>
      </w:r>
      <w:r>
        <w:rPr>
          <w:rFonts w:hint="eastAsia"/>
          <w:color w:val="000000" w:themeColor="text1"/>
          <w14:textFill>
            <w14:solidFill>
              <w14:schemeClr w14:val="tx1"/>
            </w14:solidFill>
          </w14:textFill>
        </w:rPr>
        <w:t>响应。</w:t>
      </w:r>
    </w:p>
    <w:p>
      <w:pPr>
        <w:pStyle w:val="2"/>
        <w:rPr>
          <w:color w:val="000000" w:themeColor="text1"/>
          <w14:textFill>
            <w14:solidFill>
              <w14:schemeClr w14:val="tx1"/>
            </w14:solidFill>
          </w14:textFill>
        </w:rPr>
      </w:pPr>
    </w:p>
    <w:p>
      <w:pPr>
        <w:spacing w:line="520" w:lineRule="exact"/>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投标人</w:t>
      </w:r>
      <w:r>
        <w:rPr>
          <w:color w:val="000000" w:themeColor="text1"/>
          <w:sz w:val="28"/>
          <w:szCs w:val="28"/>
          <w14:textFill>
            <w14:solidFill>
              <w14:schemeClr w14:val="tx1"/>
            </w14:solidFill>
          </w14:textFill>
        </w:rPr>
        <w:t>:</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（加盖公章）</w:t>
      </w:r>
      <w:r>
        <w:rPr>
          <w:color w:val="000000" w:themeColor="text1"/>
          <w:sz w:val="28"/>
          <w:szCs w:val="28"/>
          <w:u w:val="single"/>
          <w14:textFill>
            <w14:solidFill>
              <w14:schemeClr w14:val="tx1"/>
            </w14:solidFill>
          </w14:textFill>
        </w:rPr>
        <w:t xml:space="preserve">     </w:t>
      </w:r>
    </w:p>
    <w:p>
      <w:pPr>
        <w:spacing w:line="520" w:lineRule="exact"/>
        <w:rPr>
          <w:color w:val="000000" w:themeColor="text1"/>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法定代表人或其授权委托人（签章）</w:t>
      </w:r>
      <w:r>
        <w:rPr>
          <w:color w:val="000000" w:themeColor="text1"/>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snapToGrid w:val="0"/>
        <w:spacing w:line="5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期：</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440" w:lineRule="exact"/>
        <w:rPr>
          <w:color w:val="000000" w:themeColor="text1"/>
          <w:sz w:val="24"/>
          <w14:textFill>
            <w14:solidFill>
              <w14:schemeClr w14:val="tx1"/>
            </w14:solidFill>
          </w14:textFill>
        </w:rPr>
      </w:pP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）此表为表样，行数可自行添加，但表式不变。</w:t>
      </w:r>
      <w:r>
        <w:rPr>
          <w:color w:val="000000" w:themeColor="text1"/>
          <w:sz w:val="24"/>
          <w14:textFill>
            <w14:solidFill>
              <w14:schemeClr w14:val="tx1"/>
            </w14:solidFill>
          </w14:textFill>
        </w:rPr>
        <w:t xml:space="preserve"> </w:t>
      </w:r>
    </w:p>
    <w:p>
      <w:pPr>
        <w:spacing w:line="440" w:lineRule="exact"/>
        <w:ind w:firstLine="36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）是否偏离用符号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分别表示正偏离、完全响应、负偏离。</w:t>
      </w:r>
      <w:r>
        <w:rPr>
          <w:color w:val="000000" w:themeColor="text1"/>
          <w:sz w:val="24"/>
          <w14:textFill>
            <w14:solidFill>
              <w14:schemeClr w14:val="tx1"/>
            </w14:solidFill>
          </w14:textFill>
        </w:rPr>
        <w:t xml:space="preserve"> </w:t>
      </w:r>
    </w:p>
    <w:p>
      <w:pPr>
        <w:spacing w:line="440" w:lineRule="exact"/>
        <w:ind w:firstLine="36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rPr>
          <w:rFonts w:ascii="方正小标宋简体" w:hAnsi="仿宋" w:eastAsia="方正小标宋简体" w:cs="宋体"/>
          <w:color w:val="000000" w:themeColor="text1"/>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七</w:t>
      </w:r>
      <w:r>
        <w:rPr>
          <w:rFonts w:ascii="方正小标宋简体" w:eastAsia="方正小标宋简体"/>
          <w:color w:val="000000" w:themeColor="text1"/>
          <w:sz w:val="32"/>
          <w:szCs w:val="32"/>
          <w14:textFill>
            <w14:solidFill>
              <w14:schemeClr w14:val="tx1"/>
            </w14:solidFill>
          </w14:textFill>
        </w:rPr>
        <w:t xml:space="preserve">  </w:t>
      </w:r>
      <w:r>
        <w:rPr>
          <w:rFonts w:hint="eastAsia" w:ascii="方正小标宋简体" w:hAnsi="仿宋" w:eastAsia="方正小标宋简体" w:cs="宋体"/>
          <w:color w:val="000000" w:themeColor="text1"/>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淮阴工学院招投标办公室：</w:t>
      </w:r>
    </w:p>
    <w:p>
      <w:pPr>
        <w:autoSpaceDE w:val="0"/>
        <w:autoSpaceDN w:val="0"/>
        <w:adjustRightInd w:val="0"/>
        <w:spacing w:line="720" w:lineRule="exact"/>
        <w:ind w:firstLine="560"/>
        <w:rPr>
          <w:rFonts w:asci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我公司郑重声明</w:t>
      </w:r>
      <w:r>
        <w:rPr>
          <w:rFonts w:ascii="宋体" w:hAnsi="宋体" w:cs="仿宋"/>
          <w:color w:val="000000" w:themeColor="text1"/>
          <w:sz w:val="28"/>
          <w:szCs w:val="28"/>
          <w14:textFill>
            <w14:solidFill>
              <w14:schemeClr w14:val="tx1"/>
            </w14:solidFill>
          </w14:textFill>
        </w:rPr>
        <w:t>:</w:t>
      </w:r>
      <w:r>
        <w:rPr>
          <w:rFonts w:hint="eastAsia" w:ascii="宋体" w:hAnsi="宋体" w:cs="仿宋"/>
          <w:color w:val="000000" w:themeColor="text1"/>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rPr>
          <w:rFonts w:asci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特此声明！</w:t>
      </w:r>
    </w:p>
    <w:p>
      <w:pPr>
        <w:autoSpaceDE w:val="0"/>
        <w:autoSpaceDN w:val="0"/>
        <w:adjustRightInd w:val="0"/>
        <w:spacing w:line="720" w:lineRule="exact"/>
        <w:rPr>
          <w:rFonts w:ascii="宋体" w:cs="仿宋"/>
          <w:color w:val="000000" w:themeColor="text1"/>
          <w:sz w:val="28"/>
          <w:szCs w:val="28"/>
          <w14:textFill>
            <w14:solidFill>
              <w14:schemeClr w14:val="tx1"/>
            </w14:solidFill>
          </w14:textFill>
        </w:rPr>
      </w:pPr>
    </w:p>
    <w:p>
      <w:pPr>
        <w:spacing w:line="520" w:lineRule="exact"/>
        <w:ind w:firstLine="562"/>
        <w:rPr>
          <w:rFonts w:ascii="宋体"/>
          <w:b/>
          <w:bCs/>
          <w:color w:val="000000" w:themeColor="text1"/>
          <w:sz w:val="28"/>
          <w:szCs w:val="28"/>
          <w14:textFill>
            <w14:solidFill>
              <w14:schemeClr w14:val="tx1"/>
            </w14:solidFill>
          </w14:textFill>
        </w:rPr>
      </w:pPr>
    </w:p>
    <w:p>
      <w:pPr>
        <w:spacing w:line="520" w:lineRule="exact"/>
        <w:ind w:firstLine="562"/>
        <w:rPr>
          <w:rFonts w:ascii="宋体"/>
          <w:b/>
          <w:bCs/>
          <w:color w:val="000000" w:themeColor="text1"/>
          <w:sz w:val="28"/>
          <w:szCs w:val="28"/>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8"/>
          <w:szCs w:val="28"/>
          <w:u w:val="single"/>
          <w:lang w:val="zh-CN"/>
          <w14:textFill>
            <w14:solidFill>
              <w14:schemeClr w14:val="tx1"/>
            </w14:solidFill>
          </w14:textFill>
        </w:rPr>
      </w:pPr>
      <w:r>
        <w:rPr>
          <w:rFonts w:ascii="宋体" w:hAnsi="宋体" w:cs="楷体_GB2312"/>
          <w:color w:val="000000" w:themeColor="text1"/>
          <w:sz w:val="28"/>
          <w:szCs w:val="28"/>
          <w:lang w:val="zh-CN"/>
          <w14:textFill>
            <w14:solidFill>
              <w14:schemeClr w14:val="tx1"/>
            </w14:solidFill>
          </w14:textFill>
        </w:rPr>
        <w:t xml:space="preserve">                    </w:t>
      </w:r>
      <w:r>
        <w:rPr>
          <w:rFonts w:hint="eastAsia" w:ascii="宋体" w:hAnsi="宋体" w:cs="楷体_GB2312"/>
          <w:color w:val="000000" w:themeColor="text1"/>
          <w:sz w:val="28"/>
          <w:szCs w:val="28"/>
          <w:lang w:val="zh-CN"/>
          <w14:textFill>
            <w14:solidFill>
              <w14:schemeClr w14:val="tx1"/>
            </w14:solidFill>
          </w14:textFill>
        </w:rPr>
        <w:t>投标人</w:t>
      </w:r>
      <w:r>
        <w:rPr>
          <w:rFonts w:ascii="宋体" w:hAnsi="宋体"/>
          <w:color w:val="000000" w:themeColor="text1"/>
          <w:sz w:val="28"/>
          <w:szCs w:val="28"/>
          <w14:textFill>
            <w14:solidFill>
              <w14:schemeClr w14:val="tx1"/>
            </w14:solidFill>
          </w14:textFill>
        </w:rPr>
        <w:t xml:space="preserve">: </w:t>
      </w:r>
      <w:r>
        <w:rPr>
          <w:rFonts w:ascii="宋体" w:hAnsi="宋体" w:cs="楷体_GB2312"/>
          <w:color w:val="000000" w:themeColor="text1"/>
          <w:sz w:val="28"/>
          <w:szCs w:val="28"/>
          <w:u w:val="single"/>
          <w:lang w:val="zh-CN"/>
          <w14:textFill>
            <w14:solidFill>
              <w14:schemeClr w14:val="tx1"/>
            </w14:solidFill>
          </w14:textFill>
        </w:rPr>
        <w:t xml:space="preserve">            (</w:t>
      </w:r>
      <w:r>
        <w:rPr>
          <w:rFonts w:hint="eastAsia" w:ascii="宋体" w:hAnsi="宋体" w:cs="楷体_GB2312"/>
          <w:color w:val="000000" w:themeColor="text1"/>
          <w:sz w:val="28"/>
          <w:szCs w:val="28"/>
          <w:u w:val="single"/>
          <w:lang w:val="zh-CN"/>
          <w14:textFill>
            <w14:solidFill>
              <w14:schemeClr w14:val="tx1"/>
            </w14:solidFill>
          </w14:textFill>
        </w:rPr>
        <w:t>盖章</w:t>
      </w:r>
      <w:r>
        <w:rPr>
          <w:rFonts w:ascii="宋体" w:hAnsi="宋体" w:cs="楷体_GB2312"/>
          <w:color w:val="000000" w:themeColor="text1"/>
          <w:sz w:val="28"/>
          <w:szCs w:val="28"/>
          <w:u w:val="single"/>
          <w:lang w:val="zh-CN"/>
          <w14:textFill>
            <w14:solidFill>
              <w14:schemeClr w14:val="tx1"/>
            </w14:solidFill>
          </w14:textFill>
        </w:rPr>
        <w:t>)</w:t>
      </w:r>
    </w:p>
    <w:p>
      <w:pPr>
        <w:autoSpaceDE w:val="0"/>
        <w:autoSpaceDN w:val="0"/>
        <w:adjustRightInd w:val="0"/>
        <w:spacing w:line="720" w:lineRule="exact"/>
        <w:ind w:firstLine="3080" w:firstLineChars="1100"/>
        <w:rPr>
          <w:rFonts w:ascii="宋体" w:cs="仿宋"/>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法定代表人或其授权委托人（签章）</w:t>
      </w:r>
      <w:r>
        <w:rPr>
          <w:rFonts w:ascii="宋体" w:hAnsi="宋体"/>
          <w:color w:val="000000" w:themeColor="text1"/>
          <w:sz w:val="28"/>
          <w:szCs w:val="28"/>
          <w14:textFill>
            <w14:solidFill>
              <w14:schemeClr w14:val="tx1"/>
            </w14:solidFill>
          </w14:textFill>
        </w:rPr>
        <w:t xml:space="preserve">: </w:t>
      </w:r>
      <w:r>
        <w:rPr>
          <w:rFonts w:ascii="宋体" w:hAnsi="宋体" w:cs="仿宋"/>
          <w:color w:val="000000" w:themeColor="text1"/>
          <w:sz w:val="28"/>
          <w:szCs w:val="28"/>
          <w14:textFill>
            <w14:solidFill>
              <w14:schemeClr w14:val="tx1"/>
            </w14:solidFill>
          </w14:textFill>
        </w:rPr>
        <w:t xml:space="preserve"> </w:t>
      </w:r>
    </w:p>
    <w:p>
      <w:pPr>
        <w:autoSpaceDE w:val="0"/>
        <w:autoSpaceDN w:val="0"/>
        <w:adjustRightInd w:val="0"/>
        <w:spacing w:line="720" w:lineRule="exact"/>
        <w:jc w:val="center"/>
        <w:rPr>
          <w:rFonts w:ascii="宋体" w:cs="楷体_GB2312"/>
          <w:color w:val="000000" w:themeColor="text1"/>
          <w:sz w:val="28"/>
          <w:szCs w:val="28"/>
          <w:lang w:val="zh-CN"/>
          <w14:textFill>
            <w14:solidFill>
              <w14:schemeClr w14:val="tx1"/>
            </w14:solidFill>
          </w14:textFill>
        </w:rPr>
      </w:pPr>
      <w:r>
        <w:rPr>
          <w:rFonts w:ascii="宋体" w:hAnsi="宋体" w:cs="楷体_GB2312"/>
          <w:color w:val="000000" w:themeColor="text1"/>
          <w:sz w:val="28"/>
          <w:szCs w:val="28"/>
          <w:lang w:val="zh-CN"/>
          <w14:textFill>
            <w14:solidFill>
              <w14:schemeClr w14:val="tx1"/>
            </w14:solidFill>
          </w14:textFill>
        </w:rPr>
        <w:t xml:space="preserve">                     </w:t>
      </w:r>
      <w:r>
        <w:rPr>
          <w:rFonts w:hint="eastAsia" w:ascii="宋体" w:hAnsi="宋体" w:cs="楷体_GB2312"/>
          <w:color w:val="000000" w:themeColor="text1"/>
          <w:sz w:val="28"/>
          <w:szCs w:val="28"/>
          <w:lang w:val="zh-CN"/>
          <w14:textFill>
            <w14:solidFill>
              <w14:schemeClr w14:val="tx1"/>
            </w14:solidFill>
          </w14:textFill>
        </w:rPr>
        <w:t>日期</w:t>
      </w:r>
      <w:r>
        <w:rPr>
          <w:rFonts w:ascii="宋体" w:hAnsi="宋体"/>
          <w:color w:val="000000" w:themeColor="text1"/>
          <w:sz w:val="28"/>
          <w:szCs w:val="28"/>
          <w14:textFill>
            <w14:solidFill>
              <w14:schemeClr w14:val="tx1"/>
            </w14:solidFill>
          </w14:textFill>
        </w:rPr>
        <w:t xml:space="preserve">: </w:t>
      </w:r>
      <w:r>
        <w:rPr>
          <w:rFonts w:ascii="宋体" w:hAnsi="宋体" w:cs="楷体_GB2312"/>
          <w:color w:val="000000" w:themeColor="text1"/>
          <w:sz w:val="28"/>
          <w:szCs w:val="28"/>
          <w:u w:val="single"/>
          <w:lang w:val="zh-CN"/>
          <w14:textFill>
            <w14:solidFill>
              <w14:schemeClr w14:val="tx1"/>
            </w14:solidFill>
          </w14:textFill>
        </w:rPr>
        <w:t xml:space="preserve">       </w:t>
      </w:r>
      <w:r>
        <w:rPr>
          <w:rFonts w:hint="eastAsia" w:ascii="宋体" w:hAnsi="宋体" w:cs="楷体_GB2312"/>
          <w:color w:val="000000" w:themeColor="text1"/>
          <w:sz w:val="28"/>
          <w:szCs w:val="28"/>
          <w:lang w:val="zh-CN"/>
          <w14:textFill>
            <w14:solidFill>
              <w14:schemeClr w14:val="tx1"/>
            </w14:solidFill>
          </w14:textFill>
        </w:rPr>
        <w:t>年</w:t>
      </w:r>
      <w:r>
        <w:rPr>
          <w:rFonts w:ascii="宋体" w:hAnsi="宋体" w:cs="楷体_GB2312"/>
          <w:color w:val="000000" w:themeColor="text1"/>
          <w:sz w:val="28"/>
          <w:szCs w:val="28"/>
          <w:lang w:val="zh-CN"/>
          <w14:textFill>
            <w14:solidFill>
              <w14:schemeClr w14:val="tx1"/>
            </w14:solidFill>
          </w14:textFill>
        </w:rPr>
        <w:t xml:space="preserve"> </w:t>
      </w:r>
      <w:r>
        <w:rPr>
          <w:rFonts w:ascii="宋体" w:hAnsi="宋体" w:cs="楷体_GB2312"/>
          <w:color w:val="000000" w:themeColor="text1"/>
          <w:sz w:val="28"/>
          <w:szCs w:val="28"/>
          <w:u w:val="single"/>
          <w:lang w:val="zh-CN"/>
          <w14:textFill>
            <w14:solidFill>
              <w14:schemeClr w14:val="tx1"/>
            </w14:solidFill>
          </w14:textFill>
        </w:rPr>
        <w:t xml:space="preserve">     </w:t>
      </w:r>
      <w:r>
        <w:rPr>
          <w:rFonts w:hint="eastAsia" w:ascii="宋体" w:hAnsi="宋体" w:cs="楷体_GB2312"/>
          <w:color w:val="000000" w:themeColor="text1"/>
          <w:sz w:val="28"/>
          <w:szCs w:val="28"/>
          <w:lang w:val="zh-CN"/>
          <w14:textFill>
            <w14:solidFill>
              <w14:schemeClr w14:val="tx1"/>
            </w14:solidFill>
          </w14:textFill>
        </w:rPr>
        <w:t>月</w:t>
      </w:r>
      <w:r>
        <w:rPr>
          <w:rFonts w:ascii="宋体" w:hAnsi="宋体" w:cs="楷体_GB2312"/>
          <w:color w:val="000000" w:themeColor="text1"/>
          <w:sz w:val="28"/>
          <w:szCs w:val="28"/>
          <w:u w:val="single"/>
          <w:lang w:val="zh-CN"/>
          <w14:textFill>
            <w14:solidFill>
              <w14:schemeClr w14:val="tx1"/>
            </w14:solidFill>
          </w14:textFill>
        </w:rPr>
        <w:t xml:space="preserve">    </w:t>
      </w:r>
      <w:r>
        <w:rPr>
          <w:rFonts w:hint="eastAsia" w:ascii="宋体" w:hAnsi="宋体" w:cs="楷体_GB2312"/>
          <w:color w:val="000000" w:themeColor="text1"/>
          <w:sz w:val="28"/>
          <w:szCs w:val="28"/>
          <w:lang w:val="zh-CN"/>
          <w14:textFill>
            <w14:solidFill>
              <w14:schemeClr w14:val="tx1"/>
            </w14:solidFill>
          </w14:textFill>
        </w:rPr>
        <w:t>日</w:t>
      </w:r>
    </w:p>
    <w:p>
      <w:pPr>
        <w:ind w:firstLine="555"/>
        <w:rPr>
          <w:rFonts w:ascii="宋体"/>
          <w:color w:val="000000" w:themeColor="text1"/>
          <w:sz w:val="28"/>
          <w:szCs w:val="28"/>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八 投标人近三年业绩一览表</w:t>
      </w:r>
    </w:p>
    <w:p>
      <w:pPr>
        <w:rPr>
          <w:color w:val="000000" w:themeColor="text1"/>
          <w14:textFill>
            <w14:solidFill>
              <w14:schemeClr w14:val="tx1"/>
            </w14:solidFill>
          </w14:textFill>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供货时间</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0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主要项目</w:t>
            </w:r>
          </w:p>
        </w:tc>
        <w:tc>
          <w:tcPr>
            <w:tcW w:w="150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bl>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w:t>
      </w:r>
      <w:r>
        <w:rPr>
          <w:color w:val="000000" w:themeColor="text1"/>
          <w:szCs w:val="21"/>
          <w14:textFill>
            <w14:solidFill>
              <w14:schemeClr w14:val="tx1"/>
            </w14:solidFill>
          </w14:textFill>
        </w:rPr>
        <w:t>2016</w:t>
      </w:r>
      <w:r>
        <w:rPr>
          <w:rFonts w:hint="eastAsia"/>
          <w:color w:val="000000" w:themeColor="text1"/>
          <w:szCs w:val="21"/>
          <w14:textFill>
            <w14:solidFill>
              <w14:schemeClr w14:val="tx1"/>
            </w14:solidFill>
          </w14:textFill>
        </w:rPr>
        <w:t>年</w:t>
      </w:r>
      <w:r>
        <w:rPr>
          <w:color w:val="000000" w:themeColor="text1"/>
          <w:szCs w:val="21"/>
          <w14:textFill>
            <w14:solidFill>
              <w14:schemeClr w14:val="tx1"/>
            </w14:solidFill>
          </w14:textFill>
        </w:rPr>
        <w:t>7</w:t>
      </w:r>
      <w:r>
        <w:rPr>
          <w:rFonts w:hint="eastAsia"/>
          <w:color w:val="000000" w:themeColor="text1"/>
          <w:szCs w:val="21"/>
          <w14:textFill>
            <w14:solidFill>
              <w14:schemeClr w14:val="tx1"/>
            </w14:solidFill>
          </w14:textFill>
        </w:rPr>
        <w:t>月以来；须附供货合同复印件。</w:t>
      </w:r>
    </w:p>
    <w:p>
      <w:pPr>
        <w:jc w:val="center"/>
        <w:rPr>
          <w:b/>
          <w:color w:val="000000" w:themeColor="text1"/>
          <w:sz w:val="36"/>
          <w:szCs w:val="36"/>
          <w14:textFill>
            <w14:solidFill>
              <w14:schemeClr w14:val="tx1"/>
            </w14:solidFill>
          </w14:textFill>
        </w:rPr>
      </w:pPr>
    </w:p>
    <w:p>
      <w:pPr>
        <w:spacing w:line="52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投标人（加盖公章）：</w:t>
      </w:r>
      <w:r>
        <w:rPr>
          <w:color w:val="000000" w:themeColor="text1"/>
          <w:sz w:val="28"/>
          <w:szCs w:val="28"/>
          <w:u w:val="single"/>
          <w14:textFill>
            <w14:solidFill>
              <w14:schemeClr w14:val="tx1"/>
            </w14:solidFill>
          </w14:textFill>
        </w:rPr>
        <w:t xml:space="preserve">            </w:t>
      </w:r>
    </w:p>
    <w:p>
      <w:pPr>
        <w:spacing w:line="520" w:lineRule="exact"/>
        <w:rPr>
          <w:color w:val="000000" w:themeColor="text1"/>
          <w:sz w:val="28"/>
          <w:szCs w:val="28"/>
          <w14:textFill>
            <w14:solidFill>
              <w14:schemeClr w14:val="tx1"/>
            </w14:solidFill>
          </w14:textFill>
        </w:rPr>
      </w:pPr>
    </w:p>
    <w:p>
      <w:pPr>
        <w:spacing w:line="520" w:lineRule="exact"/>
        <w:rPr>
          <w:color w:val="000000" w:themeColor="text1"/>
          <w:w w:val="90"/>
          <w:sz w:val="28"/>
          <w:szCs w:val="28"/>
          <w:u w:val="single"/>
          <w14:textFill>
            <w14:solidFill>
              <w14:schemeClr w14:val="tx1"/>
            </w14:solidFill>
          </w14:textFill>
        </w:rPr>
      </w:pPr>
      <w:r>
        <w:rPr>
          <w:rFonts w:hint="eastAsia"/>
          <w:color w:val="000000" w:themeColor="text1"/>
          <w:sz w:val="28"/>
          <w:szCs w:val="28"/>
          <w14:textFill>
            <w14:solidFill>
              <w14:schemeClr w14:val="tx1"/>
            </w14:solidFill>
          </w14:textFill>
        </w:rPr>
        <w:t>法定代表人或其授权委托人（签章）：</w:t>
      </w:r>
      <w:r>
        <w:rPr>
          <w:color w:val="000000" w:themeColor="text1"/>
          <w:sz w:val="28"/>
          <w:szCs w:val="28"/>
          <w:u w:val="single"/>
          <w14:textFill>
            <w14:solidFill>
              <w14:schemeClr w14:val="tx1"/>
            </w14:solidFill>
          </w14:textFill>
        </w:rPr>
        <w:t xml:space="preserve">                  </w:t>
      </w: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eastAsia="方正小标宋简体"/>
          <w:color w:val="000000" w:themeColor="text1"/>
          <w:sz w:val="32"/>
          <w:szCs w:val="32"/>
          <w14:textFill>
            <w14:solidFill>
              <w14:schemeClr w14:val="tx1"/>
            </w14:solidFill>
          </w14:textFill>
        </w:rPr>
        <w:br w:type="page"/>
      </w:r>
      <w:r>
        <w:rPr>
          <w:rFonts w:hint="eastAsia" w:eastAsia="方正小标宋简体"/>
          <w:color w:val="000000" w:themeColor="text1"/>
          <w:sz w:val="32"/>
          <w:szCs w:val="32"/>
          <w14:textFill>
            <w14:solidFill>
              <w14:schemeClr w14:val="tx1"/>
            </w14:solidFill>
          </w14:textFill>
        </w:rPr>
        <w:t>九</w:t>
      </w:r>
      <w:r>
        <w:rPr>
          <w:rFonts w:hint="eastAsia" w:ascii="方正小标宋简体" w:eastAsia="方正小标宋简体"/>
          <w:color w:val="000000" w:themeColor="text1"/>
          <w:sz w:val="32"/>
          <w:szCs w:val="32"/>
          <w14:textFill>
            <w14:solidFill>
              <w14:schemeClr w14:val="tx1"/>
            </w14:solidFill>
          </w14:textFill>
        </w:rPr>
        <w:t xml:space="preserve"> 投标保证金退款单</w:t>
      </w:r>
    </w:p>
    <w:p>
      <w:pPr>
        <w:rPr>
          <w:rFonts w:ascii="宋体"/>
          <w:color w:val="000000" w:themeColor="text1"/>
          <w:sz w:val="24"/>
          <w14:textFill>
            <w14:solidFill>
              <w14:schemeClr w14:val="tx1"/>
            </w14:solidFill>
          </w14:textFill>
        </w:rPr>
      </w:pPr>
    </w:p>
    <w:p>
      <w:pPr>
        <w:spacing w:line="48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致淮阴工学院：</w:t>
      </w:r>
    </w:p>
    <w:p>
      <w:pPr>
        <w:spacing w:line="480" w:lineRule="exact"/>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我单位参加贵校组织的</w:t>
      </w:r>
      <w:r>
        <w:rPr>
          <w:rFonts w:ascii="宋体"/>
          <w:color w:val="000000" w:themeColor="text1"/>
          <w:sz w:val="24"/>
          <w:u w:val="single"/>
          <w14:textFill>
            <w14:solidFill>
              <w14:schemeClr w14:val="tx1"/>
            </w14:solidFill>
          </w14:textFill>
        </w:rPr>
        <w:t xml:space="preserve">                                      </w:t>
      </w:r>
      <w:r>
        <w:rPr>
          <w:rFonts w:hint="eastAsia" w:ascii="宋体"/>
          <w:color w:val="000000" w:themeColor="text1"/>
          <w:sz w:val="24"/>
          <w14:textFill>
            <w14:solidFill>
              <w14:schemeClr w14:val="tx1"/>
            </w14:solidFill>
          </w14:textFill>
        </w:rPr>
        <w:t>（项目名称及项目编号）的招投标活动，在招投标过程中遵守了国家法律法规和贵校招标文件的规定，无违法违规行为。</w:t>
      </w:r>
    </w:p>
    <w:p>
      <w:pPr>
        <w:spacing w:line="480" w:lineRule="exact"/>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因我单位未能中标，现向贵校申请退还投标保证金</w:t>
      </w:r>
      <w:r>
        <w:rPr>
          <w:rFonts w:ascii="宋体"/>
          <w:color w:val="000000" w:themeColor="text1"/>
          <w:sz w:val="24"/>
          <w:u w:val="single"/>
          <w14:textFill>
            <w14:solidFill>
              <w14:schemeClr w14:val="tx1"/>
            </w14:solidFill>
          </w14:textFill>
        </w:rPr>
        <w:t xml:space="preserve">          </w:t>
      </w:r>
      <w:r>
        <w:rPr>
          <w:rFonts w:hint="eastAsia" w:ascii="宋体"/>
          <w:color w:val="000000" w:themeColor="text1"/>
          <w:sz w:val="24"/>
          <w14:textFill>
            <w14:solidFill>
              <w14:schemeClr w14:val="tx1"/>
            </w14:solidFill>
          </w14:textFill>
        </w:rPr>
        <w:t>元</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w:t>
      </w:r>
    </w:p>
    <w:p>
      <w:pPr>
        <w:spacing w:line="480" w:lineRule="exact"/>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投标保证金退款具体信息见下表，我单位保证所提供信息的准确性，否则责任自负。</w:t>
      </w:r>
    </w:p>
    <w:p>
      <w:pPr>
        <w:spacing w:line="480" w:lineRule="exact"/>
        <w:ind w:firstLine="480"/>
        <w:rPr>
          <w:rFonts w:ascii="宋体"/>
          <w:color w:val="000000" w:themeColor="text1"/>
          <w:sz w:val="24"/>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217"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2634"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217"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办公电话：</w:t>
            </w:r>
          </w:p>
        </w:tc>
      </w:tr>
    </w:tbl>
    <w:p>
      <w:pPr>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备注：本项材料单独提供，不装订在招标文件中，并附投标保证金收据。</w:t>
      </w:r>
    </w:p>
    <w:p>
      <w:pPr>
        <w:spacing w:line="480" w:lineRule="exact"/>
        <w:jc w:val="center"/>
        <w:rPr>
          <w:rFonts w:ascii="宋体"/>
          <w:color w:val="000000" w:themeColor="text1"/>
          <w:sz w:val="24"/>
          <w14:textFill>
            <w14:solidFill>
              <w14:schemeClr w14:val="tx1"/>
            </w14:solidFill>
          </w14:textFill>
        </w:rPr>
      </w:pPr>
    </w:p>
    <w:p>
      <w:pPr>
        <w:spacing w:line="480" w:lineRule="exact"/>
        <w:rPr>
          <w:rFonts w:ascii="宋体"/>
          <w:color w:val="000000" w:themeColor="text1"/>
          <w:sz w:val="24"/>
          <w14:textFill>
            <w14:solidFill>
              <w14:schemeClr w14:val="tx1"/>
            </w14:solidFill>
          </w14:textFill>
        </w:rPr>
      </w:pPr>
    </w:p>
    <w:p>
      <w:pPr>
        <w:spacing w:line="480" w:lineRule="exac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投标人名称：</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（名称</w:t>
      </w:r>
      <w:r>
        <w:rPr>
          <w:rFonts w:ascii="宋体"/>
          <w:color w:val="000000" w:themeColor="text1"/>
          <w:sz w:val="24"/>
          <w14:textFill>
            <w14:solidFill>
              <w14:schemeClr w14:val="tx1"/>
            </w14:solidFill>
          </w14:textFill>
        </w:rPr>
        <w:t>+</w:t>
      </w:r>
      <w:r>
        <w:rPr>
          <w:rFonts w:hint="eastAsia" w:ascii="宋体"/>
          <w:color w:val="000000" w:themeColor="text1"/>
          <w:sz w:val="24"/>
          <w14:textFill>
            <w14:solidFill>
              <w14:schemeClr w14:val="tx1"/>
            </w14:solidFill>
          </w14:textFill>
        </w:rPr>
        <w:t>公章）</w:t>
      </w:r>
    </w:p>
    <w:p>
      <w:pPr>
        <w:spacing w:line="480" w:lineRule="exact"/>
        <w:ind w:firstLine="32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授权委托人（签名）：</w:t>
      </w:r>
    </w:p>
    <w:p>
      <w:pPr>
        <w:spacing w:line="480" w:lineRule="exac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年</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月</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日</w:t>
      </w:r>
    </w:p>
    <w:p>
      <w:pPr>
        <w:spacing w:line="640" w:lineRule="exact"/>
        <w:ind w:firstLine="2400"/>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color w:val="000000" w:themeColor="text1"/>
          <w:sz w:val="32"/>
          <w:szCs w:val="32"/>
          <w14:textFill>
            <w14:solidFill>
              <w14:schemeClr w14:val="tx1"/>
            </w14:solidFill>
          </w14:textFill>
        </w:rPr>
        <w:br w:type="page"/>
      </w:r>
      <w:r>
        <w:rPr>
          <w:rFonts w:hint="eastAsia" w:ascii="方正小标宋简体" w:hAnsi="仿宋" w:eastAsia="方正小标宋简体"/>
          <w:color w:val="000000" w:themeColor="text1"/>
          <w:sz w:val="32"/>
          <w:szCs w:val="32"/>
          <w14:textFill>
            <w14:solidFill>
              <w14:schemeClr w14:val="tx1"/>
            </w14:solidFill>
          </w14:textFill>
        </w:rPr>
        <w:t>十</w:t>
      </w:r>
      <w:r>
        <w:rPr>
          <w:rFonts w:ascii="方正小标宋简体" w:hAnsi="仿宋" w:eastAsia="方正小标宋简体"/>
          <w:color w:val="000000" w:themeColor="text1"/>
          <w:sz w:val="32"/>
          <w:szCs w:val="32"/>
          <w14:textFill>
            <w14:solidFill>
              <w14:schemeClr w14:val="tx1"/>
            </w14:solidFill>
          </w14:textFill>
        </w:rPr>
        <w:t xml:space="preserve"> </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3"/>
        <w:spacing w:line="400" w:lineRule="exact"/>
        <w:ind w:firstLine="0"/>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致淮阴工学院</w:t>
      </w:r>
      <w:r>
        <w:rPr>
          <w:rFonts w:ascii="宋体" w:hAnsi="宋体"/>
          <w:bCs/>
          <w:color w:val="000000" w:themeColor="text1"/>
          <w:sz w:val="24"/>
          <w14:textFill>
            <w14:solidFill>
              <w14:schemeClr w14:val="tx1"/>
            </w14:solidFill>
          </w14:textFill>
        </w:rPr>
        <w:t>:</w:t>
      </w:r>
    </w:p>
    <w:p>
      <w:pPr>
        <w:pStyle w:val="3"/>
        <w:spacing w:line="400" w:lineRule="exact"/>
        <w:ind w:firstLine="454"/>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我单位中标了贵校组织实施的</w:t>
      </w:r>
      <w:r>
        <w:rPr>
          <w:rFonts w:ascii="宋体" w:eastAsia="Times New Roman"/>
          <w:color w:val="000000" w:themeColor="text1"/>
          <w:sz w:val="24"/>
          <w:u w:val="single"/>
          <w14:textFill>
            <w14:solidFill>
              <w14:schemeClr w14:val="tx1"/>
            </w14:solidFill>
          </w14:textFill>
        </w:rPr>
        <w:t xml:space="preserve">                                  </w:t>
      </w:r>
      <w:r>
        <w:rPr>
          <w:rFonts w:ascii="宋体" w:eastAsia="Times New Roman"/>
          <w:color w:val="000000" w:themeColor="text1"/>
          <w:sz w:val="24"/>
          <w14:textFill>
            <w14:solidFill>
              <w14:schemeClr w14:val="tx1"/>
            </w14:solidFill>
          </w14:textFill>
        </w:rPr>
        <w:t>（项目名称及项目编号）的</w:t>
      </w:r>
      <w:r>
        <w:rPr>
          <w:rFonts w:hint="eastAsia" w:ascii="宋体"/>
          <w:color w:val="000000" w:themeColor="text1"/>
          <w:sz w:val="24"/>
          <w14:textFill>
            <w14:solidFill>
              <w14:schemeClr w14:val="tx1"/>
            </w14:solidFill>
          </w14:textFill>
        </w:rPr>
        <w:t>采购</w:t>
      </w:r>
      <w:r>
        <w:rPr>
          <w:rFonts w:ascii="宋体" w:eastAsia="Times New Roman"/>
          <w:color w:val="000000" w:themeColor="text1"/>
          <w:sz w:val="24"/>
          <w14:textFill>
            <w14:solidFill>
              <w14:schemeClr w14:val="tx1"/>
            </w14:solidFill>
          </w14:textFill>
        </w:rPr>
        <w:t>活动</w:t>
      </w:r>
      <w:r>
        <w:rPr>
          <w:rFonts w:hint="eastAsia" w:asci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目前，我单位已按招标文件规定及投标文件承诺履行完相关义务，项目已经通过贵校验收，符合保证金退还的条件，现向贵校申请退还我单位交纳的本项目履约保证金</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w:t>
      </w:r>
    </w:p>
    <w:p>
      <w:pPr>
        <w:spacing w:line="400" w:lineRule="exact"/>
        <w:ind w:firstLine="48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投标保证金退款具体信息见下表，我单位保证所提供信息的准确性，否则责任自负。</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858"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858"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858"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858"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858"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手机：</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办公电话：</w:t>
            </w:r>
          </w:p>
        </w:tc>
      </w:tr>
    </w:tbl>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备注：本项材料不装订在招标文件中，须附履约保证金收据。在通过验收后，想项目使用单位提出申请办理。</w:t>
      </w:r>
    </w:p>
    <w:p>
      <w:pPr>
        <w:spacing w:line="480" w:lineRule="exac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投标人名称：</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（名称</w:t>
      </w:r>
      <w:r>
        <w:rPr>
          <w:rFonts w:ascii="宋体"/>
          <w:color w:val="000000" w:themeColor="text1"/>
          <w:sz w:val="24"/>
          <w14:textFill>
            <w14:solidFill>
              <w14:schemeClr w14:val="tx1"/>
            </w14:solidFill>
          </w14:textFill>
        </w:rPr>
        <w:t>+</w:t>
      </w:r>
      <w:r>
        <w:rPr>
          <w:rFonts w:hint="eastAsia" w:ascii="宋体"/>
          <w:color w:val="000000" w:themeColor="text1"/>
          <w:sz w:val="24"/>
          <w14:textFill>
            <w14:solidFill>
              <w14:schemeClr w14:val="tx1"/>
            </w14:solidFill>
          </w14:textFill>
        </w:rPr>
        <w:t>公章）</w:t>
      </w:r>
    </w:p>
    <w:p>
      <w:pPr>
        <w:spacing w:line="480" w:lineRule="exact"/>
        <w:ind w:firstLine="384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授权委托人（签名）：</w:t>
      </w:r>
    </w:p>
    <w:p>
      <w:pPr>
        <w:spacing w:line="480" w:lineRule="exact"/>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年</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月</w:t>
      </w:r>
      <w:r>
        <w:rPr>
          <w:rFonts w:ascii="宋体"/>
          <w:color w:val="000000" w:themeColor="text1"/>
          <w:sz w:val="24"/>
          <w14:textFill>
            <w14:solidFill>
              <w14:schemeClr w14:val="tx1"/>
            </w14:solidFill>
          </w14:textFill>
        </w:rPr>
        <w:t xml:space="preserve">   </w:t>
      </w:r>
      <w:r>
        <w:rPr>
          <w:rFonts w:hint="eastAsia" w:ascii="宋体"/>
          <w:color w:val="000000" w:themeColor="text1"/>
          <w:sz w:val="24"/>
          <w14:textFill>
            <w14:solidFill>
              <w14:schemeClr w14:val="tx1"/>
            </w14:solidFill>
          </w14:textFill>
        </w:rPr>
        <w:t>日</w:t>
      </w:r>
    </w:p>
    <w:p>
      <w:pPr>
        <w:spacing w:line="48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ind w:left="315" w:hanging="315"/>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经办人：</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负责人：</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r>
              <w:rPr>
                <w:rFonts w:ascii="宋体"/>
                <w:color w:val="000000" w:themeColor="text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负责人：</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年</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月</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日</w:t>
            </w:r>
            <w:r>
              <w:rPr>
                <w:rFonts w:ascii="宋体"/>
                <w:color w:val="000000" w:themeColor="text1"/>
                <w:szCs w:val="21"/>
                <w14:textFill>
                  <w14:solidFill>
                    <w14:schemeClr w14:val="tx1"/>
                  </w14:solidFill>
                </w14:textFill>
              </w:rPr>
              <w:t xml:space="preserve">  </w:t>
            </w:r>
          </w:p>
        </w:tc>
      </w:tr>
    </w:tbl>
    <w:p>
      <w:pPr>
        <w:rPr>
          <w:color w:val="000000" w:themeColor="text1"/>
          <w14:textFill>
            <w14:solidFill>
              <w14:schemeClr w14:val="tx1"/>
            </w14:solidFill>
          </w14:textFill>
        </w:rPr>
      </w:pPr>
    </w:p>
    <w:p>
      <w:pPr>
        <w:autoSpaceDN w:val="0"/>
        <w:spacing w:line="276" w:lineRule="auto"/>
        <w:jc w:val="left"/>
        <w:rPr>
          <w:rFonts w:ascii="仿宋_GB2312" w:hAnsi="宋体" w:eastAsia="仿宋_GB2312"/>
          <w:color w:val="000000" w:themeColor="text1"/>
          <w:kern w:val="10"/>
          <w:sz w:val="28"/>
          <w:szCs w:val="28"/>
          <w14:textFill>
            <w14:solidFill>
              <w14:schemeClr w14:val="tx1"/>
            </w14:solidFill>
          </w14:textFill>
        </w:rPr>
      </w:pPr>
    </w:p>
    <w:sectPr>
      <w:pgSz w:w="11906" w:h="16838"/>
      <w:pgMar w:top="1304" w:right="1474" w:bottom="124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C9D"/>
    <w:multiLevelType w:val="singleLevel"/>
    <w:tmpl w:val="1D393C9D"/>
    <w:lvl w:ilvl="0" w:tentative="0">
      <w:start w:val="1"/>
      <w:numFmt w:val="decimal"/>
      <w:lvlText w:val="%1、"/>
      <w:lvlJc w:val="left"/>
      <w:pPr>
        <w:tabs>
          <w:tab w:val="left" w:pos="420"/>
        </w:tabs>
        <w:ind w:left="420" w:hanging="420"/>
      </w:pPr>
      <w:rPr>
        <w:rFonts w:hint="eastAsia" w:cs="Times New Roman"/>
      </w:rPr>
    </w:lvl>
  </w:abstractNum>
  <w:abstractNum w:abstractNumId="1">
    <w:nsid w:val="409972A7"/>
    <w:multiLevelType w:val="singleLevel"/>
    <w:tmpl w:val="409972A7"/>
    <w:lvl w:ilvl="0" w:tentative="0">
      <w:start w:val="1"/>
      <w:numFmt w:val="japaneseCounting"/>
      <w:lvlText w:val="%1、"/>
      <w:lvlJc w:val="left"/>
      <w:pPr>
        <w:tabs>
          <w:tab w:val="left" w:pos="1128"/>
        </w:tabs>
        <w:ind w:left="1128" w:hanging="552"/>
      </w:pPr>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14"/>
    <w:rsid w:val="000026E6"/>
    <w:rsid w:val="00006923"/>
    <w:rsid w:val="0002226E"/>
    <w:rsid w:val="0003062B"/>
    <w:rsid w:val="000342F7"/>
    <w:rsid w:val="0004189F"/>
    <w:rsid w:val="0004584E"/>
    <w:rsid w:val="000925FC"/>
    <w:rsid w:val="00095640"/>
    <w:rsid w:val="000971C6"/>
    <w:rsid w:val="000A5DC1"/>
    <w:rsid w:val="000B0033"/>
    <w:rsid w:val="000C1EE9"/>
    <w:rsid w:val="000C551D"/>
    <w:rsid w:val="000C664A"/>
    <w:rsid w:val="000C6F41"/>
    <w:rsid w:val="000D0387"/>
    <w:rsid w:val="000D5B4F"/>
    <w:rsid w:val="000E31AB"/>
    <w:rsid w:val="000E79F9"/>
    <w:rsid w:val="000F273C"/>
    <w:rsid w:val="000F79F9"/>
    <w:rsid w:val="00100E1C"/>
    <w:rsid w:val="001020FF"/>
    <w:rsid w:val="00103A08"/>
    <w:rsid w:val="00105CA0"/>
    <w:rsid w:val="00107639"/>
    <w:rsid w:val="00115A39"/>
    <w:rsid w:val="00127172"/>
    <w:rsid w:val="00132D3A"/>
    <w:rsid w:val="00147F00"/>
    <w:rsid w:val="00151C3C"/>
    <w:rsid w:val="00151DCC"/>
    <w:rsid w:val="0015328D"/>
    <w:rsid w:val="00154C6E"/>
    <w:rsid w:val="0016350A"/>
    <w:rsid w:val="001779C7"/>
    <w:rsid w:val="0018260C"/>
    <w:rsid w:val="00183853"/>
    <w:rsid w:val="001916F5"/>
    <w:rsid w:val="0019376D"/>
    <w:rsid w:val="001A10B8"/>
    <w:rsid w:val="001A6701"/>
    <w:rsid w:val="001B1385"/>
    <w:rsid w:val="001B1875"/>
    <w:rsid w:val="001B22BD"/>
    <w:rsid w:val="001C14B5"/>
    <w:rsid w:val="001C4C0B"/>
    <w:rsid w:val="001C7693"/>
    <w:rsid w:val="001D2D54"/>
    <w:rsid w:val="001D4444"/>
    <w:rsid w:val="001D475E"/>
    <w:rsid w:val="001D53E2"/>
    <w:rsid w:val="001E4433"/>
    <w:rsid w:val="001E5E3A"/>
    <w:rsid w:val="001E71B8"/>
    <w:rsid w:val="001F5857"/>
    <w:rsid w:val="001F6395"/>
    <w:rsid w:val="002176A4"/>
    <w:rsid w:val="00227F15"/>
    <w:rsid w:val="00236505"/>
    <w:rsid w:val="0024276F"/>
    <w:rsid w:val="00242FD6"/>
    <w:rsid w:val="00243FAA"/>
    <w:rsid w:val="00254D50"/>
    <w:rsid w:val="002561CE"/>
    <w:rsid w:val="00257FBB"/>
    <w:rsid w:val="002615BF"/>
    <w:rsid w:val="002645FC"/>
    <w:rsid w:val="0026788C"/>
    <w:rsid w:val="002852F8"/>
    <w:rsid w:val="00285C38"/>
    <w:rsid w:val="00287A5D"/>
    <w:rsid w:val="00287B69"/>
    <w:rsid w:val="0029466B"/>
    <w:rsid w:val="00296CE6"/>
    <w:rsid w:val="002B0F62"/>
    <w:rsid w:val="002B445E"/>
    <w:rsid w:val="002C0844"/>
    <w:rsid w:val="002C6FDF"/>
    <w:rsid w:val="002D3B23"/>
    <w:rsid w:val="002D7B58"/>
    <w:rsid w:val="002E4752"/>
    <w:rsid w:val="002F4478"/>
    <w:rsid w:val="002F6C26"/>
    <w:rsid w:val="0030523D"/>
    <w:rsid w:val="003067B5"/>
    <w:rsid w:val="003109E6"/>
    <w:rsid w:val="00311CA5"/>
    <w:rsid w:val="00322817"/>
    <w:rsid w:val="00323446"/>
    <w:rsid w:val="00324BBE"/>
    <w:rsid w:val="00326F57"/>
    <w:rsid w:val="003403B5"/>
    <w:rsid w:val="00340E5F"/>
    <w:rsid w:val="003410BC"/>
    <w:rsid w:val="00350492"/>
    <w:rsid w:val="00350B55"/>
    <w:rsid w:val="00352405"/>
    <w:rsid w:val="00352532"/>
    <w:rsid w:val="003539F0"/>
    <w:rsid w:val="00371A7B"/>
    <w:rsid w:val="00374E7D"/>
    <w:rsid w:val="00385A1E"/>
    <w:rsid w:val="0039299B"/>
    <w:rsid w:val="00395945"/>
    <w:rsid w:val="0039644F"/>
    <w:rsid w:val="003A19DE"/>
    <w:rsid w:val="003B1AB7"/>
    <w:rsid w:val="003B20C7"/>
    <w:rsid w:val="003C6AAF"/>
    <w:rsid w:val="003D18F2"/>
    <w:rsid w:val="003D5032"/>
    <w:rsid w:val="003E21B5"/>
    <w:rsid w:val="003E30A9"/>
    <w:rsid w:val="003F20C7"/>
    <w:rsid w:val="003F7395"/>
    <w:rsid w:val="00400624"/>
    <w:rsid w:val="00400F36"/>
    <w:rsid w:val="00407BCE"/>
    <w:rsid w:val="00407CD8"/>
    <w:rsid w:val="00415069"/>
    <w:rsid w:val="0041583A"/>
    <w:rsid w:val="00422387"/>
    <w:rsid w:val="0043159B"/>
    <w:rsid w:val="004353EB"/>
    <w:rsid w:val="00444337"/>
    <w:rsid w:val="00444985"/>
    <w:rsid w:val="004460E4"/>
    <w:rsid w:val="0045016A"/>
    <w:rsid w:val="00451127"/>
    <w:rsid w:val="004520A6"/>
    <w:rsid w:val="004524A0"/>
    <w:rsid w:val="00454FA5"/>
    <w:rsid w:val="00463B32"/>
    <w:rsid w:val="00464C7D"/>
    <w:rsid w:val="00472F0A"/>
    <w:rsid w:val="004779AC"/>
    <w:rsid w:val="0048048B"/>
    <w:rsid w:val="00484316"/>
    <w:rsid w:val="004846DD"/>
    <w:rsid w:val="004903F8"/>
    <w:rsid w:val="00493F84"/>
    <w:rsid w:val="004B3872"/>
    <w:rsid w:val="004B6927"/>
    <w:rsid w:val="004C11D9"/>
    <w:rsid w:val="004C43EE"/>
    <w:rsid w:val="004C46F4"/>
    <w:rsid w:val="004C4817"/>
    <w:rsid w:val="004C7D9B"/>
    <w:rsid w:val="004E351B"/>
    <w:rsid w:val="004E3B96"/>
    <w:rsid w:val="004E606B"/>
    <w:rsid w:val="004E66A1"/>
    <w:rsid w:val="004E6777"/>
    <w:rsid w:val="004F2799"/>
    <w:rsid w:val="004F365B"/>
    <w:rsid w:val="00505534"/>
    <w:rsid w:val="005146F2"/>
    <w:rsid w:val="00514D03"/>
    <w:rsid w:val="005171E4"/>
    <w:rsid w:val="005309D5"/>
    <w:rsid w:val="00532FF6"/>
    <w:rsid w:val="00540A7F"/>
    <w:rsid w:val="00546B69"/>
    <w:rsid w:val="00547D61"/>
    <w:rsid w:val="005611AB"/>
    <w:rsid w:val="005617D0"/>
    <w:rsid w:val="00561F9B"/>
    <w:rsid w:val="00577052"/>
    <w:rsid w:val="0058446D"/>
    <w:rsid w:val="00585CF7"/>
    <w:rsid w:val="00590717"/>
    <w:rsid w:val="005918F6"/>
    <w:rsid w:val="00594982"/>
    <w:rsid w:val="00595329"/>
    <w:rsid w:val="00595B79"/>
    <w:rsid w:val="005A2666"/>
    <w:rsid w:val="005C1889"/>
    <w:rsid w:val="005C3A38"/>
    <w:rsid w:val="005C3EC8"/>
    <w:rsid w:val="005E0DB2"/>
    <w:rsid w:val="005E460E"/>
    <w:rsid w:val="005F0C89"/>
    <w:rsid w:val="005F7109"/>
    <w:rsid w:val="0060101E"/>
    <w:rsid w:val="00603D00"/>
    <w:rsid w:val="00606B4C"/>
    <w:rsid w:val="006101A2"/>
    <w:rsid w:val="0061276E"/>
    <w:rsid w:val="006150FE"/>
    <w:rsid w:val="00621A90"/>
    <w:rsid w:val="00627699"/>
    <w:rsid w:val="006362EC"/>
    <w:rsid w:val="00640749"/>
    <w:rsid w:val="00641054"/>
    <w:rsid w:val="0064763F"/>
    <w:rsid w:val="00651685"/>
    <w:rsid w:val="006567C0"/>
    <w:rsid w:val="00656B03"/>
    <w:rsid w:val="006753E7"/>
    <w:rsid w:val="00677881"/>
    <w:rsid w:val="00677F29"/>
    <w:rsid w:val="0068069A"/>
    <w:rsid w:val="0068188C"/>
    <w:rsid w:val="00683119"/>
    <w:rsid w:val="00683BDB"/>
    <w:rsid w:val="00691488"/>
    <w:rsid w:val="006B2BB0"/>
    <w:rsid w:val="006B2C6C"/>
    <w:rsid w:val="006B4343"/>
    <w:rsid w:val="006B76EC"/>
    <w:rsid w:val="006C4B27"/>
    <w:rsid w:val="006C4B49"/>
    <w:rsid w:val="006D68D4"/>
    <w:rsid w:val="006D6BC2"/>
    <w:rsid w:val="006D6BD4"/>
    <w:rsid w:val="006E51CE"/>
    <w:rsid w:val="006F0704"/>
    <w:rsid w:val="006F3168"/>
    <w:rsid w:val="007029D4"/>
    <w:rsid w:val="00715E22"/>
    <w:rsid w:val="00715F3C"/>
    <w:rsid w:val="00737D23"/>
    <w:rsid w:val="0076316D"/>
    <w:rsid w:val="007711CD"/>
    <w:rsid w:val="007723DB"/>
    <w:rsid w:val="00777326"/>
    <w:rsid w:val="00780645"/>
    <w:rsid w:val="00782512"/>
    <w:rsid w:val="00786B41"/>
    <w:rsid w:val="007954C5"/>
    <w:rsid w:val="00795867"/>
    <w:rsid w:val="007A1E20"/>
    <w:rsid w:val="007A3963"/>
    <w:rsid w:val="007B50E1"/>
    <w:rsid w:val="007C0C6D"/>
    <w:rsid w:val="007C15B2"/>
    <w:rsid w:val="007C54BA"/>
    <w:rsid w:val="007E5405"/>
    <w:rsid w:val="007E6909"/>
    <w:rsid w:val="007F2552"/>
    <w:rsid w:val="00802DAF"/>
    <w:rsid w:val="008116A9"/>
    <w:rsid w:val="00813A13"/>
    <w:rsid w:val="00814864"/>
    <w:rsid w:val="008163D6"/>
    <w:rsid w:val="00816468"/>
    <w:rsid w:val="00817000"/>
    <w:rsid w:val="008205A3"/>
    <w:rsid w:val="00822369"/>
    <w:rsid w:val="0082481C"/>
    <w:rsid w:val="008307E3"/>
    <w:rsid w:val="00832581"/>
    <w:rsid w:val="00861BB0"/>
    <w:rsid w:val="008737EE"/>
    <w:rsid w:val="00882B6B"/>
    <w:rsid w:val="00892AB8"/>
    <w:rsid w:val="0089326A"/>
    <w:rsid w:val="00893854"/>
    <w:rsid w:val="008958B7"/>
    <w:rsid w:val="00897455"/>
    <w:rsid w:val="008B1471"/>
    <w:rsid w:val="008B1BAF"/>
    <w:rsid w:val="008B1F9A"/>
    <w:rsid w:val="008B28B8"/>
    <w:rsid w:val="008C0E3A"/>
    <w:rsid w:val="008D244F"/>
    <w:rsid w:val="008D5B02"/>
    <w:rsid w:val="008D799C"/>
    <w:rsid w:val="008F346E"/>
    <w:rsid w:val="008F7274"/>
    <w:rsid w:val="00904C98"/>
    <w:rsid w:val="00907D9B"/>
    <w:rsid w:val="00910E6C"/>
    <w:rsid w:val="009123C8"/>
    <w:rsid w:val="0091252D"/>
    <w:rsid w:val="009137B3"/>
    <w:rsid w:val="009279C9"/>
    <w:rsid w:val="009373FF"/>
    <w:rsid w:val="00942A30"/>
    <w:rsid w:val="0095439D"/>
    <w:rsid w:val="009548CB"/>
    <w:rsid w:val="00954C05"/>
    <w:rsid w:val="00962F6C"/>
    <w:rsid w:val="0096479D"/>
    <w:rsid w:val="009702D3"/>
    <w:rsid w:val="009716A6"/>
    <w:rsid w:val="009853E2"/>
    <w:rsid w:val="00987482"/>
    <w:rsid w:val="009A6D99"/>
    <w:rsid w:val="009A7405"/>
    <w:rsid w:val="009C3A1F"/>
    <w:rsid w:val="009C5EE0"/>
    <w:rsid w:val="009D3FDD"/>
    <w:rsid w:val="009D483C"/>
    <w:rsid w:val="009D4ECC"/>
    <w:rsid w:val="009E29AE"/>
    <w:rsid w:val="009E4D9E"/>
    <w:rsid w:val="009E6C73"/>
    <w:rsid w:val="009F4A64"/>
    <w:rsid w:val="00A02DAB"/>
    <w:rsid w:val="00A21937"/>
    <w:rsid w:val="00A23D57"/>
    <w:rsid w:val="00A37152"/>
    <w:rsid w:val="00A37EA6"/>
    <w:rsid w:val="00A51C49"/>
    <w:rsid w:val="00A52614"/>
    <w:rsid w:val="00A55CAC"/>
    <w:rsid w:val="00A578C3"/>
    <w:rsid w:val="00A612C1"/>
    <w:rsid w:val="00A61519"/>
    <w:rsid w:val="00A65BFF"/>
    <w:rsid w:val="00A72D42"/>
    <w:rsid w:val="00A95556"/>
    <w:rsid w:val="00AA77FC"/>
    <w:rsid w:val="00AB3188"/>
    <w:rsid w:val="00AC0628"/>
    <w:rsid w:val="00AC281C"/>
    <w:rsid w:val="00AC7501"/>
    <w:rsid w:val="00AD2E79"/>
    <w:rsid w:val="00AD5673"/>
    <w:rsid w:val="00AE3FE7"/>
    <w:rsid w:val="00AF363D"/>
    <w:rsid w:val="00B03DB9"/>
    <w:rsid w:val="00B145EC"/>
    <w:rsid w:val="00B26484"/>
    <w:rsid w:val="00B32114"/>
    <w:rsid w:val="00B432BE"/>
    <w:rsid w:val="00B502A6"/>
    <w:rsid w:val="00B61174"/>
    <w:rsid w:val="00B6742D"/>
    <w:rsid w:val="00B67BD1"/>
    <w:rsid w:val="00B80C8D"/>
    <w:rsid w:val="00B80E9B"/>
    <w:rsid w:val="00B8523C"/>
    <w:rsid w:val="00B91EC2"/>
    <w:rsid w:val="00B946B0"/>
    <w:rsid w:val="00BA2280"/>
    <w:rsid w:val="00BA6637"/>
    <w:rsid w:val="00BB2168"/>
    <w:rsid w:val="00BB504E"/>
    <w:rsid w:val="00BC0B8E"/>
    <w:rsid w:val="00BC192E"/>
    <w:rsid w:val="00BC437E"/>
    <w:rsid w:val="00BC4980"/>
    <w:rsid w:val="00BC5961"/>
    <w:rsid w:val="00BC748D"/>
    <w:rsid w:val="00BD05DA"/>
    <w:rsid w:val="00BD0EA2"/>
    <w:rsid w:val="00BF6194"/>
    <w:rsid w:val="00C04D1D"/>
    <w:rsid w:val="00C05BBB"/>
    <w:rsid w:val="00C1058F"/>
    <w:rsid w:val="00C1496D"/>
    <w:rsid w:val="00C150B9"/>
    <w:rsid w:val="00C22CBA"/>
    <w:rsid w:val="00C252E3"/>
    <w:rsid w:val="00C35E78"/>
    <w:rsid w:val="00C37FBE"/>
    <w:rsid w:val="00C465EF"/>
    <w:rsid w:val="00C47A80"/>
    <w:rsid w:val="00C60D62"/>
    <w:rsid w:val="00C65647"/>
    <w:rsid w:val="00C65890"/>
    <w:rsid w:val="00C74A1D"/>
    <w:rsid w:val="00C770FE"/>
    <w:rsid w:val="00C80B44"/>
    <w:rsid w:val="00C842D9"/>
    <w:rsid w:val="00CA1D64"/>
    <w:rsid w:val="00CA1DB4"/>
    <w:rsid w:val="00CA396A"/>
    <w:rsid w:val="00CA4015"/>
    <w:rsid w:val="00CA5EF4"/>
    <w:rsid w:val="00CB7610"/>
    <w:rsid w:val="00CB7CD2"/>
    <w:rsid w:val="00CC0488"/>
    <w:rsid w:val="00CC3F33"/>
    <w:rsid w:val="00CC44C6"/>
    <w:rsid w:val="00CD0B44"/>
    <w:rsid w:val="00CD3367"/>
    <w:rsid w:val="00CD4D8D"/>
    <w:rsid w:val="00CE5705"/>
    <w:rsid w:val="00CF018B"/>
    <w:rsid w:val="00CF5223"/>
    <w:rsid w:val="00D0104F"/>
    <w:rsid w:val="00D12C8B"/>
    <w:rsid w:val="00D16376"/>
    <w:rsid w:val="00D17FB8"/>
    <w:rsid w:val="00D2495B"/>
    <w:rsid w:val="00D3786F"/>
    <w:rsid w:val="00D3794E"/>
    <w:rsid w:val="00D4171D"/>
    <w:rsid w:val="00D462B0"/>
    <w:rsid w:val="00D46979"/>
    <w:rsid w:val="00D579E8"/>
    <w:rsid w:val="00D57D7A"/>
    <w:rsid w:val="00D60085"/>
    <w:rsid w:val="00D62414"/>
    <w:rsid w:val="00D67DDC"/>
    <w:rsid w:val="00D757C4"/>
    <w:rsid w:val="00D75BC1"/>
    <w:rsid w:val="00D77BDF"/>
    <w:rsid w:val="00D804B8"/>
    <w:rsid w:val="00D81EE2"/>
    <w:rsid w:val="00D867D4"/>
    <w:rsid w:val="00D87093"/>
    <w:rsid w:val="00D91AE4"/>
    <w:rsid w:val="00D932B2"/>
    <w:rsid w:val="00DB3A0C"/>
    <w:rsid w:val="00DB5E57"/>
    <w:rsid w:val="00DC2C71"/>
    <w:rsid w:val="00DC44AC"/>
    <w:rsid w:val="00DD5FFF"/>
    <w:rsid w:val="00DE428A"/>
    <w:rsid w:val="00DE5156"/>
    <w:rsid w:val="00DE5AC3"/>
    <w:rsid w:val="00DF4562"/>
    <w:rsid w:val="00E0228F"/>
    <w:rsid w:val="00E16389"/>
    <w:rsid w:val="00E214B2"/>
    <w:rsid w:val="00E22614"/>
    <w:rsid w:val="00E24651"/>
    <w:rsid w:val="00E45223"/>
    <w:rsid w:val="00E4568F"/>
    <w:rsid w:val="00E60079"/>
    <w:rsid w:val="00E621E8"/>
    <w:rsid w:val="00E63040"/>
    <w:rsid w:val="00E642EC"/>
    <w:rsid w:val="00E706EB"/>
    <w:rsid w:val="00E75883"/>
    <w:rsid w:val="00E80168"/>
    <w:rsid w:val="00E811CB"/>
    <w:rsid w:val="00E8720B"/>
    <w:rsid w:val="00E91CB8"/>
    <w:rsid w:val="00EA622A"/>
    <w:rsid w:val="00EC33EF"/>
    <w:rsid w:val="00EC7415"/>
    <w:rsid w:val="00ED0000"/>
    <w:rsid w:val="00ED3EF3"/>
    <w:rsid w:val="00EE0D35"/>
    <w:rsid w:val="00EE658E"/>
    <w:rsid w:val="00F0378F"/>
    <w:rsid w:val="00F1163B"/>
    <w:rsid w:val="00F13388"/>
    <w:rsid w:val="00F168E8"/>
    <w:rsid w:val="00F205F9"/>
    <w:rsid w:val="00F22942"/>
    <w:rsid w:val="00F235F0"/>
    <w:rsid w:val="00F2512F"/>
    <w:rsid w:val="00F41E49"/>
    <w:rsid w:val="00F4746D"/>
    <w:rsid w:val="00F61573"/>
    <w:rsid w:val="00F65093"/>
    <w:rsid w:val="00F76A7E"/>
    <w:rsid w:val="00F82D95"/>
    <w:rsid w:val="00F84881"/>
    <w:rsid w:val="00F85B12"/>
    <w:rsid w:val="00F90A05"/>
    <w:rsid w:val="00F95B8C"/>
    <w:rsid w:val="00FB3FA0"/>
    <w:rsid w:val="00FB6758"/>
    <w:rsid w:val="00FC275A"/>
    <w:rsid w:val="00FC5215"/>
    <w:rsid w:val="00FD1E18"/>
    <w:rsid w:val="00FD6D7F"/>
    <w:rsid w:val="00FE17D6"/>
    <w:rsid w:val="00FF1C0E"/>
    <w:rsid w:val="00FF2B49"/>
    <w:rsid w:val="10A47ACB"/>
    <w:rsid w:val="11E72D00"/>
    <w:rsid w:val="15143594"/>
    <w:rsid w:val="15543797"/>
    <w:rsid w:val="2EE83421"/>
    <w:rsid w:val="3D74135F"/>
    <w:rsid w:val="444A757F"/>
    <w:rsid w:val="4D14331D"/>
    <w:rsid w:val="52A84825"/>
    <w:rsid w:val="58FB5F03"/>
    <w:rsid w:val="5F9F10AB"/>
    <w:rsid w:val="726E5294"/>
    <w:rsid w:val="7722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Normal Indent"/>
    <w:basedOn w:val="1"/>
    <w:qFormat/>
    <w:uiPriority w:val="99"/>
    <w:pPr>
      <w:ind w:firstLine="420"/>
    </w:pPr>
  </w:style>
  <w:style w:type="paragraph" w:styleId="4">
    <w:name w:val="annotation text"/>
    <w:basedOn w:val="1"/>
    <w:link w:val="25"/>
    <w:uiPriority w:val="99"/>
    <w:pPr>
      <w:jc w:val="left"/>
    </w:pPr>
  </w:style>
  <w:style w:type="paragraph" w:styleId="5">
    <w:name w:val="Body Text Indent"/>
    <w:basedOn w:val="1"/>
    <w:qFormat/>
    <w:uiPriority w:val="99"/>
    <w:pPr>
      <w:tabs>
        <w:tab w:val="left" w:pos="900"/>
      </w:tabs>
      <w:adjustRightInd w:val="0"/>
      <w:spacing w:line="360" w:lineRule="auto"/>
      <w:ind w:firstLine="510"/>
    </w:pPr>
    <w:rPr>
      <w:rFonts w:ascii="Times New Roman" w:hAnsi="Times New Roman"/>
    </w:rPr>
  </w:style>
  <w:style w:type="paragraph" w:styleId="6">
    <w:name w:val="Plain Text"/>
    <w:basedOn w:val="1"/>
    <w:qFormat/>
    <w:uiPriority w:val="99"/>
    <w:rPr>
      <w:rFonts w:ascii="宋体" w:hAnsi="Courier New"/>
    </w:rPr>
  </w:style>
  <w:style w:type="paragraph" w:styleId="7">
    <w:name w:val="Date"/>
    <w:basedOn w:val="1"/>
    <w:next w:val="1"/>
    <w:link w:val="20"/>
    <w:qFormat/>
    <w:uiPriority w:val="0"/>
    <w:pPr>
      <w:ind w:left="100" w:leftChars="2500"/>
    </w:pPr>
  </w:style>
  <w:style w:type="paragraph" w:styleId="8">
    <w:name w:val="Balloon Text"/>
    <w:basedOn w:val="1"/>
    <w:link w:val="21"/>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spacing w:before="100" w:beforeAutospacing="1" w:after="100" w:afterAutospacing="1"/>
    </w:pPr>
    <w:rPr>
      <w:rFonts w:ascii="宋体" w:hAnsi="宋体"/>
      <w:color w:val="000000"/>
      <w:sz w:val="24"/>
    </w:rPr>
  </w:style>
  <w:style w:type="paragraph" w:styleId="12">
    <w:name w:val="annotation subject"/>
    <w:basedOn w:val="4"/>
    <w:next w:val="4"/>
    <w:link w:val="24"/>
    <w:qFormat/>
    <w:uiPriority w:val="0"/>
    <w:rPr>
      <w:b/>
      <w:bCs/>
    </w:rPr>
  </w:style>
  <w:style w:type="character" w:styleId="15">
    <w:name w:val="page number"/>
    <w:qFormat/>
    <w:uiPriority w:val="99"/>
    <w:rPr>
      <w:rFonts w:cs="Times New Roman"/>
    </w:rPr>
  </w:style>
  <w:style w:type="character" w:styleId="16">
    <w:name w:val="Hyperlink"/>
    <w:basedOn w:val="14"/>
    <w:unhideWhenUsed/>
    <w:qFormat/>
    <w:uiPriority w:val="0"/>
    <w:rPr>
      <w:color w:val="0000FF" w:themeColor="hyperlink"/>
      <w:u w:val="single"/>
      <w14:textFill>
        <w14:solidFill>
          <w14:schemeClr w14:val="hlink"/>
        </w14:solidFill>
      </w14:textFill>
    </w:rPr>
  </w:style>
  <w:style w:type="character" w:styleId="17">
    <w:name w:val="annotation reference"/>
    <w:qFormat/>
    <w:uiPriority w:val="99"/>
    <w:rPr>
      <w:sz w:val="21"/>
      <w:szCs w:val="21"/>
    </w:rPr>
  </w:style>
  <w:style w:type="character" w:customStyle="1" w:styleId="18">
    <w:name w:val="列出段落 Char"/>
    <w:link w:val="19"/>
    <w:qFormat/>
    <w:locked/>
    <w:uiPriority w:val="0"/>
    <w:rPr>
      <w:szCs w:val="24"/>
    </w:rPr>
  </w:style>
  <w:style w:type="paragraph" w:customStyle="1" w:styleId="19">
    <w:name w:val="列出段落1"/>
    <w:basedOn w:val="1"/>
    <w:link w:val="18"/>
    <w:qFormat/>
    <w:uiPriority w:val="0"/>
    <w:pPr>
      <w:ind w:firstLine="420" w:firstLineChars="200"/>
    </w:pPr>
    <w:rPr>
      <w:kern w:val="0"/>
      <w:sz w:val="20"/>
    </w:rPr>
  </w:style>
  <w:style w:type="character" w:customStyle="1" w:styleId="20">
    <w:name w:val="日期 Char"/>
    <w:link w:val="7"/>
    <w:qFormat/>
    <w:uiPriority w:val="0"/>
    <w:rPr>
      <w:kern w:val="2"/>
      <w:sz w:val="21"/>
      <w:szCs w:val="24"/>
    </w:rPr>
  </w:style>
  <w:style w:type="character" w:customStyle="1" w:styleId="21">
    <w:name w:val="批注框文本 Char"/>
    <w:link w:val="8"/>
    <w:qFormat/>
    <w:uiPriority w:val="0"/>
    <w:rPr>
      <w:kern w:val="2"/>
      <w:sz w:val="18"/>
      <w:szCs w:val="18"/>
    </w:rPr>
  </w:style>
  <w:style w:type="character" w:customStyle="1" w:styleId="22">
    <w:name w:val="页眉 Char"/>
    <w:link w:val="10"/>
    <w:qFormat/>
    <w:uiPriority w:val="0"/>
    <w:rPr>
      <w:kern w:val="2"/>
      <w:sz w:val="18"/>
      <w:szCs w:val="18"/>
    </w:rPr>
  </w:style>
  <w:style w:type="character" w:customStyle="1" w:styleId="23">
    <w:name w:val="页脚 Char"/>
    <w:link w:val="9"/>
    <w:qFormat/>
    <w:uiPriority w:val="0"/>
    <w:rPr>
      <w:kern w:val="2"/>
      <w:sz w:val="18"/>
      <w:szCs w:val="18"/>
    </w:rPr>
  </w:style>
  <w:style w:type="character" w:customStyle="1" w:styleId="24">
    <w:name w:val="批注主题 Char"/>
    <w:link w:val="12"/>
    <w:qFormat/>
    <w:uiPriority w:val="0"/>
    <w:rPr>
      <w:b/>
      <w:bCs/>
      <w:kern w:val="2"/>
      <w:sz w:val="21"/>
      <w:szCs w:val="24"/>
    </w:rPr>
  </w:style>
  <w:style w:type="character" w:customStyle="1" w:styleId="25">
    <w:name w:val="批注文字 Char"/>
    <w:link w:val="4"/>
    <w:qFormat/>
    <w:uiPriority w:val="99"/>
    <w:rPr>
      <w:kern w:val="2"/>
      <w:sz w:val="21"/>
      <w:szCs w:val="24"/>
    </w:rPr>
  </w:style>
  <w:style w:type="paragraph" w:customStyle="1" w:styleId="26">
    <w:name w:val="Revision"/>
    <w:hidden/>
    <w:qFormat/>
    <w:uiPriority w:val="71"/>
    <w:rPr>
      <w:rFonts w:ascii="Calibri" w:hAnsi="Calibri" w:eastAsia="宋体" w:cs="Times New Roman"/>
      <w:kern w:val="2"/>
      <w:sz w:val="21"/>
      <w:szCs w:val="24"/>
      <w:lang w:val="en-US" w:eastAsia="zh-CN" w:bidi="ar-SA"/>
    </w:rPr>
  </w:style>
  <w:style w:type="character" w:customStyle="1" w:styleId="27">
    <w:name w:val="未处理的提及1"/>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49CBE-3DFB-4932-96E7-11BC6C72497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2571</Words>
  <Characters>14656</Characters>
  <Lines>122</Lines>
  <Paragraphs>34</Paragraphs>
  <TotalTime>260</TotalTime>
  <ScaleCrop>false</ScaleCrop>
  <LinksUpToDate>false</LinksUpToDate>
  <CharactersWithSpaces>17193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2019-11-08T02:00:00Z</dcterms:created>
  <dc:creator>邓忍</dc:creator>
  <cp:lastModifiedBy>王树乔</cp:lastModifiedBy>
  <cp:lastPrinted>2019-11-11T01:11:00Z</cp:lastPrinted>
  <dcterms:modified xsi:type="dcterms:W3CDTF">2019-11-12T02:55:27Z</dcterms:modified>
  <dc:title>苏州工业职业技术学院文印外包服务招标文件 </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