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淮阴工学院</w:t>
      </w: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信息处数据库审计系统采购</w:t>
      </w: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6"/>
        <w:adjustRightInd w:val="0"/>
        <w:snapToGrid w:val="0"/>
        <w:spacing w:line="300" w:lineRule="auto"/>
        <w:jc w:val="center"/>
        <w:rPr>
          <w:rFonts w:ascii="黑体" w:hAnsi="黑体" w:eastAsia="黑体"/>
          <w:color w:val="000000" w:themeColor="text1"/>
          <w14:textFill>
            <w14:solidFill>
              <w14:schemeClr w14:val="tx1"/>
            </w14:solidFill>
          </w14:textFill>
        </w:rPr>
      </w:pPr>
    </w:p>
    <w:p>
      <w:pPr>
        <w:adjustRightInd w:val="0"/>
        <w:snapToGrid w:val="0"/>
        <w:spacing w:line="300" w:lineRule="auto"/>
        <w:jc w:val="center"/>
        <w:rPr>
          <w:rFonts w:hint="default" w:ascii="宋体" w:eastAsia="宋体"/>
          <w:snapToGrid w:val="0"/>
          <w:color w:val="000000" w:themeColor="text1"/>
          <w:sz w:val="24"/>
          <w:szCs w:val="24"/>
          <w:lang w:val="en-US" w:eastAsia="zh-CN"/>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项目编号：</w:t>
      </w:r>
      <w:r>
        <w:rPr>
          <w:rFonts w:ascii="宋体" w:hAnsi="宋体"/>
          <w:snapToGrid w:val="0"/>
          <w:color w:val="000000" w:themeColor="text1"/>
          <w:sz w:val="24"/>
          <w:szCs w:val="24"/>
          <w14:textFill>
            <w14:solidFill>
              <w14:schemeClr w14:val="tx1"/>
            </w14:solidFill>
          </w14:textFill>
        </w:rPr>
        <w:t>HGZB</w:t>
      </w:r>
      <w:ins w:id="0" w:author="王树乔" w:date="2020-08-03T10:47:23Z">
        <w:r>
          <w:rPr>
            <w:rFonts w:hint="eastAsia" w:ascii="宋体" w:hAnsi="宋体"/>
            <w:snapToGrid w:val="0"/>
            <w:color w:val="000000" w:themeColor="text1"/>
            <w:sz w:val="24"/>
            <w:szCs w:val="24"/>
            <w:lang w:val="en-US" w:eastAsia="zh-CN"/>
            <w14:textFill>
              <w14:solidFill>
                <w14:schemeClr w14:val="tx1"/>
              </w14:solidFill>
            </w14:textFill>
          </w:rPr>
          <w:t>2020</w:t>
        </w:r>
      </w:ins>
      <w:ins w:id="1" w:author="王树乔" w:date="2020-08-03T10:47:25Z">
        <w:r>
          <w:rPr>
            <w:rFonts w:hint="eastAsia" w:ascii="宋体" w:hAnsi="宋体"/>
            <w:snapToGrid w:val="0"/>
            <w:color w:val="000000" w:themeColor="text1"/>
            <w:sz w:val="24"/>
            <w:szCs w:val="24"/>
            <w:lang w:val="en-US" w:eastAsia="zh-CN"/>
            <w14:textFill>
              <w14:solidFill>
                <w14:schemeClr w14:val="tx1"/>
              </w14:solidFill>
            </w14:textFill>
          </w:rPr>
          <w:t>00</w:t>
        </w:r>
      </w:ins>
      <w:ins w:id="2" w:author="王树乔" w:date="2020-08-03T10:47:26Z">
        <w:r>
          <w:rPr>
            <w:rFonts w:hint="eastAsia" w:ascii="宋体" w:hAnsi="宋体"/>
            <w:snapToGrid w:val="0"/>
            <w:color w:val="000000" w:themeColor="text1"/>
            <w:sz w:val="24"/>
            <w:szCs w:val="24"/>
            <w:lang w:val="en-US" w:eastAsia="zh-CN"/>
            <w14:textFill>
              <w14:solidFill>
                <w14:schemeClr w14:val="tx1"/>
              </w14:solidFill>
            </w14:textFill>
          </w:rPr>
          <w:t>37</w:t>
        </w:r>
      </w:ins>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pStyle w:val="2"/>
        <w:rPr>
          <w:lang w:val="en-US"/>
        </w:rPr>
      </w:pPr>
    </w:p>
    <w:p>
      <w:pPr>
        <w:pStyle w:val="2"/>
        <w:rPr>
          <w:lang w:val="en-US"/>
        </w:rPr>
      </w:pPr>
    </w:p>
    <w:p>
      <w:pPr>
        <w:pStyle w:val="2"/>
        <w:rPr>
          <w:rFonts w:hint="eastAsia"/>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20</w:t>
      </w:r>
      <w:r>
        <w:rPr>
          <w:rFonts w:hint="eastAsia" w:ascii="黑体" w:hAnsi="黑体" w:eastAsia="黑体"/>
          <w:b/>
          <w:color w:val="000000" w:themeColor="text1"/>
          <w:sz w:val="30"/>
          <w:szCs w:val="30"/>
          <w14:textFill>
            <w14:solidFill>
              <w14:schemeClr w14:val="tx1"/>
            </w14:solidFill>
          </w14:textFill>
        </w:rPr>
        <w:t>20年</w:t>
      </w:r>
      <w:r>
        <w:rPr>
          <w:rFonts w:ascii="黑体" w:hAnsi="黑体" w:eastAsia="黑体"/>
          <w:b/>
          <w:color w:val="000000" w:themeColor="text1"/>
          <w:sz w:val="30"/>
          <w:szCs w:val="30"/>
          <w14:textFill>
            <w14:solidFill>
              <w14:schemeClr w14:val="tx1"/>
            </w14:solidFill>
          </w14:textFill>
        </w:rPr>
        <w:t>8</w:t>
      </w:r>
      <w:r>
        <w:rPr>
          <w:rFonts w:hint="eastAsia" w:ascii="黑体" w:hAnsi="黑体" w:eastAsia="黑体"/>
          <w:b/>
          <w:color w:val="000000" w:themeColor="text1"/>
          <w:sz w:val="30"/>
          <w:szCs w:val="30"/>
          <w14:textFill>
            <w14:solidFill>
              <w14:schemeClr w14:val="tx1"/>
            </w14:solidFill>
          </w14:textFill>
        </w:rPr>
        <w:t>月</w:t>
      </w:r>
      <w:ins w:id="3" w:author="王树乔" w:date="2020-08-03T10:47:58Z">
        <w:r>
          <w:rPr>
            <w:rFonts w:hint="eastAsia" w:ascii="黑体" w:hAnsi="黑体" w:eastAsia="黑体"/>
            <w:b/>
            <w:color w:val="000000" w:themeColor="text1"/>
            <w:sz w:val="30"/>
            <w:szCs w:val="30"/>
            <w:lang w:val="en-US" w:eastAsia="zh-CN"/>
            <w14:textFill>
              <w14:solidFill>
                <w14:schemeClr w14:val="tx1"/>
              </w14:solidFill>
            </w14:textFill>
          </w:rPr>
          <w:t>3</w:t>
        </w:r>
      </w:ins>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pStyle w:val="2"/>
        <w:rPr>
          <w:rFonts w:hint="eastAsia"/>
          <w:lang w:val="en-US"/>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 投标须知</w:t>
      </w:r>
      <w:r>
        <w:rPr>
          <w:color w:val="000000" w:themeColor="text1"/>
          <w:sz w:val="28"/>
          <w14:textFill>
            <w14:solidFill>
              <w14:schemeClr w14:val="tx1"/>
            </w14:solidFill>
          </w14:textFill>
        </w:rPr>
        <w:t xml:space="preserve">  ………………………………………………3</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 项目采购需求</w:t>
      </w:r>
      <w:r>
        <w:rPr>
          <w:color w:val="000000" w:themeColor="text1"/>
          <w:sz w:val="28"/>
          <w14:textFill>
            <w14:solidFill>
              <w14:schemeClr w14:val="tx1"/>
            </w14:solidFill>
          </w14:textFill>
        </w:rPr>
        <w:t>…………………………………………….15</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 合同主要条款</w:t>
      </w:r>
      <w:r>
        <w:rPr>
          <w:color w:val="000000" w:themeColor="text1"/>
          <w:sz w:val="28"/>
          <w14:textFill>
            <w14:solidFill>
              <w14:schemeClr w14:val="tx1"/>
            </w14:solidFill>
          </w14:textFill>
        </w:rPr>
        <w:t>……………………………………………19</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第四章 投标文件样式</w:t>
      </w:r>
      <w:r>
        <w:rPr>
          <w:color w:val="000000" w:themeColor="text1"/>
          <w:sz w:val="28"/>
          <w14:textFill>
            <w14:solidFill>
              <w14:schemeClr w14:val="tx1"/>
            </w14:solidFill>
          </w14:textFill>
        </w:rPr>
        <w:t>……………………………………………30</w:t>
      </w:r>
    </w:p>
    <w:p>
      <w:pPr>
        <w:rPr>
          <w:color w:val="000000" w:themeColor="text1"/>
          <w:sz w:val="28"/>
          <w14:textFill>
            <w14:solidFill>
              <w14:schemeClr w14:val="tx1"/>
            </w14:solidFill>
          </w14:textFill>
        </w:rPr>
      </w:pPr>
    </w:p>
    <w:p>
      <w:pPr>
        <w:spacing w:line="360" w:lineRule="auto"/>
        <w:ind w:firstLine="420" w:firstLineChars="200"/>
        <w:rPr>
          <w:bCs/>
          <w:color w:val="000000" w:themeColor="text1"/>
          <w:szCs w:val="21"/>
          <w14:textFill>
            <w14:solidFill>
              <w14:schemeClr w14:val="tx1"/>
            </w14:solidFill>
          </w14:textFill>
        </w:rPr>
      </w:pPr>
    </w:p>
    <w:p>
      <w:pPr>
        <w:ind w:firstLine="420" w:firstLineChars="200"/>
        <w:rPr>
          <w:bCs/>
          <w:color w:val="000000" w:themeColor="text1"/>
          <w:szCs w:val="21"/>
          <w14:textFill>
            <w14:solidFill>
              <w14:schemeClr w14:val="tx1"/>
            </w14:solidFill>
          </w14:textFill>
        </w:rPr>
      </w:pPr>
    </w:p>
    <w:p>
      <w:pPr>
        <w:widowControl/>
        <w:rPr>
          <w:bCs/>
          <w:color w:val="000000" w:themeColor="text1"/>
          <w:szCs w:val="21"/>
          <w14:textFill>
            <w14:solidFill>
              <w14:schemeClr w14:val="tx1"/>
            </w14:solidFill>
          </w14:textFill>
        </w:rPr>
      </w:pPr>
    </w:p>
    <w:p>
      <w:pPr>
        <w:tabs>
          <w:tab w:val="center" w:pos="4082"/>
        </w:tabs>
        <w:spacing w:line="480" w:lineRule="exact"/>
        <w:rPr>
          <w:b/>
          <w:color w:val="000000" w:themeColor="text1"/>
          <w:szCs w:val="21"/>
          <w14:textFill>
            <w14:solidFill>
              <w14:schemeClr w14:val="tx1"/>
            </w14:solidFill>
          </w14:textFill>
        </w:rPr>
      </w:pPr>
    </w:p>
    <w:p>
      <w:pPr>
        <w:tabs>
          <w:tab w:val="center" w:pos="4082"/>
        </w:tabs>
        <w:spacing w:line="480" w:lineRule="exact"/>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第一章 投标须知</w:t>
      </w:r>
    </w:p>
    <w:p>
      <w:pPr>
        <w:spacing w:line="360" w:lineRule="exact"/>
        <w:ind w:firstLine="480" w:firstLineChars="200"/>
        <w:rPr>
          <w:color w:val="000000" w:themeColor="text1"/>
          <w:sz w:val="24"/>
          <w:szCs w:val="24"/>
          <w14:textFill>
            <w14:solidFill>
              <w14:schemeClr w14:val="tx1"/>
            </w14:solidFill>
          </w14:textFill>
        </w:rPr>
      </w:pP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项目名称：淮阴工学院信息处数据库审计系统采购。</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项目预算或限价：</w:t>
      </w:r>
      <w:r>
        <w:rPr>
          <w:color w:val="000000" w:themeColor="text1"/>
          <w:sz w:val="24"/>
          <w:szCs w:val="24"/>
          <w14:textFill>
            <w14:solidFill>
              <w14:schemeClr w14:val="tx1"/>
            </w14:solidFill>
          </w14:textFill>
        </w:rPr>
        <w:t>25</w:t>
      </w:r>
      <w:r>
        <w:rPr>
          <w:rFonts w:hint="eastAsia"/>
          <w:color w:val="000000" w:themeColor="text1"/>
          <w:sz w:val="24"/>
          <w:szCs w:val="24"/>
          <w14:textFill>
            <w14:solidFill>
              <w14:schemeClr w14:val="tx1"/>
            </w14:solidFill>
          </w14:textFill>
        </w:rPr>
        <w:t>万</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项目简要说明：学校数据中心数据库审计系统建设，通过TAP、SPAN等技术将网络流量映射到审计设备，对数据库流量进行审计和告警，符合等保测评要求。</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具体要求见第二章。</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1</w:t>
      </w:r>
      <w:r>
        <w:rPr>
          <w:rFonts w:hint="eastAsia"/>
          <w:color w:val="000000" w:themeColor="text1"/>
          <w:kern w:val="0"/>
          <w:sz w:val="24"/>
          <w:szCs w:val="24"/>
          <w14:textFill>
            <w14:solidFill>
              <w14:schemeClr w14:val="tx1"/>
            </w14:solidFill>
          </w14:textFill>
        </w:rPr>
        <w:t>经国家行政主管部门批准注册的企业法人；</w:t>
      </w:r>
    </w:p>
    <w:p>
      <w:pPr>
        <w:widowControl/>
        <w:spacing w:line="440" w:lineRule="exact"/>
        <w:ind w:firstLine="480" w:firstLineChars="20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具有本次采购货物（服务）的经营范围；</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4</w:t>
      </w:r>
      <w:r>
        <w:rPr>
          <w:rFonts w:hint="eastAsia"/>
          <w:color w:val="000000" w:themeColor="text1"/>
          <w:spacing w:val="15"/>
          <w:kern w:val="0"/>
          <w:sz w:val="24"/>
          <w:szCs w:val="24"/>
          <w14:textFill>
            <w14:solidFill>
              <w14:schemeClr w14:val="tx1"/>
            </w14:solidFill>
          </w14:textFill>
        </w:rPr>
        <w:t>具备履行合同所必需的设备和专业技术能力；</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5</w:t>
      </w:r>
      <w:r>
        <w:rPr>
          <w:rFonts w:hint="eastAsia"/>
          <w:color w:val="000000" w:themeColor="text1"/>
          <w:spacing w:val="15"/>
          <w:kern w:val="0"/>
          <w:sz w:val="24"/>
          <w:szCs w:val="24"/>
          <w14:textFill>
            <w14:solidFill>
              <w14:schemeClr w14:val="tx1"/>
            </w14:solidFill>
          </w14:textFill>
        </w:rPr>
        <w:t>本次招标不接受联合体供应商参加投标。</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w:t>
      </w:r>
      <w:r>
        <w:rPr>
          <w:rFonts w:hint="eastAsia"/>
          <w:color w:val="000000" w:themeColor="text1"/>
          <w:spacing w:val="15"/>
          <w:kern w:val="0"/>
          <w:sz w:val="24"/>
          <w:szCs w:val="24"/>
          <w14:textFill>
            <w14:solidFill>
              <w14:schemeClr w14:val="tx1"/>
            </w14:solidFill>
          </w14:textFill>
        </w:rPr>
        <w:t>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4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40" w:lineRule="exact"/>
        <w:ind w:firstLine="488" w:firstLineChars="200"/>
        <w:rPr>
          <w:b/>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资格后审，开标时进行投标资格审核。若中标后发现资格不符合要求，则取消中标资格，涉嫌提供虚假材料的将处以不退还投标保证金等处罚。</w:t>
      </w:r>
    </w:p>
    <w:p>
      <w:pPr>
        <w:spacing w:line="44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14:textFill>
            <w14:solidFill>
              <w14:schemeClr w14:val="tx1"/>
            </w14:solidFill>
          </w14:textFill>
        </w:rPr>
        <w:t>http://www.ccgp-jiangsu.gov.cn/ggxx/gkzbgg/</w:t>
      </w:r>
      <w:r>
        <w:rPr>
          <w:rFonts w:hint="eastAsia" w:cs="仿宋" w:asciiTheme="minorEastAsia" w:hAnsiTheme="minorEastAsia" w:eastAsiaTheme="minorEastAsia"/>
          <w:color w:val="000000" w:themeColor="text1"/>
          <w:sz w:val="24"/>
          <w:szCs w:val="24"/>
          <w14:textFill>
            <w14:solidFill>
              <w14:schemeClr w14:val="tx1"/>
            </w14:solidFill>
          </w14:textFill>
        </w:rPr>
        <w:fldChar w:fldCharType="end"/>
      </w:r>
      <w:r>
        <w:rPr>
          <w:rFonts w:hint="eastAsia" w:cs="仿宋" w:asciiTheme="minorEastAsia" w:hAnsiTheme="minorEastAsia" w:eastAsiaTheme="minorEastAsia"/>
          <w:color w:val="000000" w:themeColor="text1"/>
          <w:sz w:val="24"/>
          <w:szCs w:val="24"/>
          <w14:textFill>
            <w14:solidFill>
              <w14:schemeClr w14:val="tx1"/>
            </w14:solidFill>
          </w14:textFill>
        </w:rPr>
        <w:t>）,投标人无需提前现场报名，可直接在网站下载招标文件电子文档。招标文件资料费为</w:t>
      </w:r>
      <w:r>
        <w:rPr>
          <w:rFonts w:cs="仿宋" w:asciiTheme="minorEastAsia" w:hAnsiTheme="minorEastAsia" w:eastAsiaTheme="minorEastAsia"/>
          <w:color w:val="000000" w:themeColor="text1"/>
          <w:sz w:val="24"/>
          <w:szCs w:val="24"/>
          <w14:textFill>
            <w14:solidFill>
              <w14:schemeClr w14:val="tx1"/>
            </w14:solidFill>
          </w14:textFill>
        </w:rPr>
        <w:t>2</w:t>
      </w:r>
      <w:r>
        <w:rPr>
          <w:rFonts w:hint="eastAsia" w:cs="仿宋" w:asciiTheme="minorEastAsia" w:hAnsiTheme="minorEastAsia" w:eastAsiaTheme="minorEastAsia"/>
          <w:color w:val="000000" w:themeColor="text1"/>
          <w:sz w:val="24"/>
          <w:szCs w:val="24"/>
          <w14:textFill>
            <w14:solidFill>
              <w14:schemeClr w14:val="tx1"/>
            </w14:solidFill>
          </w14:textFill>
        </w:rPr>
        <w:t>00元，投标人在投标前采用汇款方式（账号同投标保证金账号）交纳该费用，交后一律不退。如果投标人确认参与本项目投标，请如实填写《供应商参与投标确认函》（格式见第五章）,并发送电子扫描件回复（文件命名为“</w:t>
      </w:r>
      <w:r>
        <w:rPr>
          <w:rFonts w:hint="eastAsia" w:ascii="黑体" w:hAnsi="黑体" w:eastAsia="黑体" w:cs="黑体"/>
          <w:color w:val="000000" w:themeColor="text1"/>
          <w:sz w:val="24"/>
          <w:szCs w:val="24"/>
          <w14:textFill>
            <w14:solidFill>
              <w14:schemeClr w14:val="tx1"/>
            </w14:solidFill>
          </w14:textFill>
        </w:rPr>
        <w:t>项目编号+投标单位名称</w:t>
      </w:r>
      <w:r>
        <w:rPr>
          <w:rFonts w:hint="eastAsia" w:cs="仿宋" w:asciiTheme="minorEastAsia" w:hAnsiTheme="minorEastAsia" w:eastAsiaTheme="minorEastAsia"/>
          <w:color w:val="000000" w:themeColor="text1"/>
          <w:sz w:val="24"/>
          <w:szCs w:val="24"/>
          <w14:textFill>
            <w14:solidFill>
              <w14:schemeClr w14:val="tx1"/>
            </w14:solidFill>
          </w14:textFill>
        </w:rPr>
        <w:t>”）（电子邮箱：zbb@hyit.edu.cn）。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五、投标保证金</w:t>
      </w:r>
    </w:p>
    <w:p>
      <w:pPr>
        <w:spacing w:line="440" w:lineRule="exact"/>
        <w:ind w:firstLine="540" w:firstLineChars="200"/>
        <w:rPr>
          <w:rFonts w:ascii="宋体" w:cs="仿宋"/>
          <w:color w:val="000000" w:themeColor="text1"/>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本项目投标保证金金额为</w:t>
      </w:r>
      <w:r>
        <w:rPr>
          <w:rFonts w:ascii="宋体" w:hAnsi="宋体" w:cs="仿宋"/>
          <w:color w:val="000000" w:themeColor="text1"/>
          <w:sz w:val="24"/>
          <w:szCs w:val="24"/>
          <w14:textFill>
            <w14:solidFill>
              <w14:schemeClr w14:val="tx1"/>
            </w14:solidFill>
          </w14:textFill>
        </w:rPr>
        <w:t>5000</w:t>
      </w:r>
      <w:r>
        <w:rPr>
          <w:rFonts w:hint="eastAsia" w:ascii="宋体" w:hAnsi="宋体" w:cs="仿宋"/>
          <w:color w:val="000000" w:themeColor="text1"/>
          <w:sz w:val="24"/>
          <w:szCs w:val="24"/>
          <w14:textFill>
            <w14:solidFill>
              <w14:schemeClr w14:val="tx1"/>
            </w14:solidFill>
          </w14:textFill>
        </w:rPr>
        <w:t>元</w:t>
      </w:r>
      <w:r>
        <w:rPr>
          <w:rFonts w:hint="eastAsia"/>
          <w:color w:val="000000" w:themeColor="text1"/>
          <w:spacing w:val="15"/>
          <w:kern w:val="0"/>
          <w:sz w:val="24"/>
          <w:szCs w:val="24"/>
          <w14:textFill>
            <w14:solidFill>
              <w14:schemeClr w14:val="tx1"/>
            </w14:solidFill>
          </w14:textFill>
        </w:rPr>
        <w:t>。投标人</w:t>
      </w:r>
      <w:r>
        <w:rPr>
          <w:rFonts w:hint="eastAsia" w:ascii="宋体" w:hAnsi="宋体" w:cs="仿宋"/>
          <w:color w:val="000000" w:themeColor="text1"/>
          <w:sz w:val="24"/>
          <w:szCs w:val="24"/>
          <w14:textFill>
            <w14:solidFill>
              <w14:schemeClr w14:val="tx1"/>
            </w14:solidFill>
          </w14:textFill>
        </w:rPr>
        <w:t>采用网上银行支付等非现金形式在投标截止前将投标保证金交纳至招标文件中指定帐号（银行开户名：淮阴工学院；开户行：淮安市建行中北分理处；银行帐号：</w:t>
      </w:r>
      <w:r>
        <w:rPr>
          <w:rFonts w:ascii="宋体" w:hAnsi="宋体" w:cs="仿宋"/>
          <w:color w:val="000000" w:themeColor="text1"/>
          <w:sz w:val="24"/>
          <w:szCs w:val="24"/>
          <w14:textFill>
            <w14:solidFill>
              <w14:schemeClr w14:val="tx1"/>
            </w14:solidFill>
          </w14:textFill>
        </w:rPr>
        <w:t>32001724236051451171</w:t>
      </w:r>
      <w:r>
        <w:rPr>
          <w:rFonts w:hint="eastAsia" w:ascii="宋体" w:hAnsi="宋体" w:cs="仿宋"/>
          <w:color w:val="000000" w:themeColor="text1"/>
          <w:sz w:val="24"/>
          <w:szCs w:val="24"/>
          <w14:textFill>
            <w14:solidFill>
              <w14:schemeClr w14:val="tx1"/>
            </w14:solidFill>
          </w14:textFill>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因暑期放假，未中标单位在九月初办理保证金退款手续，若延期办理则不计任何相关利息损失。投标时需同时提交投标文件和投标保证金退款单（见第四章）。</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发生下列任一情况的，投标保证金将不予退还：</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）投标人在投标截止时间后至中标通知书发出之前撤回其投标；</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）投标人提供的有关资料、资格证明文件被确认是不真实的；</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）投标人之间被证实有串通（统一哄抬价格）、欺诈行为；</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4</w:t>
      </w:r>
      <w:r>
        <w:rPr>
          <w:rFonts w:hint="eastAsia" w:ascii="宋体" w:hAnsi="宋体" w:cs="宋体"/>
          <w:color w:val="000000" w:themeColor="text1"/>
          <w:kern w:val="0"/>
          <w:sz w:val="24"/>
          <w:szCs w:val="24"/>
          <w14:textFill>
            <w14:solidFill>
              <w14:schemeClr w14:val="tx1"/>
            </w14:solidFill>
          </w14:textFill>
        </w:rPr>
        <w:t>）投标人被证明有妨碍其他人公平竞争、损害招标采购单位或者其他投标人合法权益的；</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）投标人代表被证明在评标期间与采购人、评委、招标办工作人员有私下接触的；</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）中标人在规定期限内未签订合同的；</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）中标人在规定期限内未按规定交纳履约保证金。</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六、投标文件组成</w:t>
      </w:r>
    </w:p>
    <w:p>
      <w:pPr>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40" w:lineRule="exact"/>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投标报价表</w:t>
      </w:r>
      <w:r>
        <w:rPr>
          <w:rFonts w:hint="eastAsia"/>
          <w:color w:val="000000" w:themeColor="text1"/>
          <w:sz w:val="24"/>
          <w:szCs w:val="24"/>
          <w14:textFill>
            <w14:solidFill>
              <w14:schemeClr w14:val="tx1"/>
            </w14:solidFill>
          </w14:textFill>
        </w:rPr>
        <w:t>（格式见第四章）</w:t>
      </w:r>
      <w:r>
        <w:rPr>
          <w:rFonts w:hint="eastAsia"/>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hint="eastAsia"/>
          <w:color w:val="000000" w:themeColor="text1"/>
          <w:kern w:val="0"/>
          <w:sz w:val="24"/>
          <w:szCs w:val="24"/>
          <w14:textFill>
            <w14:solidFill>
              <w14:schemeClr w14:val="tx1"/>
            </w14:solidFill>
          </w14:textFill>
        </w:rPr>
        <w:t>技术（服务、商务）要求响应偏离表（见第四章）</w:t>
      </w:r>
    </w:p>
    <w:p>
      <w:pPr>
        <w:spacing w:line="440" w:lineRule="exact"/>
        <w:ind w:firstLine="480" w:firstLineChars="200"/>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14:textFill>
            <w14:solidFill>
              <w14:schemeClr w14:val="tx1"/>
            </w14:solidFill>
          </w14:textFill>
        </w:rPr>
        <w:t>。</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5.</w:t>
      </w:r>
      <w:r>
        <w:rPr>
          <w:rFonts w:hint="eastAsia"/>
          <w:color w:val="000000" w:themeColor="text1"/>
          <w:kern w:val="0"/>
          <w:sz w:val="24"/>
          <w:szCs w:val="24"/>
          <w14:textFill>
            <w14:solidFill>
              <w14:schemeClr w14:val="tx1"/>
            </w14:solidFill>
          </w14:textFill>
        </w:rPr>
        <w:t>售后服务承诺</w:t>
      </w:r>
    </w:p>
    <w:p>
      <w:pPr>
        <w:spacing w:line="44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6.</w:t>
      </w:r>
      <w:r>
        <w:rPr>
          <w:rFonts w:hint="eastAsia"/>
          <w:color w:val="000000" w:themeColor="text1"/>
          <w:kern w:val="0"/>
          <w:sz w:val="24"/>
          <w:szCs w:val="24"/>
          <w14:textFill>
            <w14:solidFill>
              <w14:schemeClr w14:val="tx1"/>
            </w14:solidFill>
          </w14:textFill>
        </w:rPr>
        <w:t>所投设备（服务）的技术资料</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6.1</w:t>
      </w:r>
      <w:r>
        <w:rPr>
          <w:rFonts w:hint="eastAsia" w:ascii="宋体" w:hAnsi="宋体"/>
          <w:color w:val="000000" w:themeColor="text1"/>
          <w:sz w:val="24"/>
          <w:szCs w:val="24"/>
          <w14:textFill>
            <w14:solidFill>
              <w14:schemeClr w14:val="tx1"/>
            </w14:solidFill>
          </w14:textFill>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6.2</w:t>
      </w:r>
      <w:r>
        <w:rPr>
          <w:rFonts w:hint="eastAsia" w:ascii="宋体" w:hAnsi="宋体"/>
          <w:color w:val="000000" w:themeColor="text1"/>
          <w:sz w:val="24"/>
          <w:szCs w:val="24"/>
          <w14:textFill>
            <w14:solidFill>
              <w14:schemeClr w14:val="tx1"/>
            </w14:solidFill>
          </w14:textFill>
        </w:rPr>
        <w:t>投标货物的设计、制造、安装、培训、验收计划，投标货物的设计、制造、安装、验收标准，投标货物的包装、运输方案、装卸、安装方案；</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6.3</w:t>
      </w:r>
      <w:r>
        <w:rPr>
          <w:rFonts w:hint="eastAsia" w:ascii="宋体" w:hAnsi="宋体"/>
          <w:color w:val="000000" w:themeColor="text1"/>
          <w:sz w:val="24"/>
          <w:szCs w:val="24"/>
          <w14:textFill>
            <w14:solidFill>
              <w14:schemeClr w14:val="tx1"/>
            </w14:solidFill>
          </w14:textFill>
        </w:rPr>
        <w:t>卖方对买方操作、维护人员培训方案（包括培训人数、时间、地点、目的、内容、培训程度等）；</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6.4</w:t>
      </w:r>
      <w:r>
        <w:rPr>
          <w:rFonts w:hint="eastAsia" w:ascii="宋体" w:hAnsi="宋体"/>
          <w:color w:val="000000" w:themeColor="text1"/>
          <w:sz w:val="24"/>
          <w:szCs w:val="24"/>
          <w14:textFill>
            <w14:solidFill>
              <w14:schemeClr w14:val="tx1"/>
            </w14:solidFill>
          </w14:textFill>
        </w:rPr>
        <w:t>投标货物交货时可提供的技术资料清单；</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6.5</w:t>
      </w:r>
      <w:r>
        <w:rPr>
          <w:rFonts w:hint="eastAsia" w:ascii="宋体" w:hAnsi="宋体"/>
          <w:color w:val="000000" w:themeColor="text1"/>
          <w:sz w:val="24"/>
          <w:szCs w:val="24"/>
          <w14:textFill>
            <w14:solidFill>
              <w14:schemeClr w14:val="tx1"/>
            </w14:solidFill>
          </w14:textFill>
        </w:rPr>
        <w:t>需买方配合的工作和条件。</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投标人2017年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月以来与本项目相关的服务业绩目录（见第四章）及证明材料（目录包含供货单位、供货时间、金额、主要设备、供货单位联系人姓名及联系电话等信息；提供与本项目直接相关的供货合同复印件等材料）。</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r>
        <w:rPr>
          <w:rFonts w:hint="eastAsia" w:ascii="宋体" w:cs="宋体"/>
          <w:color w:val="000000" w:themeColor="text1"/>
          <w:kern w:val="0"/>
          <w:sz w:val="24"/>
          <w:szCs w:val="24"/>
          <w14:textFill>
            <w14:solidFill>
              <w14:schemeClr w14:val="tx1"/>
            </w14:solidFill>
          </w14:textFill>
        </w:rPr>
        <w:t>评分标准中涉及的材料及达到第二章技术要求的相关证明材料。</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hint="eastAsia" w:ascii="宋体" w:cs="宋体"/>
          <w:color w:val="000000" w:themeColor="text1"/>
          <w:kern w:val="0"/>
          <w:sz w:val="24"/>
          <w:szCs w:val="24"/>
          <w14:textFill>
            <w14:solidFill>
              <w14:schemeClr w14:val="tx1"/>
            </w14:solidFill>
          </w14:textFill>
        </w:rPr>
        <w:t>9.投标人认为需要提供的</w:t>
      </w:r>
      <w:r>
        <w:rPr>
          <w:rFonts w:hint="eastAsia" w:ascii="宋体" w:hAnsi="宋体" w:cs="宋体"/>
          <w:color w:val="000000" w:themeColor="text1"/>
          <w:kern w:val="0"/>
          <w:sz w:val="24"/>
          <w:szCs w:val="24"/>
          <w14:textFill>
            <w14:solidFill>
              <w14:schemeClr w14:val="tx1"/>
            </w14:solidFill>
          </w14:textFill>
        </w:rPr>
        <w:t>其他相关材料。</w:t>
      </w:r>
    </w:p>
    <w:p>
      <w:pPr>
        <w:spacing w:line="520" w:lineRule="exact"/>
        <w:ind w:firstLine="480" w:firstLineChars="200"/>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1-9</w:t>
      </w:r>
      <w:r>
        <w:rPr>
          <w:rFonts w:hint="eastAsia"/>
          <w:color w:val="000000" w:themeColor="text1"/>
          <w:sz w:val="24"/>
          <w:szCs w:val="24"/>
          <w14:textFill>
            <w14:solidFill>
              <w14:schemeClr w14:val="tx1"/>
            </w14:solidFill>
          </w14:textFill>
        </w:rPr>
        <w:t>项材料按顺序装订，上述有关原件带至开标现场备查。投标人须</w:t>
      </w:r>
      <w:r>
        <w:rPr>
          <w:rFonts w:hint="eastAsia" w:ascii="宋体" w:hAnsi="宋体" w:cs="宋体"/>
          <w:color w:val="000000" w:themeColor="text1"/>
          <w:kern w:val="0"/>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七、投标文件递交时间、地点</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投标文件递交时间</w:t>
      </w:r>
    </w:p>
    <w:p>
      <w:pPr>
        <w:spacing w:line="52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14:textFill>
            <w14:solidFill>
              <w14:schemeClr w14:val="tx1"/>
            </w14:solidFill>
          </w14:textFill>
        </w:rPr>
        <w:t>2020年</w:t>
      </w:r>
      <w:r>
        <w:rPr>
          <w:rFonts w:ascii="宋体" w:hAnsi="宋体" w:cs="Arial"/>
          <w:color w:val="000000" w:themeColor="text1"/>
          <w:spacing w:val="15"/>
          <w:kern w:val="0"/>
          <w:sz w:val="24"/>
          <w:szCs w:val="24"/>
          <w14:textFill>
            <w14:solidFill>
              <w14:schemeClr w14:val="tx1"/>
            </w14:solidFill>
          </w14:textFill>
        </w:rPr>
        <w:t>8</w:t>
      </w:r>
      <w:r>
        <w:rPr>
          <w:rFonts w:hint="eastAsia" w:ascii="宋体" w:hAnsi="宋体" w:cs="Arial"/>
          <w:color w:val="000000" w:themeColor="text1"/>
          <w:spacing w:val="15"/>
          <w:kern w:val="0"/>
          <w:sz w:val="24"/>
          <w:szCs w:val="24"/>
          <w14:textFill>
            <w14:solidFill>
              <w14:schemeClr w14:val="tx1"/>
            </w14:solidFill>
          </w14:textFill>
        </w:rPr>
        <w:t>月</w:t>
      </w:r>
      <w:del w:id="4" w:author="王树乔" w:date="2020-08-03T10:48:25Z">
        <w:r>
          <w:rPr>
            <w:rFonts w:hint="default" w:ascii="宋体" w:hAnsi="宋体" w:cs="Arial"/>
            <w:color w:val="000000" w:themeColor="text1"/>
            <w:spacing w:val="15"/>
            <w:kern w:val="0"/>
            <w:sz w:val="24"/>
            <w:szCs w:val="24"/>
            <w:lang w:val="en-US"/>
            <w14:textFill>
              <w14:solidFill>
                <w14:schemeClr w14:val="tx1"/>
              </w14:solidFill>
            </w14:textFill>
          </w:rPr>
          <w:delText>**</w:delText>
        </w:r>
      </w:del>
      <w:ins w:id="5" w:author="王树乔" w:date="2020-08-03T10:48:25Z">
        <w:r>
          <w:rPr>
            <w:rFonts w:hint="eastAsia" w:ascii="宋体" w:hAnsi="宋体" w:cs="Arial"/>
            <w:color w:val="000000" w:themeColor="text1"/>
            <w:spacing w:val="15"/>
            <w:kern w:val="0"/>
            <w:sz w:val="24"/>
            <w:szCs w:val="24"/>
            <w:lang w:val="en-US" w:eastAsia="zh-CN"/>
            <w14:textFill>
              <w14:solidFill>
                <w14:schemeClr w14:val="tx1"/>
              </w14:solidFill>
            </w14:textFill>
          </w:rPr>
          <w:t>2</w:t>
        </w:r>
      </w:ins>
      <w:ins w:id="6" w:author="王树乔" w:date="2020-08-03T10:48:26Z">
        <w:r>
          <w:rPr>
            <w:rFonts w:hint="eastAsia" w:ascii="宋体" w:hAnsi="宋体" w:cs="Arial"/>
            <w:color w:val="000000" w:themeColor="text1"/>
            <w:spacing w:val="15"/>
            <w:kern w:val="0"/>
            <w:sz w:val="24"/>
            <w:szCs w:val="24"/>
            <w:lang w:val="en-US" w:eastAsia="zh-CN"/>
            <w14:textFill>
              <w14:solidFill>
                <w14:schemeClr w14:val="tx1"/>
              </w14:solidFill>
            </w14:textFill>
          </w:rPr>
          <w:t>4</w:t>
        </w:r>
      </w:ins>
      <w:r>
        <w:rPr>
          <w:rFonts w:hint="eastAsia" w:ascii="宋体" w:hAnsi="宋体" w:cs="Arial"/>
          <w:color w:val="000000" w:themeColor="text1"/>
          <w:spacing w:val="15"/>
          <w:kern w:val="0"/>
          <w:sz w:val="24"/>
          <w:szCs w:val="24"/>
          <w14:textFill>
            <w14:solidFill>
              <w14:schemeClr w14:val="tx1"/>
            </w14:solidFill>
          </w14:textFill>
        </w:rPr>
        <w:t>日下午</w:t>
      </w:r>
      <w:r>
        <w:rPr>
          <w:rFonts w:ascii="宋体" w:hAnsi="宋体" w:cs="Arial"/>
          <w:color w:val="000000" w:themeColor="text1"/>
          <w:spacing w:val="15"/>
          <w:kern w:val="0"/>
          <w:sz w:val="24"/>
          <w:szCs w:val="24"/>
          <w14:textFill>
            <w14:solidFill>
              <w14:schemeClr w14:val="tx1"/>
            </w14:solidFill>
          </w14:textFill>
        </w:rPr>
        <w:t>2:</w:t>
      </w:r>
      <w:r>
        <w:rPr>
          <w:rFonts w:ascii="宋体" w:cs="Arial"/>
          <w:color w:val="000000" w:themeColor="text1"/>
          <w:spacing w:val="15"/>
          <w:kern w:val="0"/>
          <w:sz w:val="24"/>
          <w:szCs w:val="24"/>
          <w14:textFill>
            <w14:solidFill>
              <w14:schemeClr w14:val="tx1"/>
            </w14:solidFill>
          </w14:textFill>
        </w:rPr>
        <w:t>3</w:t>
      </w:r>
      <w:r>
        <w:rPr>
          <w:rFonts w:ascii="宋体" w:hAnsi="宋体" w:cs="Arial"/>
          <w:color w:val="000000" w:themeColor="text1"/>
          <w:spacing w:val="15"/>
          <w:kern w:val="0"/>
          <w:sz w:val="24"/>
          <w:szCs w:val="24"/>
          <w14:textFill>
            <w14:solidFill>
              <w14:schemeClr w14:val="tx1"/>
            </w14:solidFill>
          </w14:textFill>
        </w:rPr>
        <w:t>0-3:0</w:t>
      </w:r>
      <w:r>
        <w:rPr>
          <w:rFonts w:asci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投标保证金和材料费）、投标保证金退款单送达到淮阴工学院招标办（淮阴工学院枚乘路校区北园大门东侧收发室或其他指定地点），送往其它部门无效。</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w:t>
      </w:r>
      <w:r>
        <w:rPr>
          <w:color w:val="000000" w:themeColor="text1"/>
          <w:spacing w:val="15"/>
          <w:kern w:val="0"/>
          <w:sz w:val="24"/>
          <w:szCs w:val="24"/>
          <w14:textFill>
            <w14:solidFill>
              <w14:schemeClr w14:val="tx1"/>
            </w14:solidFill>
          </w14:textFill>
        </w:rPr>
        <w:t>90</w:t>
      </w:r>
      <w:r>
        <w:rPr>
          <w:rFonts w:hint="eastAsia"/>
          <w:color w:val="000000" w:themeColor="text1"/>
          <w:spacing w:val="15"/>
          <w:kern w:val="0"/>
          <w:sz w:val="24"/>
          <w:szCs w:val="24"/>
          <w14:textFill>
            <w14:solidFill>
              <w14:schemeClr w14:val="tx1"/>
            </w14:solidFill>
          </w14:textFill>
        </w:rPr>
        <w:t>天。</w:t>
      </w:r>
      <w:r>
        <w:rPr>
          <w:rFonts w:hint="eastAsia" w:ascii="Arial" w:hAnsi="Arial" w:cs="Arial"/>
          <w:color w:val="000000" w:themeColor="text1"/>
          <w:kern w:val="0"/>
          <w:sz w:val="24"/>
          <w:szCs w:val="24"/>
          <w14:textFill>
            <w14:solidFill>
              <w14:schemeClr w14:val="tx1"/>
            </w14:solidFill>
          </w14:textFill>
        </w:rPr>
        <w:t>投标有效期内投标人撤销投标文件的，采购人不退还投标保证金。投标文件中承诺投标有效期少于</w:t>
      </w:r>
      <w:r>
        <w:rPr>
          <w:rFonts w:ascii="Arial" w:hAnsi="Arial" w:cs="Arial"/>
          <w:color w:val="000000" w:themeColor="text1"/>
          <w:kern w:val="0"/>
          <w:sz w:val="24"/>
          <w:szCs w:val="24"/>
          <w14:textFill>
            <w14:solidFill>
              <w14:schemeClr w14:val="tx1"/>
            </w14:solidFill>
          </w14:textFill>
        </w:rPr>
        <w:t>90</w:t>
      </w:r>
      <w:r>
        <w:rPr>
          <w:rFonts w:hint="eastAsia" w:ascii="Arial" w:hAnsi="Arial" w:cs="Arial"/>
          <w:color w:val="000000" w:themeColor="text1"/>
          <w:kern w:val="0"/>
          <w:sz w:val="24"/>
          <w:szCs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八、开标时间及地点</w:t>
      </w:r>
      <w:bookmarkStart w:id="2" w:name="_GoBack"/>
      <w:bookmarkEnd w:id="2"/>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1</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开标时间：</w:t>
      </w:r>
      <w:r>
        <w:rPr>
          <w:rFonts w:hint="eastAsia" w:ascii="宋体" w:hAnsi="宋体" w:cs="Arial"/>
          <w:color w:val="000000" w:themeColor="text1"/>
          <w:spacing w:val="15"/>
          <w:kern w:val="0"/>
          <w:sz w:val="24"/>
          <w:szCs w:val="24"/>
          <w14:textFill>
            <w14:solidFill>
              <w14:schemeClr w14:val="tx1"/>
            </w14:solidFill>
          </w14:textFill>
        </w:rPr>
        <w:t>2020年8月</w:t>
      </w:r>
      <w:del w:id="7" w:author="王树乔" w:date="2020-08-03T10:48:29Z">
        <w:r>
          <w:rPr>
            <w:rFonts w:hint="default" w:ascii="宋体" w:hAnsi="宋体" w:cs="Arial"/>
            <w:color w:val="000000" w:themeColor="text1"/>
            <w:spacing w:val="15"/>
            <w:kern w:val="0"/>
            <w:sz w:val="24"/>
            <w:szCs w:val="24"/>
            <w:lang w:val="en-US"/>
            <w14:textFill>
              <w14:solidFill>
                <w14:schemeClr w14:val="tx1"/>
              </w14:solidFill>
            </w14:textFill>
          </w:rPr>
          <w:delText>**</w:delText>
        </w:r>
      </w:del>
      <w:ins w:id="8" w:author="王树乔" w:date="2020-08-03T10:48:29Z">
        <w:r>
          <w:rPr>
            <w:rFonts w:hint="eastAsia" w:ascii="宋体" w:hAnsi="宋体" w:cs="Arial"/>
            <w:color w:val="000000" w:themeColor="text1"/>
            <w:spacing w:val="15"/>
            <w:kern w:val="0"/>
            <w:sz w:val="24"/>
            <w:szCs w:val="24"/>
            <w:lang w:val="en-US" w:eastAsia="zh-CN"/>
            <w14:textFill>
              <w14:solidFill>
                <w14:schemeClr w14:val="tx1"/>
              </w14:solidFill>
            </w14:textFill>
          </w:rPr>
          <w:t>2</w:t>
        </w:r>
      </w:ins>
      <w:ins w:id="9" w:author="王树乔" w:date="2020-08-03T10:48:30Z">
        <w:r>
          <w:rPr>
            <w:rFonts w:hint="eastAsia" w:ascii="宋体" w:hAnsi="宋体" w:cs="Arial"/>
            <w:color w:val="000000" w:themeColor="text1"/>
            <w:spacing w:val="15"/>
            <w:kern w:val="0"/>
            <w:sz w:val="24"/>
            <w:szCs w:val="24"/>
            <w:lang w:val="en-US" w:eastAsia="zh-CN"/>
            <w14:textFill>
              <w14:solidFill>
                <w14:schemeClr w14:val="tx1"/>
              </w14:solidFill>
            </w14:textFill>
          </w:rPr>
          <w:t>4</w:t>
        </w:r>
      </w:ins>
      <w:r>
        <w:rPr>
          <w:rFonts w:hint="eastAsia" w:ascii="宋体" w:hAnsi="宋体" w:cs="Arial"/>
          <w:color w:val="000000" w:themeColor="text1"/>
          <w:spacing w:val="15"/>
          <w:kern w:val="0"/>
          <w:sz w:val="24"/>
          <w:szCs w:val="24"/>
          <w14:textFill>
            <w14:solidFill>
              <w14:schemeClr w14:val="tx1"/>
            </w14:solidFill>
          </w14:textFill>
        </w:rPr>
        <w:t>日下午</w:t>
      </w:r>
      <w:del w:id="10" w:author="王树乔" w:date="2020-08-03T10:48:33Z">
        <w:r>
          <w:rPr>
            <w:rFonts w:hint="default" w:ascii="宋体" w:hAnsi="宋体" w:cs="Arial"/>
            <w:color w:val="000000" w:themeColor="text1"/>
            <w:spacing w:val="15"/>
            <w:kern w:val="0"/>
            <w:sz w:val="24"/>
            <w:szCs w:val="24"/>
            <w:lang w:val="en-US"/>
            <w14:textFill>
              <w14:solidFill>
                <w14:schemeClr w14:val="tx1"/>
              </w14:solidFill>
            </w14:textFill>
          </w:rPr>
          <w:delText>3</w:delText>
        </w:r>
      </w:del>
      <w:ins w:id="11" w:author="王树乔" w:date="2020-08-03T10:48:33Z">
        <w:r>
          <w:rPr>
            <w:rFonts w:hint="eastAsia" w:ascii="宋体" w:hAnsi="宋体" w:cs="Arial"/>
            <w:color w:val="000000" w:themeColor="text1"/>
            <w:spacing w:val="15"/>
            <w:kern w:val="0"/>
            <w:sz w:val="24"/>
            <w:szCs w:val="24"/>
            <w:lang w:val="en-US" w:eastAsia="zh-CN"/>
            <w14:textFill>
              <w14:solidFill>
                <w14:schemeClr w14:val="tx1"/>
              </w14:solidFill>
            </w14:textFill>
          </w:rPr>
          <w:t>4</w:t>
        </w:r>
      </w:ins>
      <w:r>
        <w:rPr>
          <w:rFonts w:ascii="宋体" w:hAnsi="宋体" w:cs="Arial"/>
          <w:color w:val="000000" w:themeColor="text1"/>
          <w:spacing w:val="15"/>
          <w:kern w:val="0"/>
          <w:sz w:val="24"/>
          <w:szCs w:val="24"/>
          <w14:textFill>
            <w14:solidFill>
              <w14:schemeClr w14:val="tx1"/>
            </w14:solidFill>
          </w14:textFill>
        </w:rPr>
        <w:t>:</w:t>
      </w:r>
      <w:del w:id="12" w:author="王树乔" w:date="2020-08-03T10:48:37Z">
        <w:r>
          <w:rPr>
            <w:rFonts w:hint="default" w:ascii="宋体" w:hAnsi="宋体" w:cs="Arial"/>
            <w:color w:val="000000" w:themeColor="text1"/>
            <w:spacing w:val="15"/>
            <w:kern w:val="0"/>
            <w:sz w:val="24"/>
            <w:szCs w:val="24"/>
            <w:lang w:val="en-US"/>
            <w14:textFill>
              <w14:solidFill>
                <w14:schemeClr w14:val="tx1"/>
              </w14:solidFill>
            </w14:textFill>
          </w:rPr>
          <w:delText>0</w:delText>
        </w:r>
      </w:del>
      <w:ins w:id="13" w:author="王树乔" w:date="2020-08-03T10:48:37Z">
        <w:r>
          <w:rPr>
            <w:rFonts w:hint="eastAsia" w:ascii="宋体" w:hAnsi="宋体" w:cs="Arial"/>
            <w:color w:val="000000" w:themeColor="text1"/>
            <w:spacing w:val="15"/>
            <w:kern w:val="0"/>
            <w:sz w:val="24"/>
            <w:szCs w:val="24"/>
            <w:lang w:val="en-US" w:eastAsia="zh-CN"/>
            <w14:textFill>
              <w14:solidFill>
                <w14:schemeClr w14:val="tx1"/>
              </w14:solidFill>
            </w14:textFill>
          </w:rPr>
          <w:t>3</w:t>
        </w:r>
      </w:ins>
      <w:r>
        <w:rPr>
          <w:rFonts w:ascii="宋体" w:hAns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w:t>
      </w:r>
      <w:r>
        <w:rPr>
          <w:rFonts w:hint="eastAsia" w:ascii="宋体" w:hAnsi="宋体" w:cs="Arial"/>
          <w:color w:val="000000" w:themeColor="text1"/>
          <w:spacing w:val="15"/>
          <w:kern w:val="0"/>
          <w:sz w:val="24"/>
          <w14:textFill>
            <w14:solidFill>
              <w14:schemeClr w14:val="tx1"/>
            </w14:solidFill>
          </w14:textFill>
        </w:rPr>
        <w:t>或其他指定地点。</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九</w:t>
      </w:r>
      <w:r>
        <w:rPr>
          <w:rFonts w:hint="eastAsia"/>
          <w:color w:val="000000" w:themeColor="text1"/>
          <w:kern w:val="0"/>
          <w:sz w:val="24"/>
          <w14:textFill>
            <w14:solidFill>
              <w14:schemeClr w14:val="tx1"/>
            </w14:solidFill>
          </w14:textFill>
        </w:rPr>
        <w:t>、评标办法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kern w:val="0"/>
          <w:sz w:val="24"/>
          <w:szCs w:val="24"/>
          <w14:textFill>
            <w14:solidFill>
              <w14:schemeClr w14:val="tx1"/>
            </w14:solidFill>
          </w14:textFill>
        </w:rPr>
        <w:t>,</w:t>
      </w:r>
      <w:r>
        <w:rPr>
          <w:rFonts w:hint="eastAsia" w:ascii="Arial" w:hAnsi="Arial" w:cs="Arial"/>
          <w:color w:val="000000" w:themeColor="text1"/>
          <w:kern w:val="0"/>
          <w:sz w:val="24"/>
          <w:szCs w:val="24"/>
          <w14:textFill>
            <w14:solidFill>
              <w14:schemeClr w14:val="tx1"/>
            </w14:solidFill>
          </w14:textFill>
        </w:rPr>
        <w:t>且按照评审因素的量化指标评审得分最高的投标人为中标候选人的评标方法。评委会将依据评分标准（见下表）进行评标，本评分标准的总分为</w:t>
      </w:r>
      <w:r>
        <w:rPr>
          <w:rFonts w:ascii="Arial" w:hAnsi="Arial" w:cs="Arial"/>
          <w:color w:val="000000" w:themeColor="text1"/>
          <w:kern w:val="0"/>
          <w:sz w:val="24"/>
          <w:szCs w:val="24"/>
          <w14:textFill>
            <w14:solidFill>
              <w14:schemeClr w14:val="tx1"/>
            </w14:solidFill>
          </w14:textFill>
        </w:rPr>
        <w:t>100</w:t>
      </w:r>
      <w:r>
        <w:rPr>
          <w:rFonts w:hint="eastAsia" w:ascii="Arial" w:hAnsi="Arial" w:cs="Arial"/>
          <w:color w:val="000000" w:themeColor="text1"/>
          <w:kern w:val="0"/>
          <w:sz w:val="24"/>
          <w:szCs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4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84"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分数</w:t>
            </w:r>
          </w:p>
        </w:tc>
        <w:tc>
          <w:tcPr>
            <w:tcW w:w="5884"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c>
          <w:tcPr>
            <w:tcW w:w="1041"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投标报价</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p>
        </w:tc>
        <w:tc>
          <w:tcPr>
            <w:tcW w:w="5884" w:type="dxa"/>
            <w:vAlign w:val="center"/>
          </w:tcPr>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以满足招标要求且投标报价最低的有效报价为评标基准价，投标报价等于基准价得</w:t>
            </w: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分，投标价格高于基准价的按下列公式计算：</w:t>
            </w:r>
          </w:p>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投标报价得分</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（评标基准价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投标报价）</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asciiTheme="minorEastAsia" w:hAnsiTheme="minorEastAsia" w:eastAsiaTheme="minorEastAsia" w:cstheme="minorEastAsia"/>
                <w:color w:val="000000" w:themeColor="text1"/>
                <w:szCs w:val="21"/>
                <w14:textFill>
                  <w14:solidFill>
                    <w14:schemeClr w14:val="tx1"/>
                  </w14:solidFill>
                </w14:textFill>
              </w:rPr>
              <w:t>40</w:t>
            </w:r>
            <w:r>
              <w:rPr>
                <w:rFonts w:hint="eastAsia" w:asciiTheme="minorEastAsia" w:hAnsiTheme="minorEastAsia" w:eastAsiaTheme="minorEastAsia" w:cstheme="minorEastAsia"/>
                <w:color w:val="000000" w:themeColor="text1"/>
                <w:szCs w:val="21"/>
                <w14:textFill>
                  <w14:solidFill>
                    <w14:schemeClr w14:val="tx1"/>
                  </w14:solidFill>
                </w14:textFill>
              </w:rPr>
              <w:t>分</w:t>
            </w:r>
          </w:p>
        </w:tc>
        <w:tc>
          <w:tcPr>
            <w:tcW w:w="1041" w:type="dxa"/>
          </w:tcPr>
          <w:p>
            <w:pPr>
              <w:rPr>
                <w:rFonts w:ascii="宋体" w:cs="宋体"/>
                <w:color w:val="000000" w:themeColor="text1"/>
                <w:kern w:val="0"/>
                <w:sz w:val="2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706" w:hRule="atLeast"/>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技术指标</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32</w:t>
            </w:r>
          </w:p>
        </w:tc>
        <w:tc>
          <w:tcPr>
            <w:tcW w:w="5884" w:type="dxa"/>
            <w:vAlign w:val="center"/>
          </w:tcPr>
          <w:p>
            <w:pP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投标产品的技术参数完全满足招标文件第二章要求，可得</w:t>
            </w:r>
            <w:r>
              <w:rPr>
                <w:rFonts w:ascii="宋体" w:hAnsi="宋体" w:cs="宋体"/>
                <w:color w:val="000000" w:themeColor="text1"/>
                <w:kern w:val="0"/>
                <w:szCs w:val="21"/>
                <w14:textFill>
                  <w14:solidFill>
                    <w14:schemeClr w14:val="tx1"/>
                  </w14:solidFill>
                </w14:textFill>
              </w:rPr>
              <w:t>32</w:t>
            </w:r>
            <w:r>
              <w:rPr>
                <w:rFonts w:hint="eastAsia" w:ascii="宋体" w:hAnsi="宋体" w:cs="宋体"/>
                <w:color w:val="000000" w:themeColor="text1"/>
                <w:kern w:val="0"/>
                <w:szCs w:val="21"/>
                <w14:textFill>
                  <w14:solidFill>
                    <w14:schemeClr w14:val="tx1"/>
                  </w14:solidFill>
                </w14:textFill>
              </w:rPr>
              <w:t>分。</w:t>
            </w:r>
          </w:p>
          <w:p>
            <w:pP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以</w:t>
            </w:r>
            <w:r>
              <w:rPr>
                <w:rFonts w:ascii="宋体" w:hAnsi="宋体" w:cs="宋体"/>
                <w:color w:val="000000" w:themeColor="text1"/>
                <w:kern w:val="0"/>
                <w:szCs w:val="21"/>
                <w14:textFill>
                  <w14:solidFill>
                    <w14:schemeClr w14:val="tx1"/>
                  </w14:solidFill>
                </w14:textFill>
              </w:rPr>
              <w:t>32</w:t>
            </w:r>
            <w:r>
              <w:rPr>
                <w:rFonts w:hint="eastAsia" w:ascii="宋体" w:hAnsi="宋体" w:cs="宋体"/>
                <w:color w:val="000000" w:themeColor="text1"/>
                <w:kern w:val="0"/>
                <w:szCs w:val="21"/>
                <w14:textFill>
                  <w14:solidFill>
                    <w14:schemeClr w14:val="tx1"/>
                  </w14:solidFill>
                </w14:textFill>
              </w:rPr>
              <w:t>分为基数，技术参数为负偏离的：不加★项每一项负偏离扣</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分，扣完为止；加★项负偏离视为无效投标；</w:t>
            </w:r>
            <w:r>
              <w:rPr>
                <w:rFonts w:hint="eastAsia"/>
                <w:color w:val="000000" w:themeColor="text1"/>
                <w14:textFill>
                  <w14:solidFill>
                    <w14:schemeClr w14:val="tx1"/>
                  </w14:solidFill>
                </w14:textFill>
              </w:rPr>
              <w:t>得分低于</w:t>
            </w:r>
            <w:r>
              <w:rPr>
                <w:color w:val="000000" w:themeColor="text1"/>
                <w14:textFill>
                  <w14:solidFill>
                    <w14:schemeClr w14:val="tx1"/>
                  </w14:solidFill>
                </w14:textFill>
              </w:rPr>
              <w:t>19</w:t>
            </w:r>
            <w:r>
              <w:rPr>
                <w:rFonts w:hint="eastAsia"/>
                <w:color w:val="000000" w:themeColor="text1"/>
                <w14:textFill>
                  <w14:solidFill>
                    <w14:schemeClr w14:val="tx1"/>
                  </w14:solidFill>
                </w14:textFill>
              </w:rPr>
              <w:t>分的，为无效投标</w:t>
            </w:r>
            <w:r>
              <w:rPr>
                <w:rFonts w:hint="eastAsia" w:ascii="宋体" w:hAnsi="宋体" w:cs="宋体"/>
                <w:color w:val="000000" w:themeColor="text1"/>
                <w:kern w:val="0"/>
                <w:szCs w:val="21"/>
                <w14:textFill>
                  <w14:solidFill>
                    <w14:schemeClr w14:val="tx1"/>
                  </w14:solidFill>
                </w14:textFill>
              </w:rPr>
              <w:t>。</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资质实力</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13</w:t>
            </w:r>
          </w:p>
        </w:tc>
        <w:tc>
          <w:tcPr>
            <w:tcW w:w="5884" w:type="dxa"/>
            <w:vAlign w:val="center"/>
          </w:tcPr>
          <w:p>
            <w:pPr>
              <w:pStyle w:val="4"/>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投标人或生产厂商具有有效期内的</w:t>
            </w:r>
            <w:r>
              <w:rPr>
                <w:color w:val="000000" w:themeColor="text1"/>
                <w:kern w:val="0"/>
                <w:szCs w:val="21"/>
                <w14:textFill>
                  <w14:solidFill>
                    <w14:schemeClr w14:val="tx1"/>
                  </w14:solidFill>
                </w14:textFill>
              </w:rPr>
              <w:t>ISO9001</w:t>
            </w:r>
            <w:r>
              <w:rPr>
                <w:rFonts w:hint="eastAsia"/>
                <w:color w:val="000000" w:themeColor="text1"/>
                <w:kern w:val="0"/>
                <w:szCs w:val="21"/>
                <w14:textFill>
                  <w14:solidFill>
                    <w14:schemeClr w14:val="tx1"/>
                  </w14:solidFill>
                </w14:textFill>
              </w:rPr>
              <w:t>质量管理体系认证、ISO</w:t>
            </w:r>
            <w:r>
              <w:rPr>
                <w:color w:val="000000" w:themeColor="text1"/>
                <w:kern w:val="0"/>
                <w:szCs w:val="21"/>
                <w14:textFill>
                  <w14:solidFill>
                    <w14:schemeClr w14:val="tx1"/>
                  </w14:solidFill>
                </w14:textFill>
              </w:rPr>
              <w:t>20000</w:t>
            </w:r>
            <w:r>
              <w:rPr>
                <w:rFonts w:hint="eastAsia"/>
                <w:color w:val="000000" w:themeColor="text1"/>
                <w:kern w:val="0"/>
                <w:szCs w:val="21"/>
                <w14:textFill>
                  <w14:solidFill>
                    <w14:schemeClr w14:val="tx1"/>
                  </w14:solidFill>
                </w14:textFill>
              </w:rPr>
              <w:t>信息技术服务管理体系认证、ISO</w:t>
            </w:r>
            <w:r>
              <w:rPr>
                <w:color w:val="000000" w:themeColor="text1"/>
                <w:kern w:val="0"/>
                <w:szCs w:val="21"/>
                <w14:textFill>
                  <w14:solidFill>
                    <w14:schemeClr w14:val="tx1"/>
                  </w14:solidFill>
                </w14:textFill>
              </w:rPr>
              <w:t>27001</w:t>
            </w:r>
            <w:r>
              <w:rPr>
                <w:rFonts w:hint="eastAsia"/>
                <w:color w:val="000000" w:themeColor="text1"/>
                <w:kern w:val="0"/>
                <w:szCs w:val="21"/>
                <w14:textFill>
                  <w14:solidFill>
                    <w14:schemeClr w14:val="tx1"/>
                  </w14:solidFill>
                </w14:textFill>
              </w:rPr>
              <w:t>信息安全管理体系认证证书的每提供一项得</w:t>
            </w: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分，最多得</w:t>
            </w:r>
            <w:r>
              <w:rPr>
                <w:color w:val="000000" w:themeColor="text1"/>
                <w:kern w:val="0"/>
                <w:szCs w:val="21"/>
                <w14:textFill>
                  <w14:solidFill>
                    <w14:schemeClr w14:val="tx1"/>
                  </w14:solidFill>
                </w14:textFill>
              </w:rPr>
              <w:t>3</w:t>
            </w:r>
            <w:r>
              <w:rPr>
                <w:rFonts w:hint="eastAsia"/>
                <w:color w:val="000000" w:themeColor="text1"/>
                <w:kern w:val="0"/>
                <w:szCs w:val="21"/>
                <w14:textFill>
                  <w14:solidFill>
                    <w14:schemeClr w14:val="tx1"/>
                  </w14:solidFill>
                </w14:textFill>
              </w:rPr>
              <w:t>分，</w:t>
            </w:r>
            <w:r>
              <w:rPr>
                <w:rFonts w:hint="eastAsia" w:ascii="宋体" w:hAnsi="宋体" w:cs="宋体"/>
                <w:color w:val="000000" w:themeColor="text1"/>
                <w:kern w:val="0"/>
                <w:szCs w:val="21"/>
                <w14:textFill>
                  <w14:solidFill>
                    <w14:schemeClr w14:val="tx1"/>
                  </w14:solidFill>
                </w14:textFill>
              </w:rPr>
              <w:t>提供证书复印件加盖公章，</w:t>
            </w:r>
            <w:r>
              <w:rPr>
                <w:rFonts w:hint="eastAsia"/>
                <w:color w:val="000000" w:themeColor="text1"/>
                <w:kern w:val="0"/>
                <w:szCs w:val="21"/>
                <w14:textFill>
                  <w14:solidFill>
                    <w14:schemeClr w14:val="tx1"/>
                  </w14:solidFill>
                </w14:textFill>
              </w:rPr>
              <w:t>不提供不得分。</w:t>
            </w:r>
          </w:p>
          <w:p>
            <w:pPr>
              <w:pStyle w:val="4"/>
              <w:rPr>
                <w:rFonts w:ascii="宋体" w:hAnsi="宋体" w:cs="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产品</w:t>
            </w:r>
            <w:r>
              <w:rPr>
                <w:rFonts w:ascii="宋体" w:hAnsi="宋体" w:cs="宋体"/>
                <w:color w:val="000000" w:themeColor="text1"/>
                <w:kern w:val="0"/>
                <w:szCs w:val="21"/>
                <w14:textFill>
                  <w14:solidFill>
                    <w14:schemeClr w14:val="tx1"/>
                  </w14:solidFill>
                </w14:textFill>
              </w:rPr>
              <w:t>具有《公安部计算机信息系统安全专用产品销售许可证》（数据库安全审计类增强级）得2分</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b/>
                <w:bCs/>
                <w:color w:val="000000" w:themeColor="text1"/>
                <w:kern w:val="0"/>
                <w:szCs w:val="21"/>
                <w14:textFill>
                  <w14:solidFill>
                    <w14:schemeClr w14:val="tx1"/>
                  </w14:solidFill>
                </w14:textFill>
              </w:rPr>
              <w:t>提供相关证明文件加盖公章</w:t>
            </w:r>
            <w:r>
              <w:rPr>
                <w:rFonts w:hint="eastAsia" w:ascii="宋体" w:hAnsi="宋体" w:cs="宋体"/>
                <w:color w:val="000000" w:themeColor="text1"/>
                <w:kern w:val="0"/>
                <w:szCs w:val="21"/>
                <w14:textFill>
                  <w14:solidFill>
                    <w14:schemeClr w14:val="tx1"/>
                  </w14:solidFill>
                </w14:textFill>
              </w:rPr>
              <w:t>。</w:t>
            </w:r>
          </w:p>
          <w:p>
            <w:pP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.产品具备国家保密科技测评中心颁发的《涉密信息系统产品检测证书》</w:t>
            </w:r>
            <w:r>
              <w:rPr>
                <w:rFonts w:ascii="宋体" w:hAnsi="宋体" w:cs="宋体"/>
                <w:color w:val="000000" w:themeColor="text1"/>
                <w:kern w:val="0"/>
                <w:szCs w:val="21"/>
                <w14:textFill>
                  <w14:solidFill>
                    <w14:schemeClr w14:val="tx1"/>
                  </w14:solidFill>
                </w14:textFill>
              </w:rPr>
              <w:t>得2分</w:t>
            </w:r>
            <w:r>
              <w:rPr>
                <w:rFonts w:hint="eastAsia" w:ascii="宋体" w:hAnsi="宋体" w:cs="宋体"/>
                <w:color w:val="000000" w:themeColor="text1"/>
                <w:kern w:val="0"/>
                <w:szCs w:val="21"/>
                <w14:textFill>
                  <w14:solidFill>
                    <w14:schemeClr w14:val="tx1"/>
                  </w14:solidFill>
                </w14:textFill>
              </w:rPr>
              <w:t>，提供相关证明文件加盖公章。</w:t>
            </w:r>
          </w:p>
          <w:p>
            <w:pP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产品与国产数据库厂家达梦、人大金仓、热璞、浪潮产品兼容互认证证书，每１个得１分，最多得</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分，提供相关证明文件加盖公章。</w:t>
            </w:r>
          </w:p>
          <w:p>
            <w:pPr>
              <w:pStyle w:val="4"/>
              <w:rPr>
                <w:rFonts w:hint="eastAsia"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产品</w:t>
            </w:r>
            <w:r>
              <w:rPr>
                <w:rFonts w:ascii="宋体" w:hAnsi="宋体" w:cs="宋体"/>
                <w:color w:val="000000" w:themeColor="text1"/>
                <w:kern w:val="0"/>
                <w:szCs w:val="21"/>
                <w14:textFill>
                  <w14:solidFill>
                    <w14:schemeClr w14:val="tx1"/>
                  </w14:solidFill>
                </w14:textFill>
              </w:rPr>
              <w:t>入围《江苏省符合网络安全等级保护二级以上标准（非涉密信息系统）网络安全产品与服务推荐目录（2017版）》数据库审计类得2分，提供相关证明文件</w:t>
            </w:r>
            <w:r>
              <w:rPr>
                <w:rFonts w:hint="eastAsia" w:ascii="宋体" w:hAnsi="宋体" w:cs="宋体"/>
                <w:color w:val="000000" w:themeColor="text1"/>
                <w:kern w:val="0"/>
                <w:szCs w:val="21"/>
                <w14:textFill>
                  <w14:solidFill>
                    <w14:schemeClr w14:val="tx1"/>
                  </w14:solidFill>
                </w14:textFill>
              </w:rPr>
              <w:t>加盖公章。</w:t>
            </w:r>
          </w:p>
          <w:p>
            <w:pPr>
              <w:pStyle w:val="4"/>
              <w:rPr>
                <w:color w:val="000000" w:themeColor="text1"/>
                <w14:textFill>
                  <w14:solidFill>
                    <w14:schemeClr w14:val="tx1"/>
                  </w14:solidFill>
                </w14:textFill>
              </w:rPr>
            </w:pPr>
            <w:r>
              <w:rPr>
                <w:rFonts w:ascii="宋体" w:hAnsi="宋体" w:cs="宋体"/>
                <w:color w:val="000000" w:themeColor="text1"/>
                <w:kern w:val="0"/>
                <w:szCs w:val="21"/>
                <w14:textFill>
                  <w14:solidFill>
                    <w14:schemeClr w14:val="tx1"/>
                  </w14:solidFill>
                </w14:textFill>
              </w:rPr>
              <w:t>6.</w:t>
            </w:r>
            <w:r>
              <w:rPr>
                <w:rFonts w:hint="eastAsia" w:ascii="宋体" w:hAnsi="宋体" w:cs="宋体"/>
                <w:color w:val="000000" w:themeColor="text1"/>
                <w:kern w:val="0"/>
                <w:szCs w:val="21"/>
                <w14:textFill>
                  <w14:solidFill>
                    <w14:schemeClr w14:val="tx1"/>
                  </w14:solidFill>
                </w14:textFill>
              </w:rPr>
              <w:t>投标人</w:t>
            </w:r>
            <w:r>
              <w:rPr>
                <w:rFonts w:hint="eastAsia"/>
                <w:color w:val="000000" w:themeColor="text1"/>
                <w:kern w:val="0"/>
                <w:szCs w:val="21"/>
                <w14:textFill>
                  <w14:solidFill>
                    <w14:schemeClr w14:val="tx1"/>
                  </w14:solidFill>
                </w14:textFill>
              </w:rPr>
              <w:t>或生产厂商</w:t>
            </w:r>
            <w:r>
              <w:rPr>
                <w:rFonts w:hint="eastAsia" w:ascii="宋体" w:hAnsi="宋体" w:cs="宋体"/>
                <w:color w:val="000000" w:themeColor="text1"/>
                <w:kern w:val="0"/>
                <w:szCs w:val="21"/>
                <w14:textFill>
                  <w14:solidFill>
                    <w14:schemeClr w14:val="tx1"/>
                  </w14:solidFill>
                </w14:textFill>
              </w:rPr>
              <w:t>参与</w:t>
            </w:r>
            <w:r>
              <w:rPr>
                <w:rFonts w:ascii="宋体" w:hAnsi="宋体" w:cs="宋体"/>
                <w:color w:val="000000" w:themeColor="text1"/>
                <w:kern w:val="0"/>
                <w:szCs w:val="21"/>
                <w14:textFill>
                  <w14:solidFill>
                    <w14:schemeClr w14:val="tx1"/>
                  </w14:solidFill>
                </w14:textFill>
              </w:rPr>
              <w:t>项目团队成员中</w:t>
            </w:r>
            <w:r>
              <w:rPr>
                <w:rFonts w:hint="eastAsia" w:ascii="宋体" w:hAnsi="宋体" w:cs="宋体"/>
                <w:color w:val="000000" w:themeColor="text1"/>
                <w:kern w:val="0"/>
                <w:szCs w:val="21"/>
                <w14:textFill>
                  <w14:solidFill>
                    <w14:schemeClr w14:val="tx1"/>
                  </w14:solidFill>
                </w14:textFill>
              </w:rPr>
              <w:t>具有</w:t>
            </w:r>
            <w:r>
              <w:rPr>
                <w:rFonts w:ascii="宋体" w:hAnsi="宋体" w:cs="宋体"/>
                <w:color w:val="000000" w:themeColor="text1"/>
                <w:kern w:val="0"/>
                <w:szCs w:val="21"/>
                <w14:textFill>
                  <w14:solidFill>
                    <w14:schemeClr w14:val="tx1"/>
                  </w14:solidFill>
                </w14:textFill>
              </w:rPr>
              <w:t>OCM</w:t>
            </w:r>
            <w:r>
              <w:rPr>
                <w:rFonts w:hint="eastAsia" w:ascii="宋体" w:hAnsi="宋体" w:cs="宋体"/>
                <w:color w:val="000000" w:themeColor="text1"/>
                <w:kern w:val="0"/>
                <w:szCs w:val="21"/>
                <w14:textFill>
                  <w14:solidFill>
                    <w14:schemeClr w14:val="tx1"/>
                  </w14:solidFill>
                </w14:textFill>
              </w:rPr>
              <w:t>或和CISP认证证书</w:t>
            </w:r>
            <w:r>
              <w:rPr>
                <w:rFonts w:ascii="宋体" w:hAnsi="宋体" w:cs="宋体"/>
                <w:color w:val="000000" w:themeColor="text1"/>
                <w:kern w:val="0"/>
                <w:szCs w:val="21"/>
                <w14:textFill>
                  <w14:solidFill>
                    <w14:schemeClr w14:val="tx1"/>
                  </w14:solidFill>
                </w14:textFill>
              </w:rPr>
              <w:t>的技术人员</w:t>
            </w:r>
            <w:r>
              <w:rPr>
                <w:rFonts w:hint="eastAsia" w:ascii="宋体" w:hAnsi="宋体" w:cs="宋体"/>
                <w:color w:val="000000" w:themeColor="text1"/>
                <w:kern w:val="0"/>
                <w:szCs w:val="21"/>
                <w14:textFill>
                  <w14:solidFill>
                    <w14:schemeClr w14:val="tx1"/>
                  </w14:solidFill>
                </w14:textFill>
              </w:rPr>
              <w:t>，每1个</w:t>
            </w:r>
            <w:r>
              <w:rPr>
                <w:rFonts w:ascii="宋体" w:hAnsi="宋体" w:cs="宋体"/>
                <w:color w:val="000000" w:themeColor="text1"/>
                <w:kern w:val="0"/>
                <w:szCs w:val="21"/>
                <w14:textFill>
                  <w14:solidFill>
                    <w14:schemeClr w14:val="tx1"/>
                  </w14:solidFill>
                </w14:textFill>
              </w:rPr>
              <w:t>得1分,最多得2分。以上人员不可</w:t>
            </w:r>
            <w:r>
              <w:rPr>
                <w:rFonts w:hint="eastAsia" w:ascii="宋体" w:hAnsi="宋体" w:cs="宋体"/>
                <w:color w:val="000000" w:themeColor="text1"/>
                <w:kern w:val="0"/>
                <w:szCs w:val="21"/>
                <w14:textFill>
                  <w14:solidFill>
                    <w14:schemeClr w14:val="tx1"/>
                  </w14:solidFill>
                </w14:textFill>
              </w:rPr>
              <w:t>重</w:t>
            </w:r>
            <w:r>
              <w:rPr>
                <w:rFonts w:ascii="宋体" w:hAnsi="宋体" w:cs="宋体"/>
                <w:color w:val="000000" w:themeColor="text1"/>
                <w:kern w:val="0"/>
                <w:szCs w:val="21"/>
                <w14:textFill>
                  <w14:solidFill>
                    <w14:schemeClr w14:val="tx1"/>
                  </w14:solidFill>
                </w14:textFill>
              </w:rPr>
              <w:t>复</w:t>
            </w:r>
            <w:r>
              <w:rPr>
                <w:rFonts w:hint="eastAsia" w:ascii="宋体" w:hAnsi="宋体" w:cs="宋体"/>
                <w:color w:val="000000" w:themeColor="text1"/>
                <w:kern w:val="0"/>
                <w:szCs w:val="21"/>
                <w14:textFill>
                  <w14:solidFill>
                    <w14:schemeClr w14:val="tx1"/>
                  </w14:solidFill>
                </w14:textFill>
              </w:rPr>
              <w:t>使</w:t>
            </w:r>
            <w:r>
              <w:rPr>
                <w:rFonts w:ascii="宋体" w:hAnsi="宋体" w:cs="宋体"/>
                <w:color w:val="000000" w:themeColor="text1"/>
                <w:kern w:val="0"/>
                <w:szCs w:val="21"/>
                <w14:textFill>
                  <w14:solidFill>
                    <w14:schemeClr w14:val="tx1"/>
                  </w14:solidFill>
                </w14:textFill>
              </w:rPr>
              <w:t>用</w:t>
            </w:r>
            <w:r>
              <w:rPr>
                <w:rFonts w:hint="eastAsia" w:ascii="宋体" w:hAnsi="宋体" w:cs="宋体"/>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（需提供</w:t>
            </w:r>
            <w:r>
              <w:rPr>
                <w:rFonts w:ascii="宋体" w:hAnsi="宋体" w:cs="宋体"/>
                <w:color w:val="000000" w:themeColor="text1"/>
                <w:kern w:val="0"/>
                <w:szCs w:val="21"/>
                <w14:textFill>
                  <w14:solidFill>
                    <w14:schemeClr w14:val="tx1"/>
                  </w14:solidFill>
                </w14:textFill>
              </w:rPr>
              <w:t>证书复印件</w:t>
            </w:r>
            <w:r>
              <w:rPr>
                <w:rFonts w:hint="eastAsia" w:ascii="宋体" w:hAnsi="宋体" w:cs="宋体"/>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投标人为其缴纳的、政府社保机构出具的、</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019</w:t>
            </w:r>
            <w:r>
              <w:rPr>
                <w:rFonts w:hint="eastAsia"/>
                <w:color w:val="000000" w:themeColor="text1"/>
                <w14:textFill>
                  <w14:solidFill>
                    <w14:schemeClr w14:val="tx1"/>
                  </w14:solidFill>
                </w14:textFill>
              </w:rPr>
              <w:t>年1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月以来连续三个月的</w:t>
            </w:r>
            <w:r>
              <w:rPr>
                <w:rFonts w:hint="eastAsia"/>
                <w:color w:val="000000" w:themeColor="text1"/>
                <w:kern w:val="0"/>
                <w:szCs w:val="21"/>
                <w14:textFill>
                  <w14:solidFill>
                    <w14:schemeClr w14:val="tx1"/>
                  </w14:solidFill>
                </w14:textFill>
              </w:rPr>
              <w:t>社保证明，不提供不得分）</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业绩</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5</w:t>
            </w:r>
          </w:p>
        </w:tc>
        <w:tc>
          <w:tcPr>
            <w:tcW w:w="5884" w:type="dxa"/>
            <w:vAlign w:val="center"/>
          </w:tcPr>
          <w:p>
            <w:pPr>
              <w:rPr>
                <w:rFonts w:asci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投标产品</w:t>
            </w:r>
            <w:r>
              <w:rPr>
                <w:color w:val="000000" w:themeColor="text1"/>
                <w:kern w:val="0"/>
                <w:szCs w:val="21"/>
                <w14:textFill>
                  <w14:solidFill>
                    <w14:schemeClr w14:val="tx1"/>
                  </w14:solidFill>
                </w14:textFill>
              </w:rPr>
              <w:t>自2017年7月1日以来</w:t>
            </w:r>
            <w:r>
              <w:rPr>
                <w:rFonts w:hint="eastAsia"/>
                <w:color w:val="000000" w:themeColor="text1"/>
                <w:kern w:val="0"/>
                <w:szCs w:val="21"/>
                <w14:textFill>
                  <w14:solidFill>
                    <w14:schemeClr w14:val="tx1"/>
                  </w14:solidFill>
                </w14:textFill>
              </w:rPr>
              <w:t>签订实施的</w:t>
            </w:r>
            <w:r>
              <w:rPr>
                <w:color w:val="000000" w:themeColor="text1"/>
                <w:kern w:val="0"/>
                <w:szCs w:val="21"/>
                <w14:textFill>
                  <w14:solidFill>
                    <w14:schemeClr w14:val="tx1"/>
                  </w14:solidFill>
                </w14:textFill>
              </w:rPr>
              <w:t>同类型产品20</w:t>
            </w:r>
            <w:r>
              <w:rPr>
                <w:rFonts w:hint="eastAsia"/>
                <w:color w:val="000000" w:themeColor="text1"/>
                <w:kern w:val="0"/>
                <w:szCs w:val="21"/>
                <w14:textFill>
                  <w14:solidFill>
                    <w14:schemeClr w14:val="tx1"/>
                  </w14:solidFill>
                </w14:textFill>
              </w:rPr>
              <w:t>万元以上</w:t>
            </w:r>
            <w:r>
              <w:rPr>
                <w:color w:val="000000" w:themeColor="text1"/>
                <w:kern w:val="0"/>
                <w:szCs w:val="21"/>
                <w14:textFill>
                  <w14:solidFill>
                    <w14:schemeClr w14:val="tx1"/>
                  </w14:solidFill>
                </w14:textFill>
              </w:rPr>
              <w:t>案例，每个案例1分，</w:t>
            </w:r>
            <w:r>
              <w:rPr>
                <w:rFonts w:hint="eastAsia"/>
                <w:color w:val="000000" w:themeColor="text1"/>
                <w:kern w:val="0"/>
                <w:szCs w:val="21"/>
                <w14:textFill>
                  <w14:solidFill>
                    <w14:schemeClr w14:val="tx1"/>
                  </w14:solidFill>
                </w14:textFill>
              </w:rPr>
              <w:t>最多</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分</w:t>
            </w:r>
            <w:r>
              <w:rPr>
                <w:color w:val="000000" w:themeColor="text1"/>
                <w:kern w:val="0"/>
                <w:szCs w:val="21"/>
                <w14:textFill>
                  <w14:solidFill>
                    <w14:schemeClr w14:val="tx1"/>
                  </w14:solidFill>
                </w14:textFill>
              </w:rPr>
              <w:t>。提供合同复印件加盖公章并提供最终用户联系人及联系方式以备验证，不按照以上要求提供不得分。</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售后服务</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w:t>
            </w:r>
          </w:p>
        </w:tc>
        <w:tc>
          <w:tcPr>
            <w:tcW w:w="5884" w:type="dxa"/>
            <w:vAlign w:val="center"/>
          </w:tcPr>
          <w:p>
            <w:pPr>
              <w:pStyle w:val="4"/>
              <w:rPr>
                <w:color w:val="000000" w:themeColor="text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免费质保期限不低于3年，超出的每一年加</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分，最多加</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w:t>
            </w:r>
          </w:p>
          <w:p>
            <w:pP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 xml:space="preserve"> 本地化服务。营业执照注册地址为淮安市或在淮安市有分公司或有服务机构的得2分，或在江苏省内的得1分，其他不得分(提供营业执照复印件或相关证明材料加盖供应商公章)。</w:t>
            </w:r>
          </w:p>
          <w:p>
            <w:pPr>
              <w:rPr>
                <w:rFonts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根据免费质保期内服务承诺和免费质保期满后的服务承诺、服务收费情况打分，优秀得</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分左右，良好得</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分左右，一般得</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分左右，差得1分以下。</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bottom w:val="single" w:color="000000" w:sz="4" w:space="0"/>
            </w:tcBorders>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总分</w:t>
            </w:r>
          </w:p>
        </w:tc>
        <w:tc>
          <w:tcPr>
            <w:tcW w:w="684" w:type="dxa"/>
            <w:tcBorders>
              <w:bottom w:val="single" w:color="000000" w:sz="4" w:space="0"/>
            </w:tcBorders>
            <w:vAlign w:val="center"/>
          </w:tcPr>
          <w:p>
            <w:pPr>
              <w:jc w:val="center"/>
              <w:rPr>
                <w:rFonts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100</w:t>
            </w:r>
          </w:p>
        </w:tc>
        <w:tc>
          <w:tcPr>
            <w:tcW w:w="5884" w:type="dxa"/>
            <w:tcBorders>
              <w:bottom w:val="single" w:color="000000" w:sz="4" w:space="0"/>
            </w:tcBorders>
            <w:vAlign w:val="center"/>
          </w:tcPr>
          <w:p>
            <w:pPr>
              <w:widowControl/>
              <w:rPr>
                <w:rFonts w:cs="宋体"/>
                <w:color w:val="000000" w:themeColor="text1"/>
                <w:kern w:val="0"/>
                <w:szCs w:val="21"/>
                <w14:textFill>
                  <w14:solidFill>
                    <w14:schemeClr w14:val="tx1"/>
                  </w14:solidFill>
                </w14:textFill>
              </w:rPr>
            </w:pPr>
          </w:p>
        </w:tc>
        <w:tc>
          <w:tcPr>
            <w:tcW w:w="1041" w:type="dxa"/>
            <w:tcBorders>
              <w:bottom w:val="single" w:color="000000" w:sz="4" w:space="0"/>
            </w:tcBorders>
          </w:tcPr>
          <w:p>
            <w:pPr>
              <w:widowControl/>
              <w:rPr>
                <w:rFonts w:cs="宋体"/>
                <w:color w:val="000000" w:themeColor="text1"/>
                <w:kern w:val="0"/>
                <w:szCs w:val="21"/>
                <w14:textFill>
                  <w14:solidFill>
                    <w14:schemeClr w14:val="tx1"/>
                  </w14:solidFill>
                </w14:textFill>
              </w:rPr>
            </w:pPr>
          </w:p>
        </w:tc>
      </w:tr>
    </w:tbl>
    <w:p>
      <w:pPr>
        <w:spacing w:line="440" w:lineRule="exact"/>
        <w:ind w:firstLine="480" w:firstLineChars="200"/>
        <w:rPr>
          <w:color w:val="000000" w:themeColor="text1"/>
          <w:sz w:val="24"/>
          <w:szCs w:val="24"/>
          <w14:textFill>
            <w14:solidFill>
              <w14:schemeClr w14:val="tx1"/>
            </w14:solidFill>
          </w14:textFill>
        </w:rPr>
      </w:pP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十、评标程序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kern w:val="0"/>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2.1</w:t>
      </w:r>
      <w:r>
        <w:rPr>
          <w:rFonts w:hint="eastAsia" w:ascii="宋体" w:hAnsi="宋体" w:cs="宋体"/>
          <w:color w:val="000000" w:themeColor="text1"/>
          <w:kern w:val="0"/>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2.2</w:t>
      </w:r>
      <w:r>
        <w:rPr>
          <w:rFonts w:hint="eastAsia" w:ascii="宋体" w:hAnsi="宋体" w:cs="宋体"/>
          <w:color w:val="000000" w:themeColor="text1"/>
          <w:kern w:val="0"/>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）未按照招标文件规定要求签署、盖章的；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）投标总价超出招标文件规定的预算金额或者最高限价的；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）不同投标人的投标文件由同一单位或者个人编制；</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）不同投标人委托同一单位或者个人办理投标事宜；</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）不同投标人的投标文件异常一致或者投标报价呈规律性差异；</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）不同投标人的投标文件相互混装；</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）不同投标人的投标保证金从同一单位或者个人的账户转出；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kern w:val="0"/>
          <w:sz w:val="24"/>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）重要内容或关键字迹模糊不清无法辨认的；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13</w:t>
      </w:r>
      <w:r>
        <w:rPr>
          <w:rFonts w:hint="eastAsia" w:ascii="宋体" w:hAnsi="宋体" w:cs="宋体"/>
          <w:color w:val="000000" w:themeColor="text1"/>
          <w:kern w:val="0"/>
          <w:sz w:val="24"/>
          <w14:textFill>
            <w14:solidFill>
              <w14:schemeClr w14:val="tx1"/>
            </w14:solidFill>
          </w14:textFill>
        </w:rPr>
        <w:t>）投标有效期不足的；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14</w:t>
      </w:r>
      <w:r>
        <w:rPr>
          <w:rFonts w:hint="eastAsia" w:ascii="宋体" w:hAnsi="宋体" w:cs="宋体"/>
          <w:color w:val="000000" w:themeColor="text1"/>
          <w:kern w:val="0"/>
          <w:sz w:val="24"/>
          <w14:textFill>
            <w14:solidFill>
              <w14:schemeClr w14:val="tx1"/>
            </w14:solidFill>
          </w14:textFill>
        </w:rPr>
        <w:t>）以他人的名义投标、串通投标、以行贿手段谋取中标或者以其他弄虚作假方式投标的，故意哄抬价格或压价等其它恶意串通投标的；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）不符合招标文件中规定的其他实质性要求和条件的；</w:t>
      </w:r>
    </w:p>
    <w:p>
      <w:pPr>
        <w:widowControl/>
        <w:spacing w:line="430" w:lineRule="exact"/>
        <w:ind w:firstLine="561"/>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16</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不符合法律、法规规定的其他无效情形，以及招标文件规定的其他无效情形；</w:t>
      </w:r>
    </w:p>
    <w:p>
      <w:pPr>
        <w:widowControl/>
        <w:spacing w:line="440" w:lineRule="exact"/>
        <w:ind w:firstLine="480" w:firstLineChars="200"/>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17</w:t>
      </w:r>
      <w:r>
        <w:rPr>
          <w:rFonts w:hint="eastAsia" w:ascii="宋体" w:hAnsi="宋体" w:cs="宋体"/>
          <w:color w:val="000000" w:themeColor="text1"/>
          <w:kern w:val="0"/>
          <w:sz w:val="24"/>
          <w14:textFill>
            <w14:solidFill>
              <w14:schemeClr w14:val="tx1"/>
            </w14:solidFill>
          </w14:textFill>
        </w:rPr>
        <w:t>）经</w:t>
      </w:r>
      <w:r>
        <w:rPr>
          <w:rFonts w:ascii="宋体" w:hAnsi="宋体" w:cs="宋体"/>
          <w:color w:val="000000" w:themeColor="text1"/>
          <w:kern w:val="0"/>
          <w:sz w:val="24"/>
          <w14:textFill>
            <w14:solidFill>
              <w14:schemeClr w14:val="tx1"/>
            </w14:solidFill>
          </w14:textFill>
        </w:rPr>
        <w:t>2/3</w:t>
      </w:r>
      <w:r>
        <w:rPr>
          <w:rFonts w:hint="eastAsia" w:ascii="宋体" w:hAnsi="宋体" w:cs="宋体"/>
          <w:color w:val="000000" w:themeColor="text1"/>
          <w:kern w:val="0"/>
          <w:sz w:val="24"/>
          <w14:textFill>
            <w14:solidFill>
              <w14:schemeClr w14:val="tx1"/>
            </w14:solidFill>
          </w14:textFill>
        </w:rPr>
        <w:t>以上评委认定投标品牌档次低于采购人推荐品牌档次的；</w:t>
      </w:r>
    </w:p>
    <w:p>
      <w:pPr>
        <w:widowControl/>
        <w:spacing w:line="440" w:lineRule="exact"/>
        <w:ind w:firstLine="56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18</w:t>
      </w:r>
      <w:r>
        <w:rPr>
          <w:rFonts w:hint="eastAsia" w:ascii="宋体" w:hAnsi="宋体" w:cs="宋体"/>
          <w:color w:val="000000" w:themeColor="text1"/>
          <w:kern w:val="0"/>
          <w:sz w:val="24"/>
          <w14:textFill>
            <w14:solidFill>
              <w14:schemeClr w14:val="tx1"/>
            </w14:solidFill>
          </w14:textFill>
        </w:rPr>
        <w:t>）加</w:t>
      </w:r>
      <w:r>
        <w:rPr>
          <w:rFonts w:hint="eastAsia" w:ascii="宋体" w:hAnsi="宋体" w:cs="宋体"/>
          <w:color w:val="000000" w:themeColor="text1"/>
          <w:sz w:val="24"/>
          <w14:textFill>
            <w14:solidFill>
              <w14:schemeClr w14:val="tx1"/>
            </w14:solidFill>
          </w14:textFill>
        </w:rPr>
        <w:t>“★”的技术指标或其他加“★”的要求为负偏离的；</w:t>
      </w:r>
    </w:p>
    <w:p>
      <w:pPr>
        <w:pStyle w:val="2"/>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19</w:t>
      </w:r>
      <w:r>
        <w:rPr>
          <w:rFonts w:hint="eastAsia" w:ascii="宋体" w:hAnsi="宋体" w:cs="宋体"/>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技术指标得分低于</w:t>
      </w:r>
      <w:r>
        <w:rPr>
          <w:color w:val="000000" w:themeColor="text1"/>
          <w14:textFill>
            <w14:solidFill>
              <w14:schemeClr w14:val="tx1"/>
            </w14:solidFill>
          </w14:textFill>
        </w:rPr>
        <w:t>19</w:t>
      </w:r>
      <w:r>
        <w:rPr>
          <w:rFonts w:hint="eastAsia"/>
          <w:color w:val="000000" w:themeColor="text1"/>
          <w14:textFill>
            <w14:solidFill>
              <w14:schemeClr w14:val="tx1"/>
            </w14:solidFill>
          </w14:textFill>
        </w:rPr>
        <w:t>分的。</w:t>
      </w:r>
    </w:p>
    <w:p>
      <w:pPr>
        <w:widowControl/>
        <w:spacing w:line="440" w:lineRule="exact"/>
        <w:ind w:firstLine="561"/>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有下列情形之一的可予以废标</w:t>
      </w:r>
      <w:r>
        <w:rPr>
          <w:rFonts w:ascii="宋体" w:hAnsi="宋体" w:cs="宋体"/>
          <w:color w:val="000000" w:themeColor="text1"/>
          <w:sz w:val="24"/>
          <w14:textFill>
            <w14:solidFill>
              <w14:schemeClr w14:val="tx1"/>
            </w14:solidFill>
          </w14:textFill>
        </w:rPr>
        <w:t>:</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）符合专业条件的供应商或者对招标文件作实质响应的供应商不足三家的；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）出现影响采购公正的违法、违规行为的；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）投标人的报价均超过了采购预算或最高限价，学校不能支付的；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）因重要变故，采购任务取消的；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）其他法律、法规、学校规章制度规定可以为废标的。</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投标文件的投标报价审查</w:t>
      </w:r>
    </w:p>
    <w:p>
      <w:pPr>
        <w:spacing w:line="440" w:lineRule="exact"/>
        <w:ind w:firstLine="480" w:firstLineChars="20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评委会将对确定为实质性响应的投标进行进一步审核，看其是否有计算上或累加上的算术错误，修正错误的原则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投标文件的澄清</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评审及中标</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十一、定标与签约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，对其它未中标单位将不单独通知，未中标的原因不进行解释。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0"/>
        <w:shd w:val="clear" w:color="auto" w:fill="FFFFFF"/>
        <w:spacing w:before="0" w:beforeAutospacing="0" w:after="0" w:afterAutospacing="0" w:line="440" w:lineRule="exact"/>
        <w:ind w:firstLine="435"/>
        <w:jc w:val="both"/>
        <w:rPr>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在此情况下一经认定，报经校招标工作领导小组批准，招投标办公室有权取消原中标候选人中标资格、</w:t>
      </w:r>
      <w:r>
        <w:rPr>
          <w:rFonts w:hint="eastAsia"/>
          <w:color w:val="000000" w:themeColor="text1"/>
          <w14:textFill>
            <w14:solidFill>
              <w14:schemeClr w14:val="tx1"/>
            </w14:solidFill>
          </w14:textFill>
        </w:rPr>
        <w:t>没收投标（履约）保证金、</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年内禁止参加淮阴工学院的任何采购活动等处罚。</w:t>
      </w:r>
      <w:r>
        <w:rPr>
          <w:rFonts w:hint="eastAsia" w:ascii="Times New Roman" w:hAnsi="Times New Roman"/>
          <w:color w:val="000000" w:themeColor="text1"/>
          <w14:textFill>
            <w14:solidFill>
              <w14:schemeClr w14:val="tx1"/>
            </w14:solidFill>
          </w14:textFill>
        </w:rPr>
        <w:t>我校有权重新组织采购或递补中标候选人。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个工作日内，以书面形式一次性向采购人（招投标办公室）提出质疑。非书面形式、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firstLineChars="200"/>
        <w:rPr>
          <w:rFonts w:ascii="宋体" w:cs="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color w:val="000000" w:themeColor="text1"/>
          <w:sz w:val="24"/>
          <w:szCs w:val="24"/>
          <w14:textFill>
            <w14:solidFill>
              <w14:schemeClr w14:val="tx1"/>
            </w14:solidFill>
          </w14:textFill>
        </w:rPr>
        <w:t>1-3</w:t>
      </w:r>
      <w:r>
        <w:rPr>
          <w:rFonts w:hint="eastAsia" w:ascii="宋体" w:hAnsi="宋体"/>
          <w:color w:val="000000" w:themeColor="text1"/>
          <w:sz w:val="24"/>
          <w:szCs w:val="24"/>
          <w14:textFill>
            <w14:solidFill>
              <w14:schemeClr w14:val="tx1"/>
            </w14:solidFill>
          </w14:textFill>
        </w:rPr>
        <w:t>年内的投标资格，</w:t>
      </w:r>
      <w:r>
        <w:rPr>
          <w:rFonts w:hint="eastAsia" w:ascii="宋体" w:hAnsi="宋体" w:cs="宋体"/>
          <w:color w:val="000000" w:themeColor="text1"/>
          <w:sz w:val="24"/>
          <w:szCs w:val="24"/>
          <w14:textFill>
            <w14:solidFill>
              <w14:schemeClr w14:val="tx1"/>
            </w14:solidFill>
          </w14:textFill>
        </w:rPr>
        <w:t>我校有权将中标资格授予排名第二的投标人或重新组织招标。</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履约保证金</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为保证合同的顺利执行，中标供应商已交纳的投标保证金自动转为合同履约保证金。</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投标人中标后，采购人发现其</w:t>
      </w:r>
      <w:r>
        <w:rPr>
          <w:rFonts w:hint="eastAsia"/>
          <w:bCs/>
          <w:color w:val="000000" w:themeColor="text1"/>
          <w:sz w:val="24"/>
          <w:szCs w:val="24"/>
          <w14:textFill>
            <w14:solidFill>
              <w14:schemeClr w14:val="tx1"/>
            </w14:solidFill>
          </w14:textFill>
        </w:rPr>
        <w:t>投标文件中有与招标文件相抵触之处、或投标文件中附有超出有关规定的条款，则仍以</w:t>
      </w:r>
      <w:r>
        <w:rPr>
          <w:rFonts w:hint="eastAsia"/>
          <w:color w:val="000000" w:themeColor="text1"/>
          <w:sz w:val="24"/>
          <w:szCs w:val="24"/>
          <w14:textFill>
            <w14:solidFill>
              <w14:schemeClr w14:val="tx1"/>
            </w14:solidFill>
          </w14:textFill>
        </w:rPr>
        <w:t>招标</w:t>
      </w:r>
      <w:r>
        <w:rPr>
          <w:rFonts w:hint="eastAsia"/>
          <w:bCs/>
          <w:color w:val="000000" w:themeColor="text1"/>
          <w:sz w:val="24"/>
          <w:szCs w:val="24"/>
          <w14:textFill>
            <w14:solidFill>
              <w14:schemeClr w14:val="tx1"/>
            </w14:solidFill>
          </w14:textFill>
        </w:rPr>
        <w:t>文件</w:t>
      </w:r>
      <w:r>
        <w:rPr>
          <w:rFonts w:hint="eastAsia"/>
          <w:color w:val="000000" w:themeColor="text1"/>
          <w:sz w:val="24"/>
          <w:szCs w:val="24"/>
          <w14:textFill>
            <w14:solidFill>
              <w14:schemeClr w14:val="tx1"/>
            </w14:solidFill>
          </w14:textFill>
        </w:rPr>
        <w:t>为准</w:t>
      </w:r>
      <w:r>
        <w:rPr>
          <w:rFonts w:hint="eastAsia"/>
          <w:bCs/>
          <w:color w:val="000000" w:themeColor="text1"/>
          <w:sz w:val="24"/>
          <w:szCs w:val="24"/>
          <w14:textFill>
            <w14:solidFill>
              <w14:schemeClr w14:val="tx1"/>
            </w14:solidFill>
          </w14:textFill>
        </w:rPr>
        <w:t>或以</w:t>
      </w:r>
      <w:r>
        <w:rPr>
          <w:rFonts w:hint="eastAsia"/>
          <w:color w:val="000000" w:themeColor="text1"/>
          <w:sz w:val="24"/>
          <w:szCs w:val="24"/>
          <w14:textFill>
            <w14:solidFill>
              <w14:schemeClr w14:val="tx1"/>
            </w14:solidFill>
          </w14:textFill>
        </w:rPr>
        <w:t>采购人解释为准。若投标人</w:t>
      </w:r>
      <w:r>
        <w:rPr>
          <w:rFonts w:hint="eastAsia"/>
          <w:bCs/>
          <w:color w:val="000000" w:themeColor="text1"/>
          <w:sz w:val="24"/>
          <w:szCs w:val="24"/>
          <w14:textFill>
            <w14:solidFill>
              <w14:schemeClr w14:val="tx1"/>
            </w14:solidFill>
          </w14:textFill>
        </w:rPr>
        <w:t>仍</w:t>
      </w:r>
      <w:r>
        <w:rPr>
          <w:rFonts w:hint="eastAsia"/>
          <w:color w:val="000000" w:themeColor="text1"/>
          <w:sz w:val="24"/>
          <w:szCs w:val="24"/>
          <w14:textFill>
            <w14:solidFill>
              <w14:schemeClr w14:val="tx1"/>
            </w14:solidFill>
          </w14:textFill>
        </w:rPr>
        <w:t>拒绝接受招标</w:t>
      </w:r>
      <w:r>
        <w:rPr>
          <w:rFonts w:hint="eastAsia"/>
          <w:bCs/>
          <w:color w:val="000000" w:themeColor="text1"/>
          <w:sz w:val="24"/>
          <w:szCs w:val="24"/>
          <w14:textFill>
            <w14:solidFill>
              <w14:schemeClr w14:val="tx1"/>
            </w14:solidFill>
          </w14:textFill>
        </w:rPr>
        <w:t>文件的规定或</w:t>
      </w:r>
      <w:r>
        <w:rPr>
          <w:rFonts w:hint="eastAsia"/>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w:t>
      </w:r>
      <w:r>
        <w:rPr>
          <w:rFonts w:hint="eastAsia"/>
          <w:color w:val="000000" w:themeColor="text1"/>
          <w14:textFill>
            <w14:solidFill>
              <w14:schemeClr w14:val="tx1"/>
            </w14:solidFill>
          </w14:textFill>
        </w:rPr>
        <w:t>标行为的合法性负责，如有作假或违纪，一经发现立即取消投标（中标）资格，没收投标（履约）保证金，并将其列入不诚信行为记录名单，同时在网上进行实名通报，</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年内禁止参加淮阴工学院的任何采购活动。</w:t>
      </w:r>
    </w:p>
    <w:p>
      <w:pPr>
        <w:widowControl/>
        <w:shd w:val="clear" w:color="auto" w:fill="FFFFFF"/>
        <w:spacing w:line="44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十二、本次招标工作接受淮阴工学院</w:t>
      </w:r>
      <w:r>
        <w:rPr>
          <w:rFonts w:hint="eastAsia"/>
          <w:color w:val="000000" w:themeColor="text1"/>
          <w14:textFill>
            <w14:solidFill>
              <w14:schemeClr w14:val="tx1"/>
            </w14:solidFill>
          </w14:textFill>
        </w:rPr>
        <w:t>纪委机关</w:t>
      </w:r>
      <w:r>
        <w:rPr>
          <w:rFonts w:hint="eastAsia"/>
          <w:color w:val="000000" w:themeColor="text1"/>
          <w:kern w:val="0"/>
          <w:sz w:val="24"/>
          <w14:textFill>
            <w14:solidFill>
              <w14:schemeClr w14:val="tx1"/>
            </w14:solidFill>
          </w14:textFill>
        </w:rPr>
        <w:t>监督，各投标人如对我校招标工作的公正性有异议，可向我校</w:t>
      </w:r>
      <w:r>
        <w:rPr>
          <w:rFonts w:hint="eastAsia"/>
          <w:color w:val="000000" w:themeColor="text1"/>
          <w14:textFill>
            <w14:solidFill>
              <w14:schemeClr w14:val="tx1"/>
            </w14:solidFill>
          </w14:textFill>
        </w:rPr>
        <w:t>纪委机关</w:t>
      </w:r>
      <w:r>
        <w:rPr>
          <w:rFonts w:hint="eastAsia"/>
          <w:color w:val="000000" w:themeColor="text1"/>
          <w:kern w:val="0"/>
          <w:sz w:val="24"/>
          <w14:textFill>
            <w14:solidFill>
              <w14:schemeClr w14:val="tx1"/>
            </w14:solidFill>
          </w14:textFill>
        </w:rPr>
        <w:t>投诉，投诉电话：</w:t>
      </w:r>
      <w:r>
        <w:rPr>
          <w:color w:val="000000" w:themeColor="text1"/>
          <w:kern w:val="0"/>
          <w:sz w:val="24"/>
          <w14:textFill>
            <w14:solidFill>
              <w14:schemeClr w14:val="tx1"/>
            </w14:solidFill>
          </w14:textFill>
        </w:rPr>
        <w:t>0517-83559156</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83591013</w:t>
      </w:r>
      <w:r>
        <w:rPr>
          <w:rFonts w:hint="eastAsia"/>
          <w:color w:val="000000" w:themeColor="text1"/>
          <w:kern w:val="0"/>
          <w:sz w:val="24"/>
          <w14:textFill>
            <w14:solidFill>
              <w14:schemeClr w14:val="tx1"/>
            </w14:solidFill>
          </w14:textFill>
        </w:rPr>
        <w:t>。</w:t>
      </w:r>
    </w:p>
    <w:p>
      <w:pPr>
        <w:widowControl/>
        <w:shd w:val="clear" w:color="auto" w:fill="FFFFFF"/>
        <w:spacing w:line="44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十三、本招标文件解释权归淮阴工学院招标办。本招标文件可能会有改动，请在投标前仔细上网核查，恕不单独通知。</w:t>
      </w:r>
    </w:p>
    <w:p>
      <w:pPr>
        <w:widowControl/>
        <w:shd w:val="clear" w:color="auto" w:fill="FFFFFF"/>
        <w:spacing w:line="440" w:lineRule="exact"/>
        <w:ind w:firstLine="44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十四、联系方式</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技术联系人：刘斌，联系电话：</w:t>
      </w:r>
      <w:r>
        <w:rPr>
          <w:color w:val="000000" w:themeColor="text1"/>
          <w:sz w:val="24"/>
          <w14:textFill>
            <w14:solidFill>
              <w14:schemeClr w14:val="tx1"/>
            </w14:solidFill>
          </w14:textFill>
        </w:rPr>
        <w:t>13651542109</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招标办联系人：王老师、陆老师，联系电话：</w:t>
      </w:r>
      <w:r>
        <w:rPr>
          <w:color w:val="000000" w:themeColor="text1"/>
          <w:sz w:val="24"/>
          <w14:textFill>
            <w14:solidFill>
              <w14:schemeClr w14:val="tx1"/>
            </w14:solidFill>
          </w14:textFill>
        </w:rPr>
        <w:t>0517-83559815</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w:t>
      </w:r>
      <w:r>
        <w:rPr>
          <w:rFonts w:hint="eastAsia" w:ascii="宋体" w:hAnsi="宋体" w:cs="宋体"/>
          <w:color w:val="000000" w:themeColor="text1"/>
          <w:kern w:val="0"/>
          <w:sz w:val="24"/>
          <w:szCs w:val="24"/>
          <w14:textFill>
            <w14:solidFill>
              <w14:schemeClr w14:val="tx1"/>
            </w14:solidFill>
          </w14:textFill>
        </w:rPr>
        <w:t>电子邮箱：</w:t>
      </w:r>
      <w:r>
        <w:rPr>
          <w:rFonts w:ascii="宋体" w:hAnsi="宋体" w:cs="宋体"/>
          <w:color w:val="000000" w:themeColor="text1"/>
          <w:kern w:val="0"/>
          <w:sz w:val="24"/>
          <w:szCs w:val="24"/>
          <w14:textFill>
            <w14:solidFill>
              <w14:schemeClr w14:val="tx1"/>
            </w14:solidFill>
          </w14:textFill>
        </w:rPr>
        <w:t>zbb@hyit.edu.cn</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联系地址：淮安市枚乘东路</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号，淮阴工学院翔宇楼</w:t>
      </w:r>
      <w:r>
        <w:rPr>
          <w:color w:val="000000" w:themeColor="text1"/>
          <w:sz w:val="24"/>
          <w14:textFill>
            <w14:solidFill>
              <w14:schemeClr w14:val="tx1"/>
            </w14:solidFill>
          </w14:textFill>
        </w:rPr>
        <w:t>203</w:t>
      </w:r>
      <w:r>
        <w:rPr>
          <w:rFonts w:hint="eastAsia"/>
          <w:color w:val="000000" w:themeColor="text1"/>
          <w:sz w:val="24"/>
          <w14:textFill>
            <w14:solidFill>
              <w14:schemeClr w14:val="tx1"/>
            </w14:solidFill>
          </w14:textFill>
        </w:rPr>
        <w:t>室。</w:t>
      </w:r>
    </w:p>
    <w:p>
      <w:pPr>
        <w:spacing w:line="440" w:lineRule="exact"/>
        <w:ind w:firstLine="480" w:firstLineChars="200"/>
        <w:rPr>
          <w:color w:val="000000" w:themeColor="text1"/>
          <w:sz w:val="24"/>
          <w14:textFill>
            <w14:solidFill>
              <w14:schemeClr w14:val="tx1"/>
            </w14:solidFill>
          </w14:textFill>
        </w:rPr>
      </w:pPr>
    </w:p>
    <w:p>
      <w:pPr>
        <w:widowControl/>
        <w:spacing w:line="44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40" w:lineRule="exact"/>
        <w:ind w:firstLine="5535" w:firstLineChars="20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2020年</w:t>
      </w:r>
      <w:del w:id="14" w:author="王树乔" w:date="2020-08-03T10:48:51Z">
        <w:r>
          <w:rPr>
            <w:rFonts w:hint="default"/>
            <w:color w:val="000000" w:themeColor="text1"/>
            <w:spacing w:val="15"/>
            <w:kern w:val="0"/>
            <w:sz w:val="24"/>
            <w:lang w:val="en-US"/>
            <w14:textFill>
              <w14:solidFill>
                <w14:schemeClr w14:val="tx1"/>
              </w14:solidFill>
            </w14:textFill>
          </w:rPr>
          <w:delText>7</w:delText>
        </w:r>
      </w:del>
      <w:ins w:id="15" w:author="王树乔" w:date="2020-08-03T10:48:51Z">
        <w:r>
          <w:rPr>
            <w:rFonts w:hint="eastAsia"/>
            <w:color w:val="000000" w:themeColor="text1"/>
            <w:spacing w:val="15"/>
            <w:kern w:val="0"/>
            <w:sz w:val="24"/>
            <w:lang w:val="en-US" w:eastAsia="zh-CN"/>
            <w14:textFill>
              <w14:solidFill>
                <w14:schemeClr w14:val="tx1"/>
              </w14:solidFill>
            </w14:textFill>
          </w:rPr>
          <w:t>8</w:t>
        </w:r>
      </w:ins>
      <w:r>
        <w:rPr>
          <w:rFonts w:hint="eastAsia"/>
          <w:color w:val="000000" w:themeColor="text1"/>
          <w:spacing w:val="15"/>
          <w:kern w:val="0"/>
          <w:sz w:val="24"/>
          <w14:textFill>
            <w14:solidFill>
              <w14:schemeClr w14:val="tx1"/>
            </w14:solidFill>
          </w14:textFill>
        </w:rPr>
        <w:t>月</w:t>
      </w:r>
      <w:del w:id="16" w:author="王树乔" w:date="2020-08-03T10:48:54Z">
        <w:r>
          <w:rPr>
            <w:rFonts w:hint="default"/>
            <w:color w:val="000000" w:themeColor="text1"/>
            <w:spacing w:val="15"/>
            <w:kern w:val="0"/>
            <w:sz w:val="24"/>
            <w:lang w:val="en-US"/>
            <w14:textFill>
              <w14:solidFill>
                <w14:schemeClr w14:val="tx1"/>
              </w14:solidFill>
            </w14:textFill>
          </w:rPr>
          <w:delText>**</w:delText>
        </w:r>
      </w:del>
      <w:ins w:id="17" w:author="王树乔" w:date="2020-08-03T10:48:54Z">
        <w:r>
          <w:rPr>
            <w:rFonts w:hint="eastAsia"/>
            <w:color w:val="000000" w:themeColor="text1"/>
            <w:spacing w:val="15"/>
            <w:kern w:val="0"/>
            <w:sz w:val="24"/>
            <w:lang w:val="en-US" w:eastAsia="zh-CN"/>
            <w14:textFill>
              <w14:solidFill>
                <w14:schemeClr w14:val="tx1"/>
              </w14:solidFill>
            </w14:textFill>
          </w:rPr>
          <w:t>3</w:t>
        </w:r>
      </w:ins>
      <w:r>
        <w:rPr>
          <w:rFonts w:hint="eastAsia"/>
          <w:color w:val="000000" w:themeColor="text1"/>
          <w:spacing w:val="15"/>
          <w:kern w:val="0"/>
          <w:sz w:val="24"/>
          <w14:textFill>
            <w14:solidFill>
              <w14:schemeClr w14:val="tx1"/>
            </w14:solidFill>
          </w14:textFill>
        </w:rPr>
        <w:t>日</w:t>
      </w:r>
    </w:p>
    <w:p>
      <w:pPr>
        <w:spacing w:line="440" w:lineRule="exact"/>
        <w:jc w:val="center"/>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第二章项目采购需求</w:t>
      </w:r>
    </w:p>
    <w:p>
      <w:pPr>
        <w:ind w:firstLine="440"/>
        <w:rPr>
          <w:color w:val="000000" w:themeColor="text1"/>
          <w:sz w:val="24"/>
          <w:szCs w:val="24"/>
          <w14:textFill>
            <w14:solidFill>
              <w14:schemeClr w14:val="tx1"/>
            </w14:solidFill>
          </w14:textFill>
        </w:rPr>
      </w:pP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一、采购清单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79"/>
        <w:gridCol w:w="205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名称</w:t>
            </w:r>
          </w:p>
        </w:tc>
        <w:tc>
          <w:tcPr>
            <w:tcW w:w="1179"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数量</w:t>
            </w:r>
          </w:p>
        </w:tc>
        <w:tc>
          <w:tcPr>
            <w:tcW w:w="205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技术性能参数</w:t>
            </w:r>
          </w:p>
        </w:tc>
        <w:tc>
          <w:tcPr>
            <w:tcW w:w="2835" w:type="dxa"/>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推荐</w:t>
            </w:r>
            <w:r>
              <w:rPr>
                <w:color w:val="000000" w:themeColor="text1"/>
                <w:sz w:val="24"/>
                <w:szCs w:val="24"/>
                <w14:textFill>
                  <w14:solidFill>
                    <w14:schemeClr w14:val="tx1"/>
                  </w14:solidFill>
                </w14:textFill>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数据库审计</w:t>
            </w:r>
            <w:r>
              <w:rPr>
                <w:rFonts w:hint="eastAsia"/>
                <w:color w:val="000000" w:themeColor="text1"/>
                <w:sz w:val="24"/>
                <w:szCs w:val="24"/>
                <w14:textFill>
                  <w14:solidFill>
                    <w14:schemeClr w14:val="tx1"/>
                  </w14:solidFill>
                </w14:textFill>
              </w:rPr>
              <w:t>系统</w:t>
            </w:r>
          </w:p>
        </w:tc>
        <w:tc>
          <w:tcPr>
            <w:tcW w:w="1179"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1台</w:t>
            </w:r>
          </w:p>
        </w:tc>
        <w:tc>
          <w:tcPr>
            <w:tcW w:w="205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见“技术参数与性能要求”</w:t>
            </w:r>
          </w:p>
        </w:tc>
        <w:tc>
          <w:tcPr>
            <w:tcW w:w="2835"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绿盟，网御星云，美创，山石网科</w:t>
            </w:r>
          </w:p>
        </w:tc>
      </w:tr>
    </w:tbl>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备注：经2/3及以上评委确认投标品牌档次低于推荐品牌档次的为无效投标</w:t>
      </w:r>
    </w:p>
    <w:p>
      <w:pPr>
        <w:pStyle w:val="2"/>
        <w:rPr>
          <w:color w:val="000000" w:themeColor="text1"/>
          <w:szCs w:val="22"/>
          <w14:textFill>
            <w14:solidFill>
              <w14:schemeClr w14:val="tx1"/>
            </w14:solidFill>
          </w14:textFill>
        </w:rPr>
      </w:pPr>
    </w:p>
    <w:p>
      <w:pPr>
        <w:numPr>
          <w:ilvl w:val="0"/>
          <w:numId w:val="1"/>
        </w:numPr>
        <w:spacing w:line="360" w:lineRule="auto"/>
        <w:ind w:firstLine="470" w:firstLineChars="196"/>
        <w:rPr>
          <w:color w:val="000000" w:themeColor="text1"/>
          <w14:textFill>
            <w14:solidFill>
              <w14:schemeClr w14:val="tx1"/>
            </w14:solidFill>
          </w14:textFill>
        </w:rPr>
      </w:pPr>
      <w:r>
        <w:rPr>
          <w:rFonts w:hint="eastAsia"/>
          <w:color w:val="000000" w:themeColor="text1"/>
          <w:sz w:val="24"/>
          <w:lang w:val="zh-CN"/>
          <w14:textFill>
            <w14:solidFill>
              <w14:schemeClr w14:val="tx1"/>
            </w14:solidFill>
          </w14:textFill>
        </w:rPr>
        <w:t>技术参数与性能要求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FFFFF" w:themeFill="background1"/>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指标项</w:t>
            </w:r>
          </w:p>
        </w:tc>
        <w:tc>
          <w:tcPr>
            <w:tcW w:w="6685" w:type="dxa"/>
            <w:shd w:val="clear" w:color="auto" w:fill="FFFFFF" w:themeFill="background1"/>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详细功能要求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★硬件配置及性能</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2U机架式设备，双电源，6个以上千兆电口，2个以上万兆光口，满配接口模块和相应附件和跳线，2x扩展槽位。16G内存，128G SSD，2T存储空间。峰值SQL吞吐20000条语句/秒，在线SQL存储40亿条。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★授权及服务</w:t>
            </w:r>
          </w:p>
        </w:tc>
        <w:tc>
          <w:tcPr>
            <w:tcW w:w="6685" w:type="dxa"/>
          </w:tcPr>
          <w:p>
            <w:pPr>
              <w:rPr>
                <w:color w:val="000000" w:themeColor="text1"/>
                <w:sz w:val="24"/>
                <w:szCs w:val="24"/>
                <w:lang w:val="zh-CN"/>
                <w14:textFill>
                  <w14:solidFill>
                    <w14:schemeClr w14:val="tx1"/>
                  </w14:solidFill>
                </w14:textFill>
              </w:rPr>
            </w:pPr>
            <w:r>
              <w:rPr>
                <w:color w:val="000000" w:themeColor="text1"/>
                <w:sz w:val="24"/>
                <w:szCs w:val="24"/>
                <w14:textFill>
                  <w14:solidFill>
                    <w14:schemeClr w14:val="tx1"/>
                  </w14:solidFill>
                </w14:textFill>
              </w:rPr>
              <w:t>不低于200</w:t>
            </w:r>
            <w:r>
              <w:rPr>
                <w:rFonts w:hint="eastAsia"/>
                <w:color w:val="000000" w:themeColor="text1"/>
                <w:sz w:val="24"/>
                <w:szCs w:val="24"/>
                <w:lang w:val="zh-CN"/>
                <w14:textFill>
                  <w14:solidFill>
                    <w14:schemeClr w14:val="tx1"/>
                  </w14:solidFill>
                </w14:textFill>
              </w:rPr>
              <w:t>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部署管理</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同时支持旁路镜像部署模式和探针部署模式；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在旁路镜像模式下，通过TAP、SPAN等技术将网络流量映射到审计设备，对数据库流量进行审计和告警；支持VLAN、上下行链路、冗余链路环境的审计，支持多端口组管理。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在探针模式下，通过探针将数据库的所有操作传送到审计设备；探针支持自动推送安装。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支持探针性能的限制，防止对数据库性能产生影响。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提供集中化管理平台，基于Web的管理方式和SQL管理接口，B/S架构模式。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支持审计平台分级部署，对多台审计设备可进行统一管理、审计事件统一查询、策略统一下发、报表统一生成等功能。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加载数据库审计系统后，不需要改变现有应用程序和数据库的设计，无需改变应用程序代码，无需应用做二次开发，编写接口等。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数据库类型</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★支持Oracle、SQL Server、MySQL、DB2、DM、Hive、Informix、Sybase、PostgreSQL、MariaDB、KingBase、GBase、hbase、优炫（UXDB）、greenplum、GaussDB（高斯）、tibero、MongoDB等数据库。</w:t>
            </w:r>
            <w:r>
              <w:rPr>
                <w:rFonts w:hint="eastAsia"/>
                <w:b/>
                <w:bCs/>
                <w:color w:val="000000" w:themeColor="text1"/>
                <w:sz w:val="24"/>
                <w:szCs w:val="24"/>
                <w:lang w:val="zh-CN"/>
                <w14:textFill>
                  <w14:solidFill>
                    <w14:schemeClr w14:val="tx1"/>
                  </w14:solidFill>
                </w14:textFill>
              </w:rPr>
              <w:t>(提供软件功能截图并加盖公章)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★支持从网络流量中自动发现数据库信息，并添加到审计平台；支持自动扫描IP地址段，发现数据库信息，并可添加到审计平台。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审计功能</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实现SQL语句的细粒度审计，并记录详细的用户行为信息，包括该语句执行的时间、机器名、用户名、IP地址、交换机端口、MAC地址、客户端程序名以及SQL语句、执行结果、执行时长、返回行数、结果集等信息，对数据库操作进行审计，可对查询，新增，修改，删除等行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★支持按数据库进行双向审计、单向审计策略配置，可根据数据库定制审计力度，双向审计支持结果集展示。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★支持按数据库进行白名单、黑名单审计策略配置，按客户端IP、应用程序、数据库用户配置黑白名单，过滤审计流量，可降低探针网络带宽压力，减小审计存储压力。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实现数据库登录操作的审计，并记录详细的成功登录行为和失败登录行为信息，能够识别暴力破解等非法登录行为。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支持三层审计，支持J2EE的B/S下的三层审计；支持中间件：开源的tomcat、jboss 、商业的weblogic、webshere等；数据库审计系统可以精确的识别操作人，可以精确的识别来自于B/S架构的浏览器终端信息；能精确识别到操作人和应用程序账户，可以与现实真人互相匹配。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支持Oralce、MySQL数据库本地审计；支持客户端SSH隧道代理访问数据库审计；支持本地命令行访问数据库审计。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支持复杂网络环境下重复包、乱序包审计。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事件处理</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提供审计事件审阅和自动审阅，自动审阅的审计信息后续出现将不需要再行审阅；依赖于审计信息的访问规则的单键生成,依赖于审计信息的订阅规则的单键生成；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支持审计查询结果下载，自定义设置下载字段，下载审计查询的结果。(投标时要求提供软件功能截图)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支持审计事件FTP服务器自动备份功能，备份记录支持恢复到平台。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★SQL语句提供直译和意译的不同翻译引擎，从英文翻译成中文，增加易读性 (投标时要求提供软件功能截图)。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内置大数据搜索引擎，支持模糊检索，10亿条以上的数据检索速度要求在秒级别实现。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告警策略</w:t>
            </w:r>
          </w:p>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根据IP地址、机器名、时间、程序名，sql语句等精细组合对数据库敏感操作行为预设警报策略，并能够为特定的审计需求自定义审计警报规则。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提供多种安全响应措施，包括数据库记录、邮件报警、短信报警等。通过这些监控和防御措施，对重要信息进行有效的监控、预防和保护。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模型分析策略：以操作语句为原型，根据获取的审计内容字段、表名称、条件字段、操作频率等条件设定分析策略；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对于首次出现的终端（IP）、人（用户名、账户），进行高级告警。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对于疑似威胁的操作记录，能够基于会话进行追踪溯源，根据人（用户名、账户）进行追溯，在同一界面展现跟其相关的从登录、访问到退出的全过程(投标时要求提供软件功能截图)。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根据不同的安全级别采用不同的响应方式，包括记录、告警；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★告警方式包括：邮件、短信、SYSLOG；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安全告警必须支持基于订阅的模式，每个人可以订阅自己的安全告警事件，页面的安全告警事件必须区分开当前30分钟的安全告警事件和过去的安全事件以方便阅读，支持任意组合的规则订阅，实现人员的个性化订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分析与报表</w:t>
            </w: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定期自动生成：日、周、月、年度综合报表；(投标时要求提供软件功能截图)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生成的综合性分析报表，包括但不限于：数据库风险、客户端风险、规则风险分析；客户端工具分析、账号使用情况分析、权限变更分析、认证管理分析、SQL错误分析、SQL平均执行时长、执行次数最多、最少的SQL语句、DDL、DML、DCL分析报表、各维度时间趋势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支持按时间、范围、报表模板自定义生成报表；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支持下载法规性报表，如SOX法案、PCI报表、等级保护报表；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综合报表展现形式具有多样性，如使用表格、柱状图、饼状图、折线图等多种方式进行展现分析；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所有报表都支持下载；文档支持格式：包括WORD\HTML\PDF\EXCEL等；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tcPr>
          <w:p>
            <w:pPr>
              <w:rPr>
                <w:color w:val="000000" w:themeColor="text1"/>
                <w:sz w:val="24"/>
                <w:szCs w:val="24"/>
                <w:lang w:val="zh-CN"/>
                <w14:textFill>
                  <w14:solidFill>
                    <w14:schemeClr w14:val="tx1"/>
                  </w14:solidFill>
                </w14:textFill>
              </w:rPr>
            </w:pPr>
          </w:p>
        </w:tc>
        <w:tc>
          <w:tcPr>
            <w:tcW w:w="6685" w:type="dxa"/>
          </w:tcPr>
          <w:p>
            <w:pPr>
              <w:rPr>
                <w:color w:val="000000" w:themeColor="text1"/>
                <w:sz w:val="24"/>
                <w:szCs w:val="24"/>
                <w:lang w:val="zh-CN"/>
                <w14:textFill>
                  <w14:solidFill>
                    <w14:schemeClr w14:val="tx1"/>
                  </w14:solidFill>
                </w14:textFill>
              </w:rPr>
            </w:pPr>
            <w:r>
              <w:rPr>
                <w:rFonts w:hint="eastAsia"/>
                <w:color w:val="000000" w:themeColor="text1"/>
                <w:sz w:val="24"/>
                <w:szCs w:val="24"/>
                <w:lang w:val="zh-CN"/>
                <w14:textFill>
                  <w14:solidFill>
                    <w14:schemeClr w14:val="tx1"/>
                  </w14:solidFill>
                </w14:textFill>
              </w:rPr>
              <w:t>定期生成的报表可配置邮箱，定时收取最新生成的报表。</w:t>
            </w:r>
          </w:p>
        </w:tc>
      </w:tr>
    </w:tbl>
    <w:p>
      <w:pPr>
        <w:spacing w:line="360" w:lineRule="auto"/>
        <w:ind w:firstLine="480" w:firstLineChars="200"/>
        <w:rPr>
          <w:color w:val="000000" w:themeColor="text1"/>
          <w:sz w:val="24"/>
          <w:lang w:val="zh-CN"/>
          <w14:textFill>
            <w14:solidFill>
              <w14:schemeClr w14:val="tx1"/>
            </w14:solidFill>
          </w14:textFill>
        </w:rPr>
      </w:pPr>
    </w:p>
    <w:p>
      <w:pPr>
        <w:spacing w:line="360" w:lineRule="auto"/>
        <w:ind w:firstLine="480" w:firstLineChars="200"/>
        <w:rPr>
          <w:color w:val="000000" w:themeColor="text1"/>
          <w14:textFill>
            <w14:solidFill>
              <w14:schemeClr w14:val="tx1"/>
            </w14:solidFill>
          </w14:textFill>
        </w:rPr>
      </w:pPr>
      <w:r>
        <w:rPr>
          <w:rFonts w:hint="eastAsia"/>
          <w:color w:val="000000" w:themeColor="text1"/>
          <w:sz w:val="24"/>
          <w:lang w:val="zh-CN"/>
          <w14:textFill>
            <w14:solidFill>
              <w14:schemeClr w14:val="tx1"/>
            </w14:solidFill>
          </w14:textFill>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14:textFill>
            <w14:solidFill>
              <w14:schemeClr w14:val="tx1"/>
            </w14:solidFill>
          </w14:textFill>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lang w:val="zh-CN"/>
          <w14:textFill>
            <w14:solidFill>
              <w14:schemeClr w14:val="tx1"/>
            </w14:solidFill>
          </w14:textFill>
        </w:rPr>
        <w:t>欢迎投标质量、性能更优的产品。</w:t>
      </w:r>
      <w:r>
        <w:rPr>
          <w:rFonts w:hint="eastAsia"/>
          <w:color w:val="000000" w:themeColor="text1"/>
          <w:sz w:val="24"/>
          <w14:textFill>
            <w14:solidFill>
              <w14:schemeClr w14:val="tx1"/>
            </w14:solidFill>
          </w14:textFill>
        </w:rPr>
        <w:t>标★的为核心指标。</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三、质保时间</w:t>
      </w:r>
    </w:p>
    <w:p>
      <w:pPr>
        <w:spacing w:line="300" w:lineRule="auto"/>
        <w:ind w:firstLine="897" w:firstLineChars="37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验收合格后不少于三年。</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四、售后服务要求</w:t>
      </w:r>
    </w:p>
    <w:p>
      <w:pPr>
        <w:pStyle w:val="2"/>
        <w:ind w:firstLine="477" w:firstLineChars="199"/>
        <w:rPr>
          <w:rFonts w:cs="宋体" w:asciiTheme="minorEastAsia" w:hAnsi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s="宋体" w:asciiTheme="minorEastAsia" w:hAnsiTheme="minorEastAsia"/>
          <w:color w:val="000000" w:themeColor="text1"/>
          <w:kern w:val="0"/>
          <w:szCs w:val="21"/>
          <w14:textFill>
            <w14:solidFill>
              <w14:schemeClr w14:val="tx1"/>
            </w14:solidFill>
          </w14:textFill>
        </w:rPr>
        <w:t>提供不低于三年7x24免费原厂质保服务，签订</w:t>
      </w:r>
      <w:r>
        <w:rPr>
          <w:rFonts w:cs="宋体" w:asciiTheme="minorEastAsia" w:hAnsiTheme="minorEastAsia"/>
          <w:color w:val="000000" w:themeColor="text1"/>
          <w:kern w:val="0"/>
          <w:szCs w:val="21"/>
          <w14:textFill>
            <w14:solidFill>
              <w14:schemeClr w14:val="tx1"/>
            </w14:solidFill>
          </w14:textFill>
        </w:rPr>
        <w:t>合同</w:t>
      </w:r>
      <w:r>
        <w:rPr>
          <w:rFonts w:hint="eastAsia" w:cs="宋体" w:asciiTheme="minorEastAsia" w:hAnsiTheme="minorEastAsia"/>
          <w:color w:val="000000" w:themeColor="text1"/>
          <w:kern w:val="0"/>
          <w:szCs w:val="21"/>
          <w14:textFill>
            <w14:solidFill>
              <w14:schemeClr w14:val="tx1"/>
            </w14:solidFill>
          </w14:textFill>
        </w:rPr>
        <w:t>前</w:t>
      </w:r>
      <w:r>
        <w:rPr>
          <w:rFonts w:cs="宋体" w:asciiTheme="minorEastAsia" w:hAnsiTheme="minorEastAsia"/>
          <w:color w:val="000000" w:themeColor="text1"/>
          <w:kern w:val="0"/>
          <w:szCs w:val="21"/>
          <w14:textFill>
            <w14:solidFill>
              <w14:schemeClr w14:val="tx1"/>
            </w14:solidFill>
          </w14:textFill>
        </w:rPr>
        <w:t>须提供原厂质保函</w:t>
      </w:r>
      <w:r>
        <w:rPr>
          <w:rFonts w:hint="eastAsia" w:cs="宋体" w:asciiTheme="minorEastAsia" w:hAnsiTheme="minorEastAsia"/>
          <w:color w:val="000000" w:themeColor="text1"/>
          <w:kern w:val="0"/>
          <w:szCs w:val="21"/>
          <w14:textFill>
            <w14:solidFill>
              <w14:schemeClr w14:val="tx1"/>
            </w14:solidFill>
          </w14:textFill>
        </w:rPr>
        <w:t>，</w:t>
      </w:r>
      <w:r>
        <w:rPr>
          <w:rFonts w:cs="宋体" w:asciiTheme="minorEastAsia" w:hAnsiTheme="minorEastAsia"/>
          <w:color w:val="000000" w:themeColor="text1"/>
          <w:kern w:val="0"/>
          <w:szCs w:val="21"/>
          <w14:textFill>
            <w14:solidFill>
              <w14:schemeClr w14:val="tx1"/>
            </w14:solidFill>
          </w14:textFill>
        </w:rPr>
        <w:t>否则</w:t>
      </w:r>
      <w:r>
        <w:rPr>
          <w:rFonts w:hint="eastAsia" w:cs="宋体" w:asciiTheme="minorEastAsia" w:hAnsiTheme="minorEastAsia"/>
          <w:color w:val="000000" w:themeColor="text1"/>
          <w:kern w:val="0"/>
          <w:szCs w:val="21"/>
          <w14:textFill>
            <w14:solidFill>
              <w14:schemeClr w14:val="tx1"/>
            </w14:solidFill>
          </w14:textFill>
        </w:rPr>
        <w:t>取消</w:t>
      </w:r>
      <w:r>
        <w:rPr>
          <w:rFonts w:cs="宋体" w:asciiTheme="minorEastAsia" w:hAnsiTheme="minorEastAsia"/>
          <w:color w:val="000000" w:themeColor="text1"/>
          <w:kern w:val="0"/>
          <w:szCs w:val="21"/>
          <w14:textFill>
            <w14:solidFill>
              <w14:schemeClr w14:val="tx1"/>
            </w14:solidFill>
          </w14:textFill>
        </w:rPr>
        <w:t>中标资格</w:t>
      </w:r>
      <w:r>
        <w:rPr>
          <w:rFonts w:hint="eastAsia" w:cs="宋体" w:asciiTheme="minorEastAsia" w:hAnsiTheme="minorEastAsia"/>
          <w:color w:val="000000" w:themeColor="text1"/>
          <w:kern w:val="0"/>
          <w:szCs w:val="21"/>
          <w14:textFill>
            <w14:solidFill>
              <w14:schemeClr w14:val="tx1"/>
            </w14:solidFill>
          </w14:textFill>
        </w:rPr>
        <w:t>。</w:t>
      </w: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投标人承诺提供7×24小时的售后服务，1小时内响应，</w:t>
      </w:r>
      <w:r>
        <w:rPr>
          <w:rFonts w:hint="eastAsia"/>
          <w:color w:val="000000" w:themeColor="text1"/>
          <w:sz w:val="24"/>
          <w:szCs w:val="22"/>
          <w14:textFill>
            <w14:solidFill>
              <w14:schemeClr w14:val="tx1"/>
            </w14:solidFill>
          </w14:textFill>
        </w:rPr>
        <w:t>24</w:t>
      </w:r>
      <w:r>
        <w:rPr>
          <w:rFonts w:hint="eastAsia"/>
          <w:color w:val="000000" w:themeColor="text1"/>
          <w:sz w:val="24"/>
          <w:szCs w:val="22"/>
          <w:lang w:val="zh-CN"/>
          <w14:textFill>
            <w14:solidFill>
              <w14:schemeClr w14:val="tx1"/>
            </w14:solidFill>
          </w14:textFill>
        </w:rPr>
        <w:t>小时内修复，期间如不能修复，必须在6小时内提供应急措施，保证系统正常运行。</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五、商务要求</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1.</w:t>
      </w:r>
      <w:r>
        <w:rPr>
          <w:rFonts w:hint="eastAsia"/>
          <w:color w:val="000000" w:themeColor="text1"/>
          <w:sz w:val="24"/>
          <w:lang w:val="zh-CN"/>
          <w14:textFill>
            <w14:solidFill>
              <w14:schemeClr w14:val="tx1"/>
            </w14:solidFill>
          </w14:textFill>
        </w:rPr>
        <w:t>供货时间</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合同签订后</w:t>
      </w:r>
      <w:r>
        <w:rPr>
          <w:rFonts w:hint="eastAsia"/>
          <w:color w:val="000000" w:themeColor="text1"/>
          <w:sz w:val="24"/>
          <w14:textFill>
            <w14:solidFill>
              <w14:schemeClr w14:val="tx1"/>
            </w14:solidFill>
          </w14:textFill>
        </w:rPr>
        <w:t>30</w:t>
      </w:r>
      <w:r>
        <w:rPr>
          <w:rFonts w:hint="eastAsia"/>
          <w:color w:val="000000" w:themeColor="text1"/>
          <w:sz w:val="24"/>
          <w:lang w:val="zh-CN"/>
          <w14:textFill>
            <w14:solidFill>
              <w14:schemeClr w14:val="tx1"/>
            </w14:solidFill>
          </w14:textFill>
        </w:rPr>
        <w:t>日内供货安装调试到位。</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2.</w:t>
      </w:r>
      <w:r>
        <w:rPr>
          <w:rFonts w:hint="eastAsia"/>
          <w:color w:val="000000" w:themeColor="text1"/>
          <w:sz w:val="24"/>
          <w:lang w:val="zh-CN"/>
          <w14:textFill>
            <w14:solidFill>
              <w14:schemeClr w14:val="tx1"/>
            </w14:solidFill>
          </w14:textFill>
        </w:rPr>
        <w:t>供货地点</w:t>
      </w:r>
      <w:r>
        <w:rPr>
          <w:color w:val="000000" w:themeColor="text1"/>
          <w:sz w:val="24"/>
          <w:lang w:val="zh-CN"/>
          <w14:textFill>
            <w14:solidFill>
              <w14:schemeClr w14:val="tx1"/>
            </w14:solidFill>
          </w14:textFill>
        </w:rPr>
        <w:t>:</w:t>
      </w:r>
      <w:r>
        <w:rPr>
          <w:rFonts w:hint="eastAsia"/>
          <w:color w:val="000000" w:themeColor="text1"/>
          <w:sz w:val="24"/>
          <w14:textFill>
            <w14:solidFill>
              <w14:schemeClr w14:val="tx1"/>
            </w14:solidFill>
          </w14:textFill>
        </w:rPr>
        <w:t>淮阴工学院枚乘路校区</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3.</w:t>
      </w:r>
      <w:r>
        <w:rPr>
          <w:rFonts w:hint="eastAsia"/>
          <w:color w:val="000000" w:themeColor="text1"/>
          <w:sz w:val="24"/>
          <w:lang w:val="zh-CN"/>
          <w14:textFill>
            <w14:solidFill>
              <w14:schemeClr w14:val="tx1"/>
            </w14:solidFill>
          </w14:textFill>
        </w:rPr>
        <w:t>付款方式</w:t>
      </w:r>
      <w:r>
        <w:rPr>
          <w:color w:val="000000" w:themeColor="text1"/>
          <w:sz w:val="24"/>
          <w:lang w:val="zh-CN"/>
          <w14:textFill>
            <w14:solidFill>
              <w14:schemeClr w14:val="tx1"/>
            </w14:solidFill>
          </w14:textFill>
        </w:rPr>
        <w:t xml:space="preserve">: </w:t>
      </w:r>
      <w:r>
        <w:rPr>
          <w:rFonts w:hint="eastAsia"/>
          <w:color w:val="000000" w:themeColor="text1"/>
          <w:sz w:val="24"/>
          <w:lang w:val="zh-CN"/>
          <w14:textFill>
            <w14:solidFill>
              <w14:schemeClr w14:val="tx1"/>
            </w14:solidFill>
          </w14:textFill>
        </w:rPr>
        <w:t>合同期内货到我校安装、调试完毕，验收合格后，付合同款的</w:t>
      </w:r>
      <w:r>
        <w:rPr>
          <w:color w:val="000000" w:themeColor="text1"/>
          <w:sz w:val="24"/>
          <w:lang w:val="zh-CN"/>
          <w14:textFill>
            <w14:solidFill>
              <w14:schemeClr w14:val="tx1"/>
            </w14:solidFill>
          </w14:textFill>
        </w:rPr>
        <w:t>95%</w:t>
      </w:r>
      <w:r>
        <w:rPr>
          <w:rFonts w:hint="eastAsia"/>
          <w:color w:val="000000" w:themeColor="text1"/>
          <w:sz w:val="24"/>
          <w:lang w:val="zh-CN"/>
          <w14:textFill>
            <w14:solidFill>
              <w14:schemeClr w14:val="tx1"/>
            </w14:solidFill>
          </w14:textFill>
        </w:rPr>
        <w:t>；余下</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合同款作为质量保证金，待一年后使用无质量及售后服务等问题后结清余款（不计息）；如有质量问题，不能及时更换或不能及时维保到位，尾款不予支付</w:t>
      </w:r>
      <w:r>
        <w:rPr>
          <w:rFonts w:hint="eastAsia"/>
          <w:color w:val="000000" w:themeColor="text1"/>
          <w:sz w:val="24"/>
          <w14:textFill>
            <w14:solidFill>
              <w14:schemeClr w14:val="tx1"/>
            </w14:solidFill>
          </w14:textFill>
        </w:rPr>
        <w:t>并按合同追究赔偿等责任</w:t>
      </w:r>
      <w:r>
        <w:rPr>
          <w:rFonts w:hint="eastAsia"/>
          <w:color w:val="000000" w:themeColor="text1"/>
          <w:sz w:val="24"/>
          <w:lang w:val="zh-CN"/>
          <w14:textFill>
            <w14:solidFill>
              <w14:schemeClr w14:val="tx1"/>
            </w14:solidFill>
          </w14:textFill>
        </w:rPr>
        <w:t>。如验收不合格以及发现伪劣产品等，采购人将视其情况，采取退货、拒付货款、索赔等措施，直至向质量技术监督主管部门报告，依法处理。</w:t>
      </w:r>
    </w:p>
    <w:p>
      <w:pPr>
        <w:spacing w:line="300" w:lineRule="auto"/>
        <w:ind w:firstLine="480" w:firstLineChars="200"/>
        <w:jc w:val="left"/>
        <w:rPr>
          <w:color w:val="000000" w:themeColor="text1"/>
          <w:sz w:val="24"/>
          <w:szCs w:val="24"/>
          <w14:textFill>
            <w14:solidFill>
              <w14:schemeClr w14:val="tx1"/>
            </w14:solidFill>
          </w14:textFill>
        </w:rPr>
      </w:pPr>
    </w:p>
    <w:p>
      <w:pPr>
        <w:spacing w:line="300" w:lineRule="auto"/>
        <w:ind w:firstLine="480" w:firstLineChars="200"/>
        <w:jc w:val="center"/>
        <w:rPr>
          <w:rFonts w:ascii="方正小标宋简体" w:eastAsia="方正小标宋简体"/>
          <w:color w:val="000000" w:themeColor="text1"/>
          <w:spacing w:val="4"/>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pacing w:val="4"/>
          <w:sz w:val="36"/>
          <w:szCs w:val="36"/>
          <w14:textFill>
            <w14:solidFill>
              <w14:schemeClr w14:val="tx1"/>
            </w14:solidFill>
          </w14:textFill>
        </w:rPr>
        <w:t>第三章 合同主要条款</w:t>
      </w:r>
    </w:p>
    <w:p>
      <w:pPr>
        <w:jc w:val="right"/>
        <w:rPr>
          <w:rFonts w:ascii="宋体"/>
          <w:color w:val="000000" w:themeColor="text1"/>
          <w:sz w:val="24"/>
          <w:szCs w:val="24"/>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eastAsia="黑体"/>
          <w:bCs/>
          <w:color w:val="000000" w:themeColor="text1"/>
          <w:sz w:val="48"/>
          <w14:textFill>
            <w14:solidFill>
              <w14:schemeClr w14:val="tx1"/>
            </w14:solidFill>
          </w14:textFill>
        </w:rPr>
        <w:t>********</w:t>
      </w:r>
      <w:r>
        <w:rPr>
          <w:rFonts w:hint="eastAsia" w:eastAsia="黑体"/>
          <w:b/>
          <w:color w:val="000000" w:themeColor="text1"/>
          <w:sz w:val="48"/>
          <w14:textFill>
            <w14:solidFill>
              <w14:schemeClr w14:val="tx1"/>
            </w14:solidFill>
          </w14:textFill>
        </w:rPr>
        <w:t>银行股份有限公司淮安分行</w:t>
      </w:r>
    </w:p>
    <w:p>
      <w:pPr>
        <w:jc w:val="center"/>
        <w:rPr>
          <w:rFonts w:eastAsia="黑体"/>
          <w:b/>
          <w:color w:val="000000" w:themeColor="text1"/>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eastAsia="黑体"/>
          <w:b/>
          <w:color w:val="000000" w:themeColor="text1"/>
          <w:sz w:val="48"/>
          <w14:textFill>
            <w14:solidFill>
              <w14:schemeClr w14:val="tx1"/>
            </w14:solidFill>
          </w14:textFill>
        </w:rPr>
        <w:t>********</w:t>
      </w:r>
      <w:r>
        <w:rPr>
          <w:rFonts w:hint="eastAsia" w:eastAsia="黑体"/>
          <w:b/>
          <w:color w:val="000000" w:themeColor="text1"/>
          <w:sz w:val="48"/>
          <w14:textFill>
            <w14:solidFill>
              <w14:schemeClr w14:val="tx1"/>
            </w14:solidFill>
          </w14:textFill>
        </w:rPr>
        <w:t>有限公司</w:t>
      </w:r>
    </w:p>
    <w:p>
      <w:pPr>
        <w:jc w:val="center"/>
        <w:rPr>
          <w:rFonts w:eastAsia="黑体"/>
          <w:b/>
          <w:color w:val="000000" w:themeColor="text1"/>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hint="eastAsia" w:eastAsia="黑体"/>
          <w:b/>
          <w:color w:val="000000" w:themeColor="text1"/>
          <w:sz w:val="48"/>
          <w14:textFill>
            <w14:solidFill>
              <w14:schemeClr w14:val="tx1"/>
            </w14:solidFill>
          </w14:textFill>
        </w:rPr>
        <w:t>淮阴工学院</w:t>
      </w: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eastAsia="黑体"/>
          <w:b/>
          <w:color w:val="000000" w:themeColor="text1"/>
          <w:sz w:val="72"/>
          <w14:textFill>
            <w14:solidFill>
              <w14:schemeClr w14:val="tx1"/>
            </w14:solidFill>
          </w14:textFill>
        </w:rPr>
      </w:pPr>
      <w:r>
        <w:rPr>
          <w:rFonts w:hint="eastAsia" w:eastAsia="黑体"/>
          <w:b/>
          <w:color w:val="000000" w:themeColor="text1"/>
          <w:sz w:val="72"/>
          <w14:textFill>
            <w14:solidFill>
              <w14:schemeClr w14:val="tx1"/>
            </w14:solidFill>
          </w14:textFill>
        </w:rPr>
        <w:t>设备/服务购置合同</w:t>
      </w: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甲方：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银行股份有限公司淮安分行</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邮政编码：223001</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传真：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电话：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乙方：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公司 </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邮政编码：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法定代表人（负责人）：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传真：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电话：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p>
    <w:p>
      <w:pPr>
        <w:snapToGrid w:val="0"/>
        <w:spacing w:line="300" w:lineRule="auto"/>
        <w:ind w:right="1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丙方：淮阴工学院</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住所：江苏省淮安市枚乘东路1号           邮政编码：223003</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法定代表人：孙爱武</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 xml:space="preserve">传真： </w:t>
      </w:r>
      <w:r>
        <w:rPr>
          <w:rFonts w:ascii="宋体" w:hAnsi="宋体"/>
          <w:snapToGrid w:val="0"/>
          <w:color w:val="000000" w:themeColor="text1"/>
          <w:kern w:val="0"/>
          <w:sz w:val="24"/>
          <w14:textFill>
            <w14:solidFill>
              <w14:schemeClr w14:val="tx1"/>
            </w14:solidFill>
          </w14:textFill>
        </w:rPr>
        <w:t>0517-83524666</w:t>
      </w:r>
      <w:r>
        <w:rPr>
          <w:rFonts w:hint="eastAsia" w:ascii="宋体" w:hAnsi="宋体"/>
          <w:snapToGrid w:val="0"/>
          <w:color w:val="000000" w:themeColor="text1"/>
          <w:kern w:val="0"/>
          <w:sz w:val="24"/>
          <w14:textFill>
            <w14:solidFill>
              <w14:schemeClr w14:val="tx1"/>
            </w14:solidFill>
          </w14:textFill>
        </w:rPr>
        <w:t xml:space="preserve">               电话：</w:t>
      </w:r>
      <w:r>
        <w:rPr>
          <w:rFonts w:ascii="宋体" w:hAnsi="宋体"/>
          <w:snapToGrid w:val="0"/>
          <w:color w:val="000000" w:themeColor="text1"/>
          <w:kern w:val="0"/>
          <w:sz w:val="24"/>
          <w14:textFill>
            <w14:solidFill>
              <w14:schemeClr w14:val="tx1"/>
            </w14:solidFill>
          </w14:textFill>
        </w:rPr>
        <w:t>0517-83591010</w:t>
      </w:r>
    </w:p>
    <w:p>
      <w:pPr>
        <w:snapToGrid w:val="0"/>
        <w:spacing w:line="300" w:lineRule="auto"/>
        <w:ind w:right="17"/>
        <w:rPr>
          <w:color w:val="000000" w:themeColor="text1"/>
          <w:sz w:val="24"/>
          <w14:textFill>
            <w14:solidFill>
              <w14:schemeClr w14:val="tx1"/>
            </w14:solidFill>
          </w14:textFill>
        </w:rPr>
      </w:pPr>
    </w:p>
    <w:p>
      <w:pPr>
        <w:snapToGrid w:val="0"/>
        <w:spacing w:line="300" w:lineRule="auto"/>
        <w:ind w:right="17"/>
        <w:rPr>
          <w:color w:val="000000" w:themeColor="text1"/>
          <w:sz w:val="24"/>
          <w14:textFill>
            <w14:solidFill>
              <w14:schemeClr w14:val="tx1"/>
            </w14:solidFill>
          </w14:textFill>
        </w:rPr>
      </w:pPr>
    </w:p>
    <w:p>
      <w:pPr>
        <w:snapToGrid w:val="0"/>
        <w:spacing w:line="360" w:lineRule="auto"/>
        <w:ind w:right="17"/>
        <w:rPr>
          <w:rFonts w:ascii="宋体" w:hAnsi="宋体"/>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sz w:val="24"/>
          <w14:textFill>
            <w14:solidFill>
              <w14:schemeClr w14:val="tx1"/>
            </w14:solidFill>
          </w14:textFill>
        </w:rPr>
        <w:t>根据中华人民共和国有关法律、法规，经甲、乙、丙三方协商一致，就甲方向乙方购置丙方银校通项目设备事宜，三方达成协议如下：</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第一条买卖标的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甲方同意向乙方购买、乙方同意向甲方出售下列第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项所述硬件设备（以下简称“货物”）：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本合同附件</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中所列的货物。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下表所列的货物/服务。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序号</w:t>
            </w:r>
          </w:p>
        </w:tc>
        <w:tc>
          <w:tcPr>
            <w:tcW w:w="169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货物名称</w:t>
            </w:r>
          </w:p>
        </w:tc>
        <w:tc>
          <w:tcPr>
            <w:tcW w:w="96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品牌型号</w:t>
            </w:r>
          </w:p>
        </w:tc>
        <w:tc>
          <w:tcPr>
            <w:tcW w:w="630" w:type="dxa"/>
            <w:shd w:val="clear" w:color="auto" w:fill="auto"/>
            <w:vAlign w:val="center"/>
          </w:tcPr>
          <w:p>
            <w:pPr>
              <w:pStyle w:val="6"/>
              <w:ind w:left="90" w:hanging="90" w:hangingChars="5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数量</w:t>
            </w: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单位</w:t>
            </w: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单价</w:t>
            </w: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总价</w:t>
            </w:r>
          </w:p>
        </w:tc>
        <w:tc>
          <w:tcPr>
            <w:tcW w:w="1202"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生产厂商</w:t>
            </w:r>
          </w:p>
        </w:tc>
        <w:tc>
          <w:tcPr>
            <w:tcW w:w="105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质保期</w:t>
            </w:r>
          </w:p>
        </w:tc>
        <w:tc>
          <w:tcPr>
            <w:tcW w:w="698" w:type="dxa"/>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ascii="宋体"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ascii="宋体"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大写： 整  小写： 元</w:t>
            </w:r>
          </w:p>
        </w:tc>
      </w:tr>
    </w:tbl>
    <w:p>
      <w:pPr>
        <w:spacing w:line="360" w:lineRule="auto"/>
        <w:jc w:val="left"/>
        <w:rPr>
          <w:rFonts w:ascii="宋体" w:hAnsi="宋体"/>
          <w:color w:val="000000" w:themeColor="text1"/>
          <w:szCs w:val="21"/>
          <w14:textFill>
            <w14:solidFill>
              <w14:schemeClr w14:val="tx1"/>
            </w14:solidFill>
          </w14:textFill>
        </w:rPr>
      </w:pP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第二条质量要求、标准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一、本合同项下货物的质量要求按下列第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项执行：</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约定的质量要求。</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color w:val="000000" w:themeColor="text1"/>
          <w:sz w:val="24"/>
          <w:u w:val="single"/>
          <w14:textFill>
            <w14:solidFill>
              <w14:schemeClr w14:val="tx1"/>
            </w14:solidFill>
          </w14:textFill>
        </w:rPr>
        <w:t>符合招投标文件要求</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三、如货物种类被列入我国强制性产品（3C）目录的，该货物应通过中国强制性产品（3C）认证，并具有强制性认证(3C)标志。</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第三条货物/服务的运输及交货/交付</w:t>
      </w:r>
    </w:p>
    <w:p>
      <w:pPr>
        <w:snapToGrid w:val="0"/>
        <w:spacing w:line="300" w:lineRule="auto"/>
        <w:ind w:right="17"/>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一、交货方法：由乙方负责采用</w:t>
      </w:r>
      <w:r>
        <w:rPr>
          <w:rFonts w:hint="eastAsia"/>
          <w:color w:val="000000" w:themeColor="text1"/>
          <w:sz w:val="24"/>
          <w:u w:val="single"/>
          <w14:textFill>
            <w14:solidFill>
              <w14:schemeClr w14:val="tx1"/>
            </w14:solidFill>
          </w14:textFill>
        </w:rPr>
        <w:t>运输</w:t>
      </w:r>
      <w:r>
        <w:rPr>
          <w:rFonts w:hint="eastAsia"/>
          <w:color w:val="000000" w:themeColor="text1"/>
          <w:sz w:val="24"/>
          <w14:textFill>
            <w14:solidFill>
              <w14:schemeClr w14:val="tx1"/>
            </w14:solidFill>
          </w14:textFill>
        </w:rPr>
        <w:t>方式将货物/服务安全运至甲方指定交货/交付地点：</w:t>
      </w:r>
      <w:r>
        <w:rPr>
          <w:rFonts w:hint="eastAsia" w:ascii="宋体" w:hAnsi="宋体"/>
          <w:color w:val="000000" w:themeColor="text1"/>
          <w:sz w:val="24"/>
          <w:u w:val="single"/>
          <w14:textFill>
            <w14:solidFill>
              <w14:schemeClr w14:val="tx1"/>
            </w14:solidFill>
          </w14:textFill>
        </w:rPr>
        <w:t xml:space="preserve">  淮阴工学院   </w:t>
      </w:r>
      <w:r>
        <w:rPr>
          <w:rFonts w:hint="eastAsia"/>
          <w:color w:val="000000" w:themeColor="text1"/>
          <w:sz w:val="24"/>
          <w:u w:val="single"/>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三、上述运输、包装、装卸及运输保险费用由乙方负担，货物/服务在按照本合同第四条第三款由甲方接收前的全部风险由乙方承担。</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四、本合同项下的货物/服务应当附有技术规格、使用说明、配套软件、文件等相关技术资料，资料应当是清晰、正确和完整的。</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五、上述货物/服务及相应附属物品的交货日期</w:t>
      </w:r>
      <w:r>
        <w:rPr>
          <w:rFonts w:hint="eastAsia"/>
          <w:color w:val="000000" w:themeColor="text1"/>
          <w:sz w:val="24"/>
          <w:u w:val="single"/>
          <w14:textFill>
            <w14:solidFill>
              <w14:schemeClr w14:val="tx1"/>
            </w14:solidFill>
          </w14:textFill>
        </w:rPr>
        <w:t>合同签订后</w:t>
      </w:r>
      <w:r>
        <w:rPr>
          <w:color w:val="000000" w:themeColor="text1"/>
          <w:sz w:val="24"/>
          <w:u w:val="single"/>
          <w14:textFill>
            <w14:solidFill>
              <w14:schemeClr w14:val="tx1"/>
            </w14:solidFill>
          </w14:textFill>
        </w:rPr>
        <w:t>3</w:t>
      </w:r>
      <w:r>
        <w:rPr>
          <w:rFonts w:hint="eastAsia"/>
          <w:color w:val="000000" w:themeColor="text1"/>
          <w:sz w:val="24"/>
          <w:u w:val="single"/>
          <w14:textFill>
            <w14:solidFill>
              <w14:schemeClr w14:val="tx1"/>
            </w14:solidFill>
          </w14:textFill>
        </w:rPr>
        <w:t>0日内</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六、乙方要求变更上述约定的交货/服务地点、交货时间的，应当提前</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日通知甲方并取得甲方书面同意。未经甲方书面同意而擅自变更交货时间或地点的，应当承担违约责任。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七、甲方要求变更交货/交付地点的，应提前</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日通知乙方，乙方应当予以同意，由此增加的运输费用由甲方承担。</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第四条货物接收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一、货物/服务运至甲方指定地点，乙方应当立即通知甲、丙方。甲、丙方应于接到乙方通知后</w:t>
      </w:r>
      <w:r>
        <w:rPr>
          <w:rFonts w:hint="eastAsia"/>
          <w:color w:val="000000" w:themeColor="text1"/>
          <w:sz w:val="24"/>
          <w:u w:val="single"/>
          <w14:textFill>
            <w14:solidFill>
              <w14:schemeClr w14:val="tx1"/>
            </w14:solidFill>
          </w14:textFill>
        </w:rPr>
        <w:t>10</w:t>
      </w:r>
      <w:r>
        <w:rPr>
          <w:rFonts w:hint="eastAsia"/>
          <w:color w:val="000000" w:themeColor="text1"/>
          <w:sz w:val="24"/>
          <w14:textFill>
            <w14:solidFill>
              <w14:schemeClr w14:val="tx1"/>
            </w14:solidFill>
          </w14:textFill>
        </w:rPr>
        <w:t>日内对货物/服务进行接收。接收主要是对乙方所交货物/服务是否与本合同第一条所述各项目相符进行初验，初验后应由甲乙丙三方工作人员签署到货/收妥证明。</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二、签署到货/收妥证明后，如甲、丙双方发现所接收的货物/服务数量、品种、品牌、型号、规格、产地或制造厂商等不合本合同约定的，应在</w:t>
      </w:r>
      <w:r>
        <w:rPr>
          <w:rFonts w:hint="eastAsia"/>
          <w:color w:val="000000" w:themeColor="text1"/>
          <w:sz w:val="24"/>
          <w:u w:val="single"/>
          <w14:textFill>
            <w14:solidFill>
              <w14:schemeClr w14:val="tx1"/>
            </w14:solidFill>
          </w14:textFill>
        </w:rPr>
        <w:t xml:space="preserve"> 10</w:t>
      </w:r>
      <w:r>
        <w:rPr>
          <w:rFonts w:hint="eastAsia"/>
          <w:color w:val="000000" w:themeColor="text1"/>
          <w:sz w:val="24"/>
          <w14:textFill>
            <w14:solidFill>
              <w14:schemeClr w14:val="tx1"/>
            </w14:solidFill>
          </w14:textFill>
        </w:rPr>
        <w:t>日内向乙方提出异议。除有其他相反证据证明外，如甲、丙双方未在上述期限内提出异议，则视为乙方所交货物/服务符合本合同第一条约定。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三、本合同项下货物所有权自货物/服务交由甲方或甲方指定人员占有并由甲方工作人员签署到货/收妥证明之时起转移给甲方，并交由丙方使用。</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第五条安装及验收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一、对于无需乙方负责安装的货物/服务，甲乙丙三方应当在甲方接收货物/服务后</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日内按照本条第三款的验收标准对货物/服务进行验收，验收合格，由三方签署验收报告。验收不合格，应由三方约定新的验收时间进行验收。如果连续经过</w:t>
      </w:r>
      <w:r>
        <w:rPr>
          <w:rFonts w:hint="eastAsia"/>
          <w:color w:val="000000" w:themeColor="text1"/>
          <w:sz w:val="24"/>
          <w:u w:val="single"/>
          <w14:textFill>
            <w14:solidFill>
              <w14:schemeClr w14:val="tx1"/>
            </w14:solidFill>
          </w14:textFill>
        </w:rPr>
        <w:t xml:space="preserve"> 3</w:t>
      </w:r>
      <w:r>
        <w:rPr>
          <w:rFonts w:hint="eastAsia"/>
          <w:color w:val="000000" w:themeColor="text1"/>
          <w:sz w:val="24"/>
          <w14:textFill>
            <w14:solidFill>
              <w14:schemeClr w14:val="tx1"/>
            </w14:solidFill>
          </w14:textFill>
        </w:rPr>
        <w:t>次验收均不合格或自甲、丙方接收货物/服务之日起</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日内货物/服务仍不能验收合格的（以最先届至的期限为准），甲方有权按照本合同第九条第二款的约定行使权利。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二、对于由乙方负责安装的货物：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乙方应当在接到甲方通知之日起</w:t>
      </w:r>
      <w:r>
        <w:rPr>
          <w:rFonts w:hint="eastAsia"/>
          <w:color w:val="000000" w:themeColor="text1"/>
          <w:sz w:val="24"/>
          <w:u w:val="single"/>
          <w14:textFill>
            <w14:solidFill>
              <w14:schemeClr w14:val="tx1"/>
            </w14:solidFill>
          </w14:textFill>
        </w:rPr>
        <w:t xml:space="preserve"> 3</w:t>
      </w:r>
      <w:r>
        <w:rPr>
          <w:rFonts w:hint="eastAsia"/>
          <w:color w:val="000000" w:themeColor="text1"/>
          <w:sz w:val="24"/>
          <w14:textFill>
            <w14:solidFill>
              <w14:schemeClr w14:val="tx1"/>
            </w14:solidFill>
          </w14:textFill>
        </w:rPr>
        <w:t>日内到甲方指定地点进行货物/服务安装。</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3．乙方应当在</w:t>
      </w:r>
      <w:r>
        <w:rPr>
          <w:rFonts w:hint="eastAsia" w:ascii="宋体"/>
          <w:color w:val="000000" w:themeColor="text1"/>
          <w:sz w:val="24"/>
          <w:u w:val="single"/>
          <w14:textFill>
            <w14:solidFill>
              <w14:schemeClr w14:val="tx1"/>
            </w14:solidFill>
          </w14:textFill>
        </w:rPr>
        <w:t>与</w:t>
      </w:r>
      <w:r>
        <w:rPr>
          <w:rFonts w:hint="eastAsia"/>
          <w:color w:val="000000" w:themeColor="text1"/>
          <w:sz w:val="24"/>
          <w:u w:val="single"/>
          <w14:textFill>
            <w14:solidFill>
              <w14:schemeClr w14:val="tx1"/>
            </w14:solidFill>
          </w14:textFill>
        </w:rPr>
        <w:t>甲、丙方</w:t>
      </w:r>
      <w:r>
        <w:rPr>
          <w:rFonts w:hint="eastAsia" w:ascii="宋体"/>
          <w:color w:val="000000" w:themeColor="text1"/>
          <w:sz w:val="24"/>
          <w:u w:val="single"/>
          <w14:textFill>
            <w14:solidFill>
              <w14:schemeClr w14:val="tx1"/>
            </w14:solidFill>
          </w14:textFill>
        </w:rPr>
        <w:t>商定的计划安排内</w:t>
      </w:r>
      <w:r>
        <w:rPr>
          <w:rFonts w:hint="eastAsia"/>
          <w:color w:val="000000" w:themeColor="text1"/>
          <w:sz w:val="24"/>
          <w14:textFill>
            <w14:solidFill>
              <w14:schemeClr w14:val="tx1"/>
            </w14:solidFill>
          </w14:textFill>
        </w:rPr>
        <w:t>完成货物/服务的安装调试工作。甲、丙方自收到乙方完成货物安装调试工作的通知之日起</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日内开始对货物进行验收，验收合格后三方应签署验收报告。</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4．如验收不合格，应由三方约定新的验收时间进行验收。如果连续经过</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次验收均不合格或自安装调试工作完成之日起</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日内货物/服务仍不能验收合格的（以最先届至的期限为准），甲方有权按照本合同第九条第二款的约定行使权利。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5.设备安装后初次运行所需的耗材应由乙方随设备提供。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三、验收标准按照下列第2项标准执行：</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约定的标准。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2．本合同第二、三条规定的质量标准。</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第六条货物/服务维护维修、技术支持及培训服务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一、乙方承诺按照下列第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项约定为货物提供维护维修及技术支持服务：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的约定。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乙方承诺为甲、丙方提供下列服务：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（1）自本合同项下的全部货物/服务验收合格之日（对于还需要进行调试运行的，应自实际运行调试完毕并验收合格之日）起享受乙方提供</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年的免费上门维修维护服务。免费维护维修期内如货物/服务出现任何质量问题，乙方应予以免费维修。</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（2）乙方保证为本合同项下的全部货物/服务，在免费维护维修期外以最优惠的价格提供终身维修服务（服务水准应不低于免费维护维修期内水准）。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（3）乙方提供</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名技术人员在丙方驻场</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二、乙方承诺按照下列第</w:t>
      </w:r>
      <w:r>
        <w:rPr>
          <w:rFonts w:hint="eastAsia"/>
          <w:color w:val="000000" w:themeColor="text1"/>
          <w:sz w:val="24"/>
          <w:u w:val="single"/>
          <w14:textFill>
            <w14:solidFill>
              <w14:schemeClr w14:val="tx1"/>
            </w14:solidFill>
          </w14:textFill>
        </w:rPr>
        <w:t>2</w:t>
      </w:r>
      <w:r>
        <w:rPr>
          <w:rFonts w:hint="eastAsia"/>
          <w:color w:val="000000" w:themeColor="text1"/>
          <w:sz w:val="24"/>
          <w14:textFill>
            <w14:solidFill>
              <w14:schemeClr w14:val="tx1"/>
            </w14:solidFill>
          </w14:textFill>
        </w:rPr>
        <w:t>项约定为甲、丙方提供培训服务：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的约定。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乙方承诺为甲、丙方提供以下服务：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（1）为甲、丙方工作人员进行必要的现场免费技术培训，使甲、丙方人员能独立使用该设备，完成日常操作和相关维护。</w:t>
      </w:r>
    </w:p>
    <w:p>
      <w:pPr>
        <w:spacing w:line="46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第七条款项的支付</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一、本合同项下的价款和价外费用均为包含</w:t>
      </w:r>
      <w:r>
        <w:rPr>
          <w:color w:val="000000" w:themeColor="text1"/>
          <w:sz w:val="24"/>
          <w14:textFill>
            <w14:solidFill>
              <w14:schemeClr w14:val="tx1"/>
            </w14:solidFill>
          </w14:textFill>
        </w:rPr>
        <w:t>增值税</w:t>
      </w:r>
      <w:r>
        <w:rPr>
          <w:rFonts w:hint="eastAsia"/>
          <w:color w:val="000000" w:themeColor="text1"/>
          <w:sz w:val="24"/>
          <w14:textFill>
            <w14:solidFill>
              <w14:schemeClr w14:val="tx1"/>
            </w14:solidFill>
          </w14:textFill>
        </w:rPr>
        <w:t>的含税价，甲方无须再向乙方支付其他款项。甲乙双方之间发生的本合同项下的一切价款、费用均以人民币结算及支付。</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二、支付时，甲方应按照本合同约定将款项转入乙方指定的账户。如有变更，乙方应在合同规定的相关付款期限前</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日以书面方式通知甲方，通知应加盖乙方公章。</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三、甲方应当按照下列第</w:t>
      </w:r>
      <w:r>
        <w:rPr>
          <w:rFonts w:hint="eastAsia"/>
          <w:color w:val="000000" w:themeColor="text1"/>
          <w:sz w:val="24"/>
          <w:u w:val="single"/>
          <w14:textFill>
            <w14:solidFill>
              <w14:schemeClr w14:val="tx1"/>
            </w14:solidFill>
          </w14:textFill>
        </w:rPr>
        <w:t>1</w:t>
      </w:r>
      <w:r>
        <w:rPr>
          <w:rFonts w:hint="eastAsia"/>
          <w:color w:val="000000" w:themeColor="text1"/>
          <w:sz w:val="24"/>
          <w14:textFill>
            <w14:solidFill>
              <w14:schemeClr w14:val="tx1"/>
            </w14:solidFill>
          </w14:textFill>
        </w:rPr>
        <w:t>项方式向乙方支付货款：</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color w:val="000000" w:themeColor="text1"/>
          <w:sz w:val="24"/>
          <w:u w:val="single"/>
          <w14:textFill>
            <w14:solidFill>
              <w14:schemeClr w14:val="tx1"/>
            </w14:solidFill>
          </w14:textFill>
        </w:rPr>
        <w:t>圆整</w:t>
      </w:r>
      <w:r>
        <w:rPr>
          <w:rFonts w:hint="eastAsia"/>
          <w:color w:val="000000" w:themeColor="text1"/>
          <w:sz w:val="24"/>
          <w14:textFill>
            <w14:solidFill>
              <w14:schemeClr w14:val="tx1"/>
            </w14:solidFill>
          </w14:textFill>
        </w:rPr>
        <w:t>）。</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2.分期付款。</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平台调试部署完毕投入试运行且初验合格</w:t>
      </w:r>
      <w:r>
        <w:rPr>
          <w:rFonts w:hint="eastAsia"/>
          <w:color w:val="000000" w:themeColor="text1"/>
          <w:sz w:val="24"/>
          <w14:textFill>
            <w14:solidFill>
              <w14:schemeClr w14:val="tx1"/>
            </w14:solidFill>
          </w14:textFill>
        </w:rPr>
        <w:t>后15日，甲方向乙方支付</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元（大写：</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），即货款总金额的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w:t>
      </w:r>
    </w:p>
    <w:p>
      <w:pPr>
        <w:spacing w:line="460" w:lineRule="exact"/>
        <w:ind w:left="360" w:hanging="360" w:hanging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（2）稳定试运行结束，终</w:t>
      </w:r>
      <w:r>
        <w:rPr>
          <w:color w:val="000000" w:themeColor="text1"/>
          <w:sz w:val="24"/>
          <w14:textFill>
            <w14:solidFill>
              <w14:schemeClr w14:val="tx1"/>
            </w14:solidFill>
          </w14:textFill>
        </w:rPr>
        <w:t>验收合格</w:t>
      </w:r>
      <w:r>
        <w:rPr>
          <w:rFonts w:hint="eastAsia"/>
          <w:color w:val="000000" w:themeColor="text1"/>
          <w:sz w:val="24"/>
          <w14:textFill>
            <w14:solidFill>
              <w14:schemeClr w14:val="tx1"/>
            </w14:solidFill>
          </w14:textFill>
        </w:rPr>
        <w:t>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日内，甲方向乙方支付货款（人民币）</w:t>
      </w:r>
      <w:r>
        <w:rPr>
          <w:rFonts w:hint="eastAsia" w:ascii="宋体" w:hAnsi="宋体"/>
          <w:color w:val="000000" w:themeColor="text1"/>
          <w:kern w:val="0"/>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（大写：</w:t>
      </w:r>
      <w:r>
        <w:rPr>
          <w:rFonts w:hint="eastAsia" w:ascii="宋体" w:hAnsi="宋体"/>
          <w:color w:val="000000" w:themeColor="text1"/>
          <w:kern w:val="0"/>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，即货款总金额的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w:t>
      </w:r>
    </w:p>
    <w:p>
      <w:pPr>
        <w:spacing w:line="460" w:lineRule="exact"/>
        <w:ind w:left="360" w:hanging="360" w:hanging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（3）剩余货款总金额的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终</w:t>
      </w:r>
      <w:r>
        <w:rPr>
          <w:color w:val="000000" w:themeColor="text1"/>
          <w:sz w:val="24"/>
          <w14:textFill>
            <w14:solidFill>
              <w14:schemeClr w14:val="tx1"/>
            </w14:solidFill>
          </w14:textFill>
        </w:rPr>
        <w:t>验收完毕1年后付清（不计利息）</w:t>
      </w:r>
      <w:r>
        <w:rPr>
          <w:rFonts w:hint="eastAsia"/>
          <w:color w:val="000000" w:themeColor="text1"/>
          <w:sz w:val="24"/>
          <w14:textFill>
            <w14:solidFill>
              <w14:schemeClr w14:val="tx1"/>
            </w14:solidFill>
          </w14:textFill>
        </w:rPr>
        <w:t>。</w:t>
      </w:r>
    </w:p>
    <w:p>
      <w:pPr>
        <w:pStyle w:val="6"/>
        <w:adjustRightInd w:val="0"/>
        <w:snapToGrid w:val="0"/>
        <w:spacing w:line="460" w:lineRule="exact"/>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四、发票</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1、乙方应当按照下列第(1)项约定开具发票：</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（1）在收到甲方支付的款项（前/后）5个工作日内开具(或通过税务机关代开）当次支付金额的符合规定的增值税专用发票。</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（2）其他约定：</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2、甲方提供的开票信息</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公司名称(全称)：*</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银行股份有限公司淮安分行</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纳税人识别号：*</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银行账户：*</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开户银行：*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银行淮安分行营业部</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r>
        <w:rPr>
          <w:color w:val="000000" w:themeColor="text1"/>
          <w:sz w:val="24"/>
          <w14:textFill>
            <w14:solidFill>
              <w14:schemeClr w14:val="tx1"/>
            </w14:solidFill>
          </w14:textFill>
        </w:rPr>
        <w:t>*******</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3、乙方应当在发票开具之日起5日内向甲方交付，否则甲方有权拒收发票并要求乙方重新开具。</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5、如发生需要作废发票或开具红字发票等情形，乙方应当根据甲方要求及时开具发票。</w:t>
      </w:r>
    </w:p>
    <w:p>
      <w:pPr>
        <w:spacing w:line="460" w:lineRule="exact"/>
        <w:ind w:firstLine="120" w:firstLineChars="50"/>
        <w:rPr>
          <w:rFonts w:ascii="彩虹粗仿宋"/>
          <w:color w:val="000000" w:themeColor="text1"/>
          <w14:textFill>
            <w14:solidFill>
              <w14:schemeClr w14:val="tx1"/>
            </w14:solidFill>
          </w14:textFill>
        </w:rPr>
      </w:pP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如乙方为</w:t>
      </w:r>
      <w:r>
        <w:rPr>
          <w:color w:val="000000" w:themeColor="text1"/>
          <w:sz w:val="24"/>
          <w14:textFill>
            <w14:solidFill>
              <w14:schemeClr w14:val="tx1"/>
            </w14:solidFill>
          </w14:textFill>
        </w:rPr>
        <w:t>中华人民共和国境外</w:t>
      </w:r>
      <w:r>
        <w:rPr>
          <w:rFonts w:hint="eastAsia"/>
          <w:color w:val="000000" w:themeColor="text1"/>
          <w:sz w:val="24"/>
          <w14:textFill>
            <w14:solidFill>
              <w14:schemeClr w14:val="tx1"/>
            </w14:solidFill>
          </w14:textFill>
        </w:rPr>
        <w:t>供应商，且在</w:t>
      </w:r>
      <w:r>
        <w:rPr>
          <w:color w:val="000000" w:themeColor="text1"/>
          <w:sz w:val="24"/>
          <w14:textFill>
            <w14:solidFill>
              <w14:schemeClr w14:val="tx1"/>
            </w14:solidFill>
          </w14:textFill>
        </w:rPr>
        <w:t>中华人民共和国境</w:t>
      </w:r>
      <w:r>
        <w:rPr>
          <w:rFonts w:hint="eastAsia"/>
          <w:color w:val="000000" w:themeColor="text1"/>
          <w:sz w:val="24"/>
          <w14:textFill>
            <w14:solidFill>
              <w14:schemeClr w14:val="tx1"/>
            </w14:solidFill>
          </w14:textFill>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color w:val="000000" w:themeColor="text1"/>
          <w:sz w:val="24"/>
          <w14:textFill>
            <w14:solidFill>
              <w14:schemeClr w14:val="tx1"/>
            </w14:solidFill>
          </w14:textFill>
        </w:rPr>
        <w:t>附加税费</w:t>
      </w:r>
      <w:r>
        <w:rPr>
          <w:rFonts w:hint="eastAsia"/>
          <w:color w:val="000000" w:themeColor="text1"/>
          <w:sz w:val="24"/>
          <w14:textFill>
            <w14:solidFill>
              <w14:schemeClr w14:val="tx1"/>
            </w14:solidFill>
          </w14:textFill>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第八条知识产权和保密条款</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第九条乙方的违约责任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一、乙方所交货物/服务存在损坏或短缺的，或者货物/服务品种、品牌、型号、规格、产地或制造厂商等不符合合同约定的，乙方应当在收到甲、丙方通知后</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二、乙方应在甲乙丙三方确定的时间内完成项目设备安装、调试等工作，如未能按期完工，甲方有权终止本合同，乙方应承担甲、丙方直接经济损失。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三、如乙方提供的货物/服务不符合本合同第二条约定的质量标准，甲方有权选择行使下列权利：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1.要求乙方在5日内更换不符合合同约定要求的货物/服务，向甲方支付因不符合同约定而需更换的货物/服务的价款乘以10%的违约金。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2.解除合同，要求乙方向甲方返还已支付的货款/服务并支付价款总金额 10%的违约金。甲、丙方因此遭受损失的，乙方还应赔偿甲、丙方遭受的损失。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六、乙方未按本合同约定承担保密责任的，需承担由此给甲、丙方造成的损失。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八、乙方在安装调试过程中造成本合同项下货物/服务毁损的，乙方应当予以修复或更换，由此给甲、丙方造成损失的，应当向甲、丙方承担赔偿责任。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九、乙方应当向甲方支付违约金或赔偿金的，应当在甲方发出索赔通知后</w:t>
      </w:r>
      <w:r>
        <w:rPr>
          <w:rFonts w:hint="eastAsia"/>
          <w:color w:val="000000" w:themeColor="text1"/>
          <w:sz w:val="24"/>
          <w:u w:val="single"/>
          <w14:textFill>
            <w14:solidFill>
              <w14:schemeClr w14:val="tx1"/>
            </w14:solidFill>
          </w14:textFill>
        </w:rPr>
        <w:t xml:space="preserve"> 5</w:t>
      </w:r>
      <w:r>
        <w:rPr>
          <w:rFonts w:hint="eastAsia"/>
          <w:color w:val="000000" w:themeColor="text1"/>
          <w:sz w:val="24"/>
          <w14:textFill>
            <w14:solidFill>
              <w14:schemeClr w14:val="tx1"/>
            </w14:solidFill>
          </w14:textFill>
        </w:rPr>
        <w:t>日之内支付给甲方。甲方尚有未向乙方支付的价款的，乙方同意甲方从未支付价款中抵扣相应数额的款项。</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第十条甲方的违约责任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一、合同生效后，乙方无违约情形而甲方提出全部或部分退货的，乙方应予同意，但甲方应向乙方偿付退货部分货款/服务1％的违约金。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二、甲方逾期支付价款的，则甲方应向乙方支付违约金，违约金按逾期支付的款项乘以逾期天数乘以 1‰计算。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三、甲方未按本合同约定承担保密责任的，需承担由此给乙方造成的损失。</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第十一条不可抗力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一、如因战争、洪水、台风、地震等不可抗力原因造成合同一方不能按期履行合同的，该方履行期限可相应顺延，对于由此造成的损失，双方均不承担责任。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三、受不可抗力影响而不能按期履行的一方，应在不可抗力终止或消除后尽快通过快递邮件或传真通知合同对方当事人。如果不可抗力持续时间超过</w:t>
      </w:r>
      <w:r>
        <w:rPr>
          <w:rFonts w:hint="eastAsia"/>
          <w:color w:val="000000" w:themeColor="text1"/>
          <w:sz w:val="24"/>
          <w:u w:val="single"/>
          <w14:textFill>
            <w14:solidFill>
              <w14:schemeClr w14:val="tx1"/>
            </w14:solidFill>
          </w14:textFill>
        </w:rPr>
        <w:t>7</w:t>
      </w:r>
      <w:r>
        <w:rPr>
          <w:rFonts w:hint="eastAsia"/>
          <w:color w:val="000000" w:themeColor="text1"/>
          <w:sz w:val="24"/>
          <w14:textFill>
            <w14:solidFill>
              <w14:schemeClr w14:val="tx1"/>
            </w14:solidFill>
          </w14:textFill>
        </w:rPr>
        <w:t>日，合同双方应通过友好协商解决合同以后的执行问题。</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第十二条合同的补充、变更与解除</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一、本合同如有未尽事宜，须经三方共同协商达成书面补充协议，补充协议与本合同具有同等法律效力。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二、在本合同履行过程中，三方经协商一致达成书面协议的可以变更或解除本合同。</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第十三条适用法律及合同争议解决</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一、本合同适用中华人民共和国法律。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二、凡因本合同引起的或与本合同有关的任何争议，合同双方应首先尝试通过协商解决。如果合同一方向另一方送交要求协商解决争议的书面通知后</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日内双方仍不能达成争议解决协议的，则任一合同方有权按照下列第</w:t>
      </w:r>
      <w:r>
        <w:rPr>
          <w:rFonts w:hint="eastAsia"/>
          <w:color w:val="000000" w:themeColor="text1"/>
          <w:sz w:val="24"/>
          <w:u w:val="single"/>
          <w14:textFill>
            <w14:solidFill>
              <w14:schemeClr w14:val="tx1"/>
            </w14:solidFill>
          </w14:textFill>
        </w:rPr>
        <w:t xml:space="preserve"> 1</w:t>
      </w:r>
      <w:r>
        <w:rPr>
          <w:rFonts w:hint="eastAsia"/>
          <w:color w:val="000000" w:themeColor="text1"/>
          <w:sz w:val="24"/>
          <w14:textFill>
            <w14:solidFill>
              <w14:schemeClr w14:val="tx1"/>
            </w14:solidFill>
          </w14:textFill>
        </w:rPr>
        <w:t>项规定行事：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向甲方所在地人民法院起诉。</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2.将争议提交</w:t>
      </w:r>
      <w:r>
        <w:rPr>
          <w:rFonts w:hint="eastAsia" w:ascii="宋体" w:hAnsi="宋体"/>
          <w:color w:val="000000" w:themeColor="text1"/>
          <w:kern w:val="0"/>
          <w:sz w:val="24"/>
          <w:u w:val="single"/>
          <w14:textFill>
            <w14:solidFill>
              <w14:schemeClr w14:val="tx1"/>
            </w14:solidFill>
          </w14:textFill>
        </w:rPr>
        <w:t xml:space="preserve">  /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仲裁委员会（仲裁地点</w:t>
      </w:r>
      <w:r>
        <w:rPr>
          <w:rFonts w:hint="eastAsia" w:ascii="宋体" w:hAnsi="宋体"/>
          <w:color w:val="000000" w:themeColor="text1"/>
          <w:kern w:val="0"/>
          <w:sz w:val="24"/>
          <w:u w:val="single"/>
          <w14:textFill>
            <w14:solidFill>
              <w14:schemeClr w14:val="tx1"/>
            </w14:solidFill>
          </w14:textFill>
        </w:rPr>
        <w:t xml:space="preserve">  /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）并按照申请仲裁时该会现行有效的仲裁规则进行仲裁。仲裁裁决是终局的，对双方均有约束力。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三、在诉讼或仲裁期间，本合同不涉及争议的条款仍须履行。</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第十四条合同的生效及合同份数</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本合同自甲乙丙三方法定代表人（负责人）或授权代理人签字并加盖公章后生效。本合同正本陆份，甲乙丙三方各执贰份，均具有同等法律效力。</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第十五条双方约定的其他事项</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招投标文件是本合同的组成部分，本合同中未尽事宜，在招标文件中有要求的，以招标文件要求为准。本合同中约定的以本合同为准。</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第十六条日期及合同附件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一、本合同中所称“日”，均指自然日。期限的最后一日为国家法定节假日的，顺延至节假日后的第一日。</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二、本合同包括以下附件，附件是本合同不可分割的组成部分。如附件内容与本合同存在冲突之处，应当以本合同内容为准。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附件1：招标文件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附件2：投标文件</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日期：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年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月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法定代表人（负责人）或授权代理人（签字）：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日期：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年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丙方（公章）：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    年    月    日</w:t>
      </w:r>
    </w:p>
    <w:p>
      <w:pPr>
        <w:spacing w:line="400" w:lineRule="exact"/>
        <w:jc w:val="right"/>
        <w:rPr>
          <w:rFonts w:ascii="宋体" w:cs="宋体"/>
          <w:color w:val="000000" w:themeColor="text1"/>
          <w:sz w:val="24"/>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第四章 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淮阴工学院招投标办公室：</w:t>
      </w:r>
    </w:p>
    <w:p>
      <w:pPr>
        <w:spacing w:line="46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．我方愿按招标文件的要求提供货物和服务，投标货物及服务的投标总价为：（大写），（小写）。该报价包含所有一切费用。</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取消投标资格、取消中标资格、没收投标保证金、</w:t>
      </w:r>
      <w:r>
        <w:rPr>
          <w:color w:val="000000" w:themeColor="text1"/>
          <w:kern w:val="0"/>
          <w:sz w:val="24"/>
          <w:szCs w:val="24"/>
          <w14:textFill>
            <w14:solidFill>
              <w14:schemeClr w14:val="tx1"/>
            </w14:solidFill>
          </w14:textFill>
        </w:rPr>
        <w:t>1</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                               邮政编码：</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电话：传真：</w:t>
      </w:r>
    </w:p>
    <w:p>
      <w:pPr>
        <w:spacing w:line="46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授权委托人（签名）：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p>
    <w:p>
      <w:pPr>
        <w:spacing w:line="46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0" w:name="OLE_LINK1"/>
      <w:bookmarkStart w:id="1" w:name="OLE_LINK2"/>
    </w:p>
    <w:bookmarkEnd w:id="0"/>
    <w:bookmarkEnd w:id="1"/>
    <w:p>
      <w:pPr>
        <w:widowControl/>
        <w:jc w:val="left"/>
        <w:rPr>
          <w:bCs/>
          <w:color w:val="000000" w:themeColor="text1"/>
          <w:sz w:val="24"/>
          <w:szCs w:val="24"/>
          <w14:textFill>
            <w14:solidFill>
              <w14:schemeClr w14:val="tx1"/>
            </w14:solidFill>
          </w14:textFill>
        </w:rPr>
      </w:pPr>
    </w:p>
    <w:p>
      <w:pPr>
        <w:snapToGrid w:val="0"/>
        <w:spacing w:line="360" w:lineRule="auto"/>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致淮阴工学院招投标办公室：</w:t>
      </w:r>
    </w:p>
    <w:p>
      <w:pPr>
        <w:spacing w:line="440" w:lineRule="exact"/>
        <w:rPr>
          <w:color w:val="000000" w:themeColor="text1"/>
          <w:sz w:val="24"/>
          <w14:textFill>
            <w14:solidFill>
              <w14:schemeClr w14:val="tx1"/>
            </w14:solidFill>
          </w14:textFill>
        </w:rPr>
      </w:pP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56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姓名：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性别：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职务：</w:t>
      </w:r>
    </w:p>
    <w:p>
      <w:pPr>
        <w:widowControl/>
        <w:snapToGrid w:val="0"/>
        <w:spacing w:line="56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（投标人单位名称）</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560" w:lineRule="exact"/>
        <w:ind w:right="-350" w:rightChars="-167"/>
        <w:rPr>
          <w:color w:val="000000" w:themeColor="text1"/>
          <w:sz w:val="28"/>
          <w:szCs w:val="28"/>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致淮阴工学院招投标办公室：</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授权委托人姓名（签名）：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性别：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职务：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8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80" w:lineRule="exact"/>
        <w:ind w:right="34"/>
        <w:rPr>
          <w:color w:val="000000" w:themeColor="text1"/>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44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 报价明细表</w:t>
      </w:r>
    </w:p>
    <w:p>
      <w:pPr>
        <w:spacing w:line="520" w:lineRule="exact"/>
        <w:ind w:right="-247" w:rightChars="-118" w:firstLine="6123" w:firstLineChars="2097"/>
        <w:rPr>
          <w:color w:val="000000" w:themeColor="text1"/>
          <w:sz w:val="24"/>
          <w14:textFill>
            <w14:solidFill>
              <w14:schemeClr w14:val="tx1"/>
            </w14:solidFill>
          </w14:textFill>
        </w:rPr>
      </w:pPr>
      <w:r>
        <w:rPr>
          <w:rFonts w:hint="eastAsia"/>
          <w:color w:val="000000" w:themeColor="text1"/>
          <w:spacing w:val="20"/>
          <w:w w:val="90"/>
          <w:sz w:val="28"/>
          <w14:textFill>
            <w14:solidFill>
              <w14:schemeClr w14:val="tx1"/>
            </w14:solidFill>
          </w14:textFill>
        </w:rPr>
        <w:t>单位</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人民币</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338"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279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品牌、规格型号、原产地、生产商、质保期</w:t>
            </w:r>
          </w:p>
        </w:tc>
        <w:tc>
          <w:tcPr>
            <w:tcW w:w="1260" w:type="dxa"/>
            <w:vAlign w:val="center"/>
          </w:tcPr>
          <w:p>
            <w:pPr>
              <w:spacing w:line="340" w:lineRule="exact"/>
              <w:ind w:left="105"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900" w:type="dxa"/>
            <w:vAlign w:val="center"/>
          </w:tcPr>
          <w:p>
            <w:pPr>
              <w:spacing w:line="340" w:lineRule="exact"/>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900"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投标总报价（人民币大写）：元（￥）</w:t>
            </w:r>
          </w:p>
        </w:tc>
      </w:tr>
    </w:tbl>
    <w:p>
      <w:pPr>
        <w:spacing w:line="520" w:lineRule="exact"/>
        <w:rPr>
          <w:color w:val="000000" w:themeColor="text1"/>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备注：如包含附件、辅材，必须列明所需附件、辅材具体种类、数量。</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rPr>
          <w:b/>
          <w:color w:val="000000" w:themeColor="text1"/>
          <w:sz w:val="24"/>
          <w14:textFill>
            <w14:solidFill>
              <w14:schemeClr w14:val="tx1"/>
            </w14:solidFill>
          </w14:textFill>
        </w:rPr>
      </w:pP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40" w:lineRule="exact"/>
        <w:rPr>
          <w:color w:val="000000" w:themeColor="text1"/>
          <w:sz w:val="24"/>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pStyle w:val="6"/>
        <w:spacing w:line="44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 技术（商务）要求响应偏离表</w:t>
      </w:r>
    </w:p>
    <w:p>
      <w:pPr>
        <w:pStyle w:val="6"/>
        <w:spacing w:line="440" w:lineRule="exact"/>
        <w:jc w:val="center"/>
        <w:rPr>
          <w:rFonts w:ascii="Times New Roman" w:hAnsi="Times New Roman"/>
          <w:b/>
          <w:color w:val="000000" w:themeColor="text1"/>
          <w:sz w:val="32"/>
          <w14:textFill>
            <w14:solidFill>
              <w14:schemeClr w14:val="tx1"/>
            </w14:solidFill>
          </w14:textFill>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bl>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投标人</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440" w:lineRule="exact"/>
        <w:rPr>
          <w:color w:val="000000" w:themeColor="text1"/>
          <w:sz w:val="24"/>
          <w14:textFill>
            <w14:solidFill>
              <w14:schemeClr w14:val="tx1"/>
            </w14:solidFill>
          </w14:textFill>
        </w:rPr>
      </w:pP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p>
    <w:p>
      <w:pPr>
        <w:spacing w:line="44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p>
    <w:p>
      <w:pPr>
        <w:spacing w:line="440" w:lineRule="exact"/>
        <w:ind w:firstLine="360" w:firstLineChars="15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七 </w:t>
      </w:r>
      <w:r>
        <w:rPr>
          <w:rFonts w:hint="eastAsia" w:ascii="方正小标宋简体" w:hAnsi="仿宋" w:eastAsia="方正小标宋简体" w:cs="宋体"/>
          <w:color w:val="000000" w:themeColor="text1"/>
          <w:kern w:val="0"/>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480" w:firstLineChars="200"/>
        <w:rPr>
          <w:rFonts w:ascii="宋体"/>
          <w:b/>
          <w:bCs/>
          <w:color w:val="000000" w:themeColor="text1"/>
          <w:sz w:val="24"/>
          <w:szCs w:val="24"/>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1920" w:firstLineChars="8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ind w:firstLine="2160" w:firstLineChars="9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ind w:firstLine="555"/>
        <w:rPr>
          <w:rFonts w:ascii="宋体"/>
          <w:color w:val="000000" w:themeColor="text1"/>
          <w:sz w:val="24"/>
          <w:szCs w:val="24"/>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八 投标产品近三年业绩一览表</w:t>
      </w:r>
    </w:p>
    <w:p>
      <w:pPr>
        <w:rPr>
          <w:color w:val="000000" w:themeColor="text1"/>
          <w14:textFill>
            <w14:solidFill>
              <w14:schemeClr w14:val="tx1"/>
            </w14:solidFill>
          </w14:textFill>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主要设备</w:t>
            </w:r>
          </w:p>
        </w:tc>
        <w:tc>
          <w:tcPr>
            <w:tcW w:w="150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bl>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备注：请填报与本项目直接相关的供货业绩；合同签订时间为2017年7月以来；须附</w:t>
      </w:r>
      <w:r>
        <w:rPr>
          <w:rFonts w:hint="eastAsia" w:ascii="宋体" w:hAnsi="宋体" w:cs="宋体"/>
          <w:color w:val="000000" w:themeColor="text1"/>
          <w:kern w:val="0"/>
          <w:szCs w:val="21"/>
          <w14:textFill>
            <w14:solidFill>
              <w14:schemeClr w14:val="tx1"/>
            </w14:solidFill>
          </w14:textFill>
        </w:rPr>
        <w:t>供货合同复印件。</w:t>
      </w:r>
    </w:p>
    <w:p>
      <w:pPr>
        <w:jc w:val="center"/>
        <w:rPr>
          <w:rFonts w:ascii="宋体"/>
          <w:b/>
          <w:color w:val="000000" w:themeColor="text1"/>
          <w:sz w:val="36"/>
          <w:szCs w:val="36"/>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jc w:val="center"/>
        <w:rPr>
          <w:rFonts w:ascii="宋体"/>
          <w:b/>
          <w:color w:val="000000" w:themeColor="text1"/>
          <w:sz w:val="36"/>
          <w:szCs w:val="36"/>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九 投标保证金退款单</w:t>
      </w:r>
    </w:p>
    <w:p>
      <w:pPr>
        <w:rPr>
          <w:rFonts w:ascii="宋体"/>
          <w:color w:val="000000" w:themeColor="text1"/>
          <w:sz w:val="24"/>
          <w:szCs w:val="24"/>
          <w14:textFill>
            <w14:solidFill>
              <w14:schemeClr w14:val="tx1"/>
            </w14:solidFill>
          </w14:textFill>
        </w:rPr>
      </w:pPr>
    </w:p>
    <w:p>
      <w:pPr>
        <w:spacing w:line="480" w:lineRule="exact"/>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致淮阴工学院：</w:t>
      </w:r>
    </w:p>
    <w:p>
      <w:pPr>
        <w:spacing w:line="48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我单位参加贵校组织的（项目名称及项目编号）的招投标活动，在招投标过程中遵守了国家法律法规和贵校招标文件的规定，无违法违规行为。</w:t>
      </w:r>
    </w:p>
    <w:p>
      <w:pPr>
        <w:spacing w:line="48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因我单位未能中标，现向贵校申请退还投标保证金元。</w:t>
      </w:r>
    </w:p>
    <w:p>
      <w:pPr>
        <w:spacing w:line="48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投标保证金退款具体信息见下表，我单位保证所提供信息的准确性，否则责任自负。</w:t>
      </w:r>
    </w:p>
    <w:p>
      <w:pPr>
        <w:spacing w:line="480" w:lineRule="exact"/>
        <w:ind w:firstLine="480" w:firstLineChars="200"/>
        <w:rPr>
          <w:rFonts w:ascii="宋体"/>
          <w:color w:val="000000" w:themeColor="text1"/>
          <w:sz w:val="24"/>
          <w:szCs w:val="24"/>
          <w14:textFill>
            <w14:solidFill>
              <w14:schemeClr w14:val="tx1"/>
            </w14:solidFill>
          </w14:textFill>
        </w:rPr>
      </w:pPr>
    </w:p>
    <w:tbl>
      <w:tblPr>
        <w:tblStyle w:val="12"/>
        <w:tblW w:w="7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217"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备注：本项材料单独提供，不装订在招标文件中，并附投标保证金收据。</w:t>
      </w:r>
    </w:p>
    <w:p>
      <w:pPr>
        <w:spacing w:line="480" w:lineRule="exact"/>
        <w:jc w:val="center"/>
        <w:rPr>
          <w:rFonts w:ascii="宋体"/>
          <w:color w:val="000000" w:themeColor="text1"/>
          <w:sz w:val="24"/>
          <w:szCs w:val="24"/>
          <w14:textFill>
            <w14:solidFill>
              <w14:schemeClr w14:val="tx1"/>
            </w14:solidFill>
          </w14:textFill>
        </w:rPr>
      </w:pPr>
    </w:p>
    <w:p>
      <w:pPr>
        <w:spacing w:line="480" w:lineRule="exact"/>
        <w:rPr>
          <w:rFonts w:ascii="宋体"/>
          <w:color w:val="000000" w:themeColor="text1"/>
          <w:sz w:val="24"/>
          <w:szCs w:val="24"/>
          <w14:textFill>
            <w14:solidFill>
              <w14:schemeClr w14:val="tx1"/>
            </w14:solidFill>
          </w14:textFill>
        </w:rPr>
      </w:pPr>
    </w:p>
    <w:p>
      <w:pPr>
        <w:spacing w:line="480" w:lineRule="exact"/>
        <w:rPr>
          <w:rFonts w:ascii="宋体"/>
          <w:color w:val="000000" w:themeColor="text1"/>
          <w:sz w:val="24"/>
          <w:szCs w:val="24"/>
          <w14:textFill>
            <w14:solidFill>
              <w14:schemeClr w14:val="tx1"/>
            </w14:solidFill>
          </w14:textFill>
        </w:rPr>
      </w:pPr>
    </w:p>
    <w:p>
      <w:pPr>
        <w:spacing w:line="480" w:lineRule="exact"/>
        <w:rPr>
          <w:rFonts w:ascii="宋体"/>
          <w:color w:val="000000" w:themeColor="text1"/>
          <w:sz w:val="24"/>
          <w:szCs w:val="24"/>
          <w14:textFill>
            <w14:solidFill>
              <w14:schemeClr w14:val="tx1"/>
            </w14:solidFill>
          </w14:textFill>
        </w:rPr>
      </w:pPr>
    </w:p>
    <w:p>
      <w:pPr>
        <w:spacing w:line="480" w:lineRule="exact"/>
        <w:ind w:firstLine="3240" w:firstLineChars="135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240" w:firstLineChars="135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5640" w:firstLineChars="235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    年    月    日</w:t>
      </w:r>
    </w:p>
    <w:p>
      <w:pPr>
        <w:rPr>
          <w:rFonts w:ascii="宋体"/>
          <w:color w:val="000000" w:themeColor="text1"/>
          <w:sz w:val="24"/>
          <w:szCs w:val="24"/>
          <w14:textFill>
            <w14:solidFill>
              <w14:schemeClr w14:val="tx1"/>
            </w14:solidFill>
          </w14:textFill>
        </w:rPr>
      </w:pPr>
    </w:p>
    <w:p>
      <w:pPr>
        <w:spacing w:line="640" w:lineRule="exact"/>
        <w:ind w:firstLine="2400" w:firstLineChars="75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十</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3"/>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3"/>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目前，我单位已按招标文件规定及投标文件承诺履行完相关义务，项目已经通过贵校验收，符合保证金退还的条件，现向贵校申请退还我单位交纳的本项目履约保证金元。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手机：办公电话：</w:t>
            </w:r>
          </w:p>
        </w:tc>
      </w:tr>
    </w:tbl>
    <w:p>
      <w:pPr>
        <w:rPr>
          <w:rFonts w:ascii="宋体"/>
          <w:color w:val="000000" w:themeColor="text1"/>
          <w:sz w:val="24"/>
          <w:szCs w:val="24"/>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备注：本项材料不装订在招标文件中，须附履约保证金收据。在通过验收后，想项目使用单位提出申</w:t>
      </w:r>
      <w:r>
        <w:rPr>
          <w:rFonts w:hint="eastAsia" w:ascii="宋体"/>
          <w:color w:val="000000" w:themeColor="text1"/>
          <w:sz w:val="24"/>
          <w:szCs w:val="24"/>
          <w14:textFill>
            <w14:solidFill>
              <w14:schemeClr w14:val="tx1"/>
            </w14:solidFill>
          </w14:textFill>
        </w:rPr>
        <w:t>请办理。</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年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月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bl>
    <w:p>
      <w:pPr>
        <w:rPr>
          <w:color w:val="000000" w:themeColor="text1"/>
          <w14:textFill>
            <w14:solidFill>
              <w14:schemeClr w14:val="tx1"/>
            </w14:solidFill>
          </w14:textFill>
        </w:rPr>
      </w:pPr>
    </w:p>
    <w:p>
      <w:pPr>
        <w:spacing w:line="640" w:lineRule="exact"/>
        <w:ind w:firstLine="2400" w:firstLineChars="750"/>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t>十一 供应商参与投标确认函</w:t>
      </w:r>
    </w:p>
    <w:p>
      <w:pPr>
        <w:jc w:val="center"/>
        <w:rPr>
          <w:rFonts w:ascii="楷体_GB2312" w:eastAsia="楷体_GB2312"/>
          <w:b/>
          <w:color w:val="000000" w:themeColor="text1"/>
          <w:sz w:val="44"/>
          <w:szCs w:val="44"/>
          <w14:textFill>
            <w14:solidFill>
              <w14:schemeClr w14:val="tx1"/>
            </w14:solidFill>
          </w14:textFill>
        </w:rPr>
      </w:pP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淮阴工学院招投标办公室：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供应商名称：</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联系人：</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联系电话：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ind w:left="5100" w:hanging="5100" w:hangingChars="1700"/>
        <w:jc w:val="right"/>
        <w:rPr>
          <w:rFonts w:ascii="宋体" w:hAnsi="宋体"/>
          <w:color w:val="000000" w:themeColor="text1"/>
          <w:sz w:val="30"/>
          <w:szCs w:val="30"/>
          <w14:textFill>
            <w14:solidFill>
              <w14:schemeClr w14:val="tx1"/>
            </w14:solidFill>
          </w14:textFill>
        </w:rPr>
      </w:pPr>
    </w:p>
    <w:p>
      <w:pPr>
        <w:wordWrap w:val="0"/>
        <w:ind w:left="4760" w:right="560" w:hanging="4760" w:hangingChars="17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（单位公章）</w:t>
      </w:r>
    </w:p>
    <w:p>
      <w:pPr>
        <w:jc w:val="center"/>
        <w:rPr>
          <w:color w:val="000000" w:themeColor="text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pStyle w:val="2"/>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6</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树乔">
    <w15:presenceInfo w15:providerId="WPS Office" w15:userId="3032687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1C76"/>
    <w:rsid w:val="000023D8"/>
    <w:rsid w:val="00003108"/>
    <w:rsid w:val="000100ED"/>
    <w:rsid w:val="00014005"/>
    <w:rsid w:val="000144E9"/>
    <w:rsid w:val="000157D6"/>
    <w:rsid w:val="00017890"/>
    <w:rsid w:val="000242A0"/>
    <w:rsid w:val="000265D9"/>
    <w:rsid w:val="00030BFE"/>
    <w:rsid w:val="000342F2"/>
    <w:rsid w:val="00035CFA"/>
    <w:rsid w:val="00037A44"/>
    <w:rsid w:val="000433B2"/>
    <w:rsid w:val="00045B5E"/>
    <w:rsid w:val="000478B3"/>
    <w:rsid w:val="00047B69"/>
    <w:rsid w:val="00047E25"/>
    <w:rsid w:val="00055323"/>
    <w:rsid w:val="00055E4A"/>
    <w:rsid w:val="00056E5E"/>
    <w:rsid w:val="00056FF7"/>
    <w:rsid w:val="0006064C"/>
    <w:rsid w:val="00061FE6"/>
    <w:rsid w:val="00062965"/>
    <w:rsid w:val="00066003"/>
    <w:rsid w:val="0007143D"/>
    <w:rsid w:val="00071B54"/>
    <w:rsid w:val="00071D88"/>
    <w:rsid w:val="00073BF5"/>
    <w:rsid w:val="0007481D"/>
    <w:rsid w:val="0007566C"/>
    <w:rsid w:val="000829AC"/>
    <w:rsid w:val="00083BB2"/>
    <w:rsid w:val="00084E6C"/>
    <w:rsid w:val="00085295"/>
    <w:rsid w:val="000865C6"/>
    <w:rsid w:val="00086609"/>
    <w:rsid w:val="00086F10"/>
    <w:rsid w:val="00087B26"/>
    <w:rsid w:val="00090767"/>
    <w:rsid w:val="00090BFC"/>
    <w:rsid w:val="00091A0E"/>
    <w:rsid w:val="00092991"/>
    <w:rsid w:val="000968B8"/>
    <w:rsid w:val="00096917"/>
    <w:rsid w:val="00097CB8"/>
    <w:rsid w:val="000A1C36"/>
    <w:rsid w:val="000A3585"/>
    <w:rsid w:val="000B032C"/>
    <w:rsid w:val="000B0C7B"/>
    <w:rsid w:val="000B43D7"/>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41B2"/>
    <w:rsid w:val="000F6810"/>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5F84"/>
    <w:rsid w:val="0014296F"/>
    <w:rsid w:val="00146573"/>
    <w:rsid w:val="00150973"/>
    <w:rsid w:val="00150DC5"/>
    <w:rsid w:val="00151324"/>
    <w:rsid w:val="001516FC"/>
    <w:rsid w:val="00152DB1"/>
    <w:rsid w:val="00154A97"/>
    <w:rsid w:val="00156A0F"/>
    <w:rsid w:val="00161544"/>
    <w:rsid w:val="00170627"/>
    <w:rsid w:val="001706A3"/>
    <w:rsid w:val="001709E5"/>
    <w:rsid w:val="001767F2"/>
    <w:rsid w:val="00176A63"/>
    <w:rsid w:val="00182B40"/>
    <w:rsid w:val="00183749"/>
    <w:rsid w:val="00183B90"/>
    <w:rsid w:val="00184BC8"/>
    <w:rsid w:val="0018524D"/>
    <w:rsid w:val="00187CF2"/>
    <w:rsid w:val="00190D36"/>
    <w:rsid w:val="001A1AA6"/>
    <w:rsid w:val="001A71BF"/>
    <w:rsid w:val="001B4969"/>
    <w:rsid w:val="001B5E69"/>
    <w:rsid w:val="001C0046"/>
    <w:rsid w:val="001C193E"/>
    <w:rsid w:val="001C1B9C"/>
    <w:rsid w:val="001C48A2"/>
    <w:rsid w:val="001C525D"/>
    <w:rsid w:val="001C76A1"/>
    <w:rsid w:val="001D1927"/>
    <w:rsid w:val="001D1A07"/>
    <w:rsid w:val="001D1AB1"/>
    <w:rsid w:val="001D5B16"/>
    <w:rsid w:val="001D5BF3"/>
    <w:rsid w:val="001E02EE"/>
    <w:rsid w:val="001E2E0C"/>
    <w:rsid w:val="001E78DD"/>
    <w:rsid w:val="001F60BA"/>
    <w:rsid w:val="001F7EAC"/>
    <w:rsid w:val="00200DF3"/>
    <w:rsid w:val="0020155E"/>
    <w:rsid w:val="002069CB"/>
    <w:rsid w:val="002079E6"/>
    <w:rsid w:val="00212795"/>
    <w:rsid w:val="00216190"/>
    <w:rsid w:val="002162E3"/>
    <w:rsid w:val="002169CB"/>
    <w:rsid w:val="002215C7"/>
    <w:rsid w:val="00223DC2"/>
    <w:rsid w:val="00225C27"/>
    <w:rsid w:val="00225D2F"/>
    <w:rsid w:val="0022654D"/>
    <w:rsid w:val="002270BE"/>
    <w:rsid w:val="00227EDE"/>
    <w:rsid w:val="00230743"/>
    <w:rsid w:val="00231871"/>
    <w:rsid w:val="002324F2"/>
    <w:rsid w:val="002333D1"/>
    <w:rsid w:val="00234B93"/>
    <w:rsid w:val="00236173"/>
    <w:rsid w:val="00236306"/>
    <w:rsid w:val="002368E3"/>
    <w:rsid w:val="002370AD"/>
    <w:rsid w:val="00241445"/>
    <w:rsid w:val="002443A9"/>
    <w:rsid w:val="00246D5C"/>
    <w:rsid w:val="002470C2"/>
    <w:rsid w:val="00252514"/>
    <w:rsid w:val="002629EE"/>
    <w:rsid w:val="00264A30"/>
    <w:rsid w:val="0026588F"/>
    <w:rsid w:val="002712A1"/>
    <w:rsid w:val="00272208"/>
    <w:rsid w:val="00272F8B"/>
    <w:rsid w:val="002733A9"/>
    <w:rsid w:val="0028016E"/>
    <w:rsid w:val="00283806"/>
    <w:rsid w:val="002862FD"/>
    <w:rsid w:val="00293127"/>
    <w:rsid w:val="00295527"/>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D3C9F"/>
    <w:rsid w:val="002D579A"/>
    <w:rsid w:val="002D68E7"/>
    <w:rsid w:val="002E0D93"/>
    <w:rsid w:val="002E2917"/>
    <w:rsid w:val="002E3A68"/>
    <w:rsid w:val="002E3A8C"/>
    <w:rsid w:val="002E4068"/>
    <w:rsid w:val="002E6B21"/>
    <w:rsid w:val="002F0B75"/>
    <w:rsid w:val="002F1D1C"/>
    <w:rsid w:val="002F417E"/>
    <w:rsid w:val="002F4531"/>
    <w:rsid w:val="002F7056"/>
    <w:rsid w:val="00300181"/>
    <w:rsid w:val="003004B3"/>
    <w:rsid w:val="00302FCF"/>
    <w:rsid w:val="0030396A"/>
    <w:rsid w:val="003068EA"/>
    <w:rsid w:val="00311074"/>
    <w:rsid w:val="00311919"/>
    <w:rsid w:val="00314879"/>
    <w:rsid w:val="00314E00"/>
    <w:rsid w:val="00315A8A"/>
    <w:rsid w:val="00321127"/>
    <w:rsid w:val="00321A8A"/>
    <w:rsid w:val="00322FF8"/>
    <w:rsid w:val="003334CA"/>
    <w:rsid w:val="00335CE0"/>
    <w:rsid w:val="003368E5"/>
    <w:rsid w:val="00337E4B"/>
    <w:rsid w:val="003402E6"/>
    <w:rsid w:val="0034035D"/>
    <w:rsid w:val="00342244"/>
    <w:rsid w:val="003428BE"/>
    <w:rsid w:val="00344689"/>
    <w:rsid w:val="00345290"/>
    <w:rsid w:val="00345D48"/>
    <w:rsid w:val="00350C25"/>
    <w:rsid w:val="0036034F"/>
    <w:rsid w:val="0036204F"/>
    <w:rsid w:val="0036213F"/>
    <w:rsid w:val="00363C01"/>
    <w:rsid w:val="003646DA"/>
    <w:rsid w:val="00367BCC"/>
    <w:rsid w:val="00374B29"/>
    <w:rsid w:val="00375060"/>
    <w:rsid w:val="003769E1"/>
    <w:rsid w:val="0038013D"/>
    <w:rsid w:val="00381A7A"/>
    <w:rsid w:val="0038645C"/>
    <w:rsid w:val="00390E8D"/>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086C"/>
    <w:rsid w:val="003D1E7B"/>
    <w:rsid w:val="003D1F54"/>
    <w:rsid w:val="003D5614"/>
    <w:rsid w:val="003D7765"/>
    <w:rsid w:val="003E73B4"/>
    <w:rsid w:val="003F3D31"/>
    <w:rsid w:val="003F4121"/>
    <w:rsid w:val="003F41D3"/>
    <w:rsid w:val="003F486A"/>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FE"/>
    <w:rsid w:val="00435A23"/>
    <w:rsid w:val="00436416"/>
    <w:rsid w:val="00441377"/>
    <w:rsid w:val="004449E4"/>
    <w:rsid w:val="00445BEC"/>
    <w:rsid w:val="00445D8C"/>
    <w:rsid w:val="004505BC"/>
    <w:rsid w:val="0046114F"/>
    <w:rsid w:val="00462DC7"/>
    <w:rsid w:val="004632BC"/>
    <w:rsid w:val="00463958"/>
    <w:rsid w:val="004646CA"/>
    <w:rsid w:val="00464F7B"/>
    <w:rsid w:val="004676BA"/>
    <w:rsid w:val="00472C84"/>
    <w:rsid w:val="00473990"/>
    <w:rsid w:val="00473F9E"/>
    <w:rsid w:val="00474B9B"/>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679"/>
    <w:rsid w:val="004B5F9C"/>
    <w:rsid w:val="004C08AD"/>
    <w:rsid w:val="004C1E59"/>
    <w:rsid w:val="004C2B17"/>
    <w:rsid w:val="004C5CDB"/>
    <w:rsid w:val="004C67ED"/>
    <w:rsid w:val="004C7F70"/>
    <w:rsid w:val="004D0FDE"/>
    <w:rsid w:val="004D2088"/>
    <w:rsid w:val="004D239A"/>
    <w:rsid w:val="004D4B34"/>
    <w:rsid w:val="004D4D9B"/>
    <w:rsid w:val="004D6F42"/>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161DC"/>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63DA"/>
    <w:rsid w:val="00557B9E"/>
    <w:rsid w:val="00562D14"/>
    <w:rsid w:val="00562D30"/>
    <w:rsid w:val="005724BE"/>
    <w:rsid w:val="00575198"/>
    <w:rsid w:val="0057566E"/>
    <w:rsid w:val="005814F6"/>
    <w:rsid w:val="0058354C"/>
    <w:rsid w:val="005845F8"/>
    <w:rsid w:val="00585AC2"/>
    <w:rsid w:val="005874C5"/>
    <w:rsid w:val="00593036"/>
    <w:rsid w:val="00594BB2"/>
    <w:rsid w:val="00594E9C"/>
    <w:rsid w:val="005A1BE8"/>
    <w:rsid w:val="005A3960"/>
    <w:rsid w:val="005A3D60"/>
    <w:rsid w:val="005A4832"/>
    <w:rsid w:val="005A7957"/>
    <w:rsid w:val="005A7DE8"/>
    <w:rsid w:val="005B1DB4"/>
    <w:rsid w:val="005B4C28"/>
    <w:rsid w:val="005B7145"/>
    <w:rsid w:val="005C057B"/>
    <w:rsid w:val="005C1CFB"/>
    <w:rsid w:val="005C26B3"/>
    <w:rsid w:val="005C35D3"/>
    <w:rsid w:val="005C3632"/>
    <w:rsid w:val="005C657A"/>
    <w:rsid w:val="005C6E39"/>
    <w:rsid w:val="005D2F11"/>
    <w:rsid w:val="005D3F0C"/>
    <w:rsid w:val="005D48DD"/>
    <w:rsid w:val="005E0170"/>
    <w:rsid w:val="005E7195"/>
    <w:rsid w:val="005F0BC0"/>
    <w:rsid w:val="005F3C27"/>
    <w:rsid w:val="005F690E"/>
    <w:rsid w:val="00600715"/>
    <w:rsid w:val="00600A66"/>
    <w:rsid w:val="00600E77"/>
    <w:rsid w:val="00601435"/>
    <w:rsid w:val="0060236D"/>
    <w:rsid w:val="00610E5C"/>
    <w:rsid w:val="00613B11"/>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919"/>
    <w:rsid w:val="00650302"/>
    <w:rsid w:val="00650AA5"/>
    <w:rsid w:val="00653416"/>
    <w:rsid w:val="00653E0A"/>
    <w:rsid w:val="0066162F"/>
    <w:rsid w:val="006626A1"/>
    <w:rsid w:val="0066452C"/>
    <w:rsid w:val="00670D6A"/>
    <w:rsid w:val="0067796F"/>
    <w:rsid w:val="006811FD"/>
    <w:rsid w:val="006844CA"/>
    <w:rsid w:val="00685174"/>
    <w:rsid w:val="00690775"/>
    <w:rsid w:val="006911D7"/>
    <w:rsid w:val="00691453"/>
    <w:rsid w:val="0069229A"/>
    <w:rsid w:val="006961C8"/>
    <w:rsid w:val="00697DD7"/>
    <w:rsid w:val="006A0CA0"/>
    <w:rsid w:val="006A1681"/>
    <w:rsid w:val="006A2C44"/>
    <w:rsid w:val="006A45BE"/>
    <w:rsid w:val="006A4E85"/>
    <w:rsid w:val="006B188D"/>
    <w:rsid w:val="006B2B19"/>
    <w:rsid w:val="006B2E18"/>
    <w:rsid w:val="006B51AA"/>
    <w:rsid w:val="006B5BF3"/>
    <w:rsid w:val="006C0F80"/>
    <w:rsid w:val="006C4312"/>
    <w:rsid w:val="006C5205"/>
    <w:rsid w:val="006C72BD"/>
    <w:rsid w:val="006D1B65"/>
    <w:rsid w:val="006D3B4D"/>
    <w:rsid w:val="006D3E95"/>
    <w:rsid w:val="006D4903"/>
    <w:rsid w:val="006D5C44"/>
    <w:rsid w:val="006E0418"/>
    <w:rsid w:val="006E0C8B"/>
    <w:rsid w:val="006E114B"/>
    <w:rsid w:val="006E25C0"/>
    <w:rsid w:val="006E2B92"/>
    <w:rsid w:val="006E3064"/>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083"/>
    <w:rsid w:val="00737AB5"/>
    <w:rsid w:val="0074090C"/>
    <w:rsid w:val="00740A99"/>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2FE"/>
    <w:rsid w:val="00781302"/>
    <w:rsid w:val="00781AA3"/>
    <w:rsid w:val="00782C13"/>
    <w:rsid w:val="007834A5"/>
    <w:rsid w:val="00786077"/>
    <w:rsid w:val="00786DF6"/>
    <w:rsid w:val="00790D98"/>
    <w:rsid w:val="0079144F"/>
    <w:rsid w:val="00794BDA"/>
    <w:rsid w:val="00795C61"/>
    <w:rsid w:val="00795D9A"/>
    <w:rsid w:val="007969BB"/>
    <w:rsid w:val="00796D8D"/>
    <w:rsid w:val="007A15EF"/>
    <w:rsid w:val="007A17B8"/>
    <w:rsid w:val="007A2797"/>
    <w:rsid w:val="007A509F"/>
    <w:rsid w:val="007A6765"/>
    <w:rsid w:val="007A7ECC"/>
    <w:rsid w:val="007B1A8B"/>
    <w:rsid w:val="007B3E51"/>
    <w:rsid w:val="007B46E4"/>
    <w:rsid w:val="007B69E4"/>
    <w:rsid w:val="007C3DAD"/>
    <w:rsid w:val="007C4AE3"/>
    <w:rsid w:val="007C580E"/>
    <w:rsid w:val="007D1D2B"/>
    <w:rsid w:val="007D373F"/>
    <w:rsid w:val="007D76B6"/>
    <w:rsid w:val="007F3DF6"/>
    <w:rsid w:val="007F4F98"/>
    <w:rsid w:val="007F5485"/>
    <w:rsid w:val="007F6A21"/>
    <w:rsid w:val="00800D73"/>
    <w:rsid w:val="00801164"/>
    <w:rsid w:val="00802810"/>
    <w:rsid w:val="0080331B"/>
    <w:rsid w:val="00807E0B"/>
    <w:rsid w:val="0081173A"/>
    <w:rsid w:val="00816BC3"/>
    <w:rsid w:val="00816C3F"/>
    <w:rsid w:val="00821BD6"/>
    <w:rsid w:val="0082248D"/>
    <w:rsid w:val="0082373A"/>
    <w:rsid w:val="00823B36"/>
    <w:rsid w:val="00823FC4"/>
    <w:rsid w:val="0082629F"/>
    <w:rsid w:val="00831CB9"/>
    <w:rsid w:val="0083303E"/>
    <w:rsid w:val="00833452"/>
    <w:rsid w:val="00833ECE"/>
    <w:rsid w:val="008346C8"/>
    <w:rsid w:val="00835167"/>
    <w:rsid w:val="00835F3C"/>
    <w:rsid w:val="0083669B"/>
    <w:rsid w:val="00840C23"/>
    <w:rsid w:val="0084130C"/>
    <w:rsid w:val="008441E9"/>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BFD"/>
    <w:rsid w:val="00877621"/>
    <w:rsid w:val="00883A71"/>
    <w:rsid w:val="00884848"/>
    <w:rsid w:val="00887710"/>
    <w:rsid w:val="0089036F"/>
    <w:rsid w:val="00890B5A"/>
    <w:rsid w:val="00890C36"/>
    <w:rsid w:val="00890D72"/>
    <w:rsid w:val="00893FEE"/>
    <w:rsid w:val="008974A9"/>
    <w:rsid w:val="00897B52"/>
    <w:rsid w:val="00897E1E"/>
    <w:rsid w:val="008A0341"/>
    <w:rsid w:val="008A2F34"/>
    <w:rsid w:val="008A4363"/>
    <w:rsid w:val="008A676E"/>
    <w:rsid w:val="008A6F41"/>
    <w:rsid w:val="008A7F71"/>
    <w:rsid w:val="008B4C2F"/>
    <w:rsid w:val="008B571C"/>
    <w:rsid w:val="008B7E13"/>
    <w:rsid w:val="008B7F5A"/>
    <w:rsid w:val="008C1096"/>
    <w:rsid w:val="008C4FBC"/>
    <w:rsid w:val="008D2926"/>
    <w:rsid w:val="008D6A9F"/>
    <w:rsid w:val="008E4029"/>
    <w:rsid w:val="008E48DB"/>
    <w:rsid w:val="008E7A72"/>
    <w:rsid w:val="008F00A8"/>
    <w:rsid w:val="008F3A61"/>
    <w:rsid w:val="008F43F9"/>
    <w:rsid w:val="00902C52"/>
    <w:rsid w:val="00904754"/>
    <w:rsid w:val="00905B7E"/>
    <w:rsid w:val="00906F67"/>
    <w:rsid w:val="0091099A"/>
    <w:rsid w:val="00910E66"/>
    <w:rsid w:val="00913281"/>
    <w:rsid w:val="00916F05"/>
    <w:rsid w:val="00921850"/>
    <w:rsid w:val="00921B83"/>
    <w:rsid w:val="00922A43"/>
    <w:rsid w:val="00924230"/>
    <w:rsid w:val="00925E52"/>
    <w:rsid w:val="009260BF"/>
    <w:rsid w:val="00932823"/>
    <w:rsid w:val="009332C8"/>
    <w:rsid w:val="00933FF2"/>
    <w:rsid w:val="00934768"/>
    <w:rsid w:val="00935624"/>
    <w:rsid w:val="00935712"/>
    <w:rsid w:val="00936311"/>
    <w:rsid w:val="0094355B"/>
    <w:rsid w:val="009439B7"/>
    <w:rsid w:val="00944DF7"/>
    <w:rsid w:val="0094748B"/>
    <w:rsid w:val="00955531"/>
    <w:rsid w:val="009559B1"/>
    <w:rsid w:val="00957B1F"/>
    <w:rsid w:val="009613BA"/>
    <w:rsid w:val="00961B94"/>
    <w:rsid w:val="00962D9D"/>
    <w:rsid w:val="00963396"/>
    <w:rsid w:val="009719C9"/>
    <w:rsid w:val="009731D6"/>
    <w:rsid w:val="00975873"/>
    <w:rsid w:val="0098031B"/>
    <w:rsid w:val="0098122D"/>
    <w:rsid w:val="00982220"/>
    <w:rsid w:val="009837AD"/>
    <w:rsid w:val="00984CD9"/>
    <w:rsid w:val="009850C6"/>
    <w:rsid w:val="009870D3"/>
    <w:rsid w:val="00990178"/>
    <w:rsid w:val="0099305A"/>
    <w:rsid w:val="009A270B"/>
    <w:rsid w:val="009A47D0"/>
    <w:rsid w:val="009A7772"/>
    <w:rsid w:val="009B19E3"/>
    <w:rsid w:val="009B1E46"/>
    <w:rsid w:val="009B325F"/>
    <w:rsid w:val="009B3DF3"/>
    <w:rsid w:val="009B3E68"/>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1A3C"/>
    <w:rsid w:val="00A03023"/>
    <w:rsid w:val="00A03762"/>
    <w:rsid w:val="00A061F7"/>
    <w:rsid w:val="00A108AF"/>
    <w:rsid w:val="00A10E4B"/>
    <w:rsid w:val="00A12E06"/>
    <w:rsid w:val="00A13E22"/>
    <w:rsid w:val="00A14E59"/>
    <w:rsid w:val="00A160A2"/>
    <w:rsid w:val="00A161B8"/>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E5A"/>
    <w:rsid w:val="00A610B0"/>
    <w:rsid w:val="00A64A40"/>
    <w:rsid w:val="00A709E9"/>
    <w:rsid w:val="00A71651"/>
    <w:rsid w:val="00A739F1"/>
    <w:rsid w:val="00A74D88"/>
    <w:rsid w:val="00A74E24"/>
    <w:rsid w:val="00A75F65"/>
    <w:rsid w:val="00A77E58"/>
    <w:rsid w:val="00A80316"/>
    <w:rsid w:val="00A813A5"/>
    <w:rsid w:val="00A85017"/>
    <w:rsid w:val="00A862B4"/>
    <w:rsid w:val="00A86404"/>
    <w:rsid w:val="00A87A83"/>
    <w:rsid w:val="00AA38CF"/>
    <w:rsid w:val="00AA4A6D"/>
    <w:rsid w:val="00AB2A51"/>
    <w:rsid w:val="00AB756A"/>
    <w:rsid w:val="00AC1D45"/>
    <w:rsid w:val="00AE0F51"/>
    <w:rsid w:val="00AE109B"/>
    <w:rsid w:val="00AE1AD2"/>
    <w:rsid w:val="00AE4FD3"/>
    <w:rsid w:val="00AE68A0"/>
    <w:rsid w:val="00AF1143"/>
    <w:rsid w:val="00AF3482"/>
    <w:rsid w:val="00AF4FB7"/>
    <w:rsid w:val="00AF51C5"/>
    <w:rsid w:val="00B00691"/>
    <w:rsid w:val="00B06408"/>
    <w:rsid w:val="00B07BBC"/>
    <w:rsid w:val="00B139F1"/>
    <w:rsid w:val="00B14A24"/>
    <w:rsid w:val="00B1711A"/>
    <w:rsid w:val="00B21EFC"/>
    <w:rsid w:val="00B2233B"/>
    <w:rsid w:val="00B23A1C"/>
    <w:rsid w:val="00B26850"/>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32EA"/>
    <w:rsid w:val="00BA4E72"/>
    <w:rsid w:val="00BA5575"/>
    <w:rsid w:val="00BA73E7"/>
    <w:rsid w:val="00BB07E2"/>
    <w:rsid w:val="00BB22EA"/>
    <w:rsid w:val="00BB3185"/>
    <w:rsid w:val="00BC09FA"/>
    <w:rsid w:val="00BC5846"/>
    <w:rsid w:val="00BC5BDC"/>
    <w:rsid w:val="00BD153F"/>
    <w:rsid w:val="00BD2E89"/>
    <w:rsid w:val="00BD5056"/>
    <w:rsid w:val="00BD7471"/>
    <w:rsid w:val="00BE0C5B"/>
    <w:rsid w:val="00BE0E07"/>
    <w:rsid w:val="00BE2846"/>
    <w:rsid w:val="00BE6376"/>
    <w:rsid w:val="00BE7F4B"/>
    <w:rsid w:val="00BF0CB1"/>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312A6"/>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0B37"/>
    <w:rsid w:val="00CD1475"/>
    <w:rsid w:val="00CD1F5B"/>
    <w:rsid w:val="00CD62ED"/>
    <w:rsid w:val="00CE0C55"/>
    <w:rsid w:val="00CE1589"/>
    <w:rsid w:val="00CE25A2"/>
    <w:rsid w:val="00CE2B5C"/>
    <w:rsid w:val="00CE4F0C"/>
    <w:rsid w:val="00CE57EC"/>
    <w:rsid w:val="00CF19FA"/>
    <w:rsid w:val="00D0333D"/>
    <w:rsid w:val="00D0780D"/>
    <w:rsid w:val="00D07CD9"/>
    <w:rsid w:val="00D113C2"/>
    <w:rsid w:val="00D11AAF"/>
    <w:rsid w:val="00D1626C"/>
    <w:rsid w:val="00D219E4"/>
    <w:rsid w:val="00D21BFB"/>
    <w:rsid w:val="00D225E6"/>
    <w:rsid w:val="00D24586"/>
    <w:rsid w:val="00D2689F"/>
    <w:rsid w:val="00D30372"/>
    <w:rsid w:val="00D30AA4"/>
    <w:rsid w:val="00D30CA6"/>
    <w:rsid w:val="00D346D0"/>
    <w:rsid w:val="00D37086"/>
    <w:rsid w:val="00D37492"/>
    <w:rsid w:val="00D43834"/>
    <w:rsid w:val="00D4445D"/>
    <w:rsid w:val="00D44879"/>
    <w:rsid w:val="00D50B6A"/>
    <w:rsid w:val="00D53643"/>
    <w:rsid w:val="00D60675"/>
    <w:rsid w:val="00D61020"/>
    <w:rsid w:val="00D6336E"/>
    <w:rsid w:val="00D64D1A"/>
    <w:rsid w:val="00D66BEB"/>
    <w:rsid w:val="00D7044E"/>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7FD3"/>
    <w:rsid w:val="00E11442"/>
    <w:rsid w:val="00E12ADE"/>
    <w:rsid w:val="00E13D11"/>
    <w:rsid w:val="00E151B2"/>
    <w:rsid w:val="00E2087A"/>
    <w:rsid w:val="00E32EA5"/>
    <w:rsid w:val="00E353B1"/>
    <w:rsid w:val="00E35717"/>
    <w:rsid w:val="00E35A56"/>
    <w:rsid w:val="00E41C00"/>
    <w:rsid w:val="00E43D09"/>
    <w:rsid w:val="00E45776"/>
    <w:rsid w:val="00E4591D"/>
    <w:rsid w:val="00E472C7"/>
    <w:rsid w:val="00E540D5"/>
    <w:rsid w:val="00E54718"/>
    <w:rsid w:val="00E5745D"/>
    <w:rsid w:val="00E57711"/>
    <w:rsid w:val="00E57814"/>
    <w:rsid w:val="00E600E2"/>
    <w:rsid w:val="00E604AA"/>
    <w:rsid w:val="00E61247"/>
    <w:rsid w:val="00E62AFC"/>
    <w:rsid w:val="00E64E03"/>
    <w:rsid w:val="00E672FB"/>
    <w:rsid w:val="00E718B5"/>
    <w:rsid w:val="00E731A7"/>
    <w:rsid w:val="00E7565F"/>
    <w:rsid w:val="00E7746A"/>
    <w:rsid w:val="00E81AED"/>
    <w:rsid w:val="00E81BBD"/>
    <w:rsid w:val="00E85A55"/>
    <w:rsid w:val="00E930D3"/>
    <w:rsid w:val="00E95A3A"/>
    <w:rsid w:val="00E96519"/>
    <w:rsid w:val="00EA251C"/>
    <w:rsid w:val="00EA72D8"/>
    <w:rsid w:val="00EB0B4D"/>
    <w:rsid w:val="00EB2DBA"/>
    <w:rsid w:val="00EB4453"/>
    <w:rsid w:val="00EB5BC4"/>
    <w:rsid w:val="00EB6FBF"/>
    <w:rsid w:val="00EC1703"/>
    <w:rsid w:val="00EC42EA"/>
    <w:rsid w:val="00EC7F1D"/>
    <w:rsid w:val="00ED0E40"/>
    <w:rsid w:val="00ED1210"/>
    <w:rsid w:val="00ED225D"/>
    <w:rsid w:val="00ED35B0"/>
    <w:rsid w:val="00ED40F1"/>
    <w:rsid w:val="00ED4DD3"/>
    <w:rsid w:val="00ED597A"/>
    <w:rsid w:val="00ED7E23"/>
    <w:rsid w:val="00EE1E5D"/>
    <w:rsid w:val="00EE255D"/>
    <w:rsid w:val="00EE463F"/>
    <w:rsid w:val="00EE4AD2"/>
    <w:rsid w:val="00EE682E"/>
    <w:rsid w:val="00EF01DD"/>
    <w:rsid w:val="00EF1A0F"/>
    <w:rsid w:val="00EF2133"/>
    <w:rsid w:val="00EF269E"/>
    <w:rsid w:val="00EF6B1E"/>
    <w:rsid w:val="00F026E9"/>
    <w:rsid w:val="00F04C34"/>
    <w:rsid w:val="00F04D38"/>
    <w:rsid w:val="00F0545E"/>
    <w:rsid w:val="00F063B6"/>
    <w:rsid w:val="00F066DF"/>
    <w:rsid w:val="00F101C3"/>
    <w:rsid w:val="00F10A86"/>
    <w:rsid w:val="00F15CBA"/>
    <w:rsid w:val="00F15CF2"/>
    <w:rsid w:val="00F16EAB"/>
    <w:rsid w:val="00F172A0"/>
    <w:rsid w:val="00F210A4"/>
    <w:rsid w:val="00F22561"/>
    <w:rsid w:val="00F263EB"/>
    <w:rsid w:val="00F26C56"/>
    <w:rsid w:val="00F302DC"/>
    <w:rsid w:val="00F3234E"/>
    <w:rsid w:val="00F366E8"/>
    <w:rsid w:val="00F4296C"/>
    <w:rsid w:val="00F4417C"/>
    <w:rsid w:val="00F47CF6"/>
    <w:rsid w:val="00F50125"/>
    <w:rsid w:val="00F50684"/>
    <w:rsid w:val="00F54885"/>
    <w:rsid w:val="00F54B30"/>
    <w:rsid w:val="00F61AB0"/>
    <w:rsid w:val="00F65BA6"/>
    <w:rsid w:val="00F7530D"/>
    <w:rsid w:val="00F824C0"/>
    <w:rsid w:val="00F86FBD"/>
    <w:rsid w:val="00F873C4"/>
    <w:rsid w:val="00F90F75"/>
    <w:rsid w:val="00F92CAC"/>
    <w:rsid w:val="00F94114"/>
    <w:rsid w:val="00F942E5"/>
    <w:rsid w:val="00F97D7C"/>
    <w:rsid w:val="00F97F9E"/>
    <w:rsid w:val="00FA0425"/>
    <w:rsid w:val="00FA384F"/>
    <w:rsid w:val="00FA40C1"/>
    <w:rsid w:val="00FA4829"/>
    <w:rsid w:val="00FB195C"/>
    <w:rsid w:val="00FB3AB4"/>
    <w:rsid w:val="00FC2025"/>
    <w:rsid w:val="00FC57EA"/>
    <w:rsid w:val="00FD0275"/>
    <w:rsid w:val="00FD1AFE"/>
    <w:rsid w:val="00FD478C"/>
    <w:rsid w:val="00FD55F3"/>
    <w:rsid w:val="00FD730B"/>
    <w:rsid w:val="00FD7CAD"/>
    <w:rsid w:val="00FE45EF"/>
    <w:rsid w:val="00FE5C67"/>
    <w:rsid w:val="00FE71F1"/>
    <w:rsid w:val="00FE779E"/>
    <w:rsid w:val="00FF0F19"/>
    <w:rsid w:val="00FF3198"/>
    <w:rsid w:val="00FF4286"/>
    <w:rsid w:val="00FF59DB"/>
    <w:rsid w:val="00FF71F8"/>
    <w:rsid w:val="08191D6D"/>
    <w:rsid w:val="0E601EEA"/>
    <w:rsid w:val="12D7558D"/>
    <w:rsid w:val="302D2F5A"/>
    <w:rsid w:val="3171651C"/>
    <w:rsid w:val="34602F36"/>
    <w:rsid w:val="34B715BD"/>
    <w:rsid w:val="38686C22"/>
    <w:rsid w:val="3BBB7324"/>
    <w:rsid w:val="43F15535"/>
    <w:rsid w:val="4B234021"/>
    <w:rsid w:val="58FF2CBD"/>
    <w:rsid w:val="614D7A91"/>
    <w:rsid w:val="666C2141"/>
    <w:rsid w:val="6C0E1111"/>
    <w:rsid w:val="730E3B0B"/>
    <w:rsid w:val="73DE5A00"/>
    <w:rsid w:val="79F96FED"/>
    <w:rsid w:val="F7F7CD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customStyle="1" w:styleId="27">
    <w:name w:val="列表段落1"/>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3495</Words>
  <Characters>19925</Characters>
  <Lines>166</Lines>
  <Paragraphs>46</Paragraphs>
  <TotalTime>6</TotalTime>
  <ScaleCrop>false</ScaleCrop>
  <LinksUpToDate>false</LinksUpToDate>
  <CharactersWithSpaces>23374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2020-07-31T07:41:00Z</dcterms:created>
  <dc:creator>fan</dc:creator>
  <cp:lastModifiedBy>王树乔</cp:lastModifiedBy>
  <cp:lastPrinted>2018-10-30T15:52:00Z</cp:lastPrinted>
  <dcterms:modified xsi:type="dcterms:W3CDTF">2020-08-03T03:12:03Z</dcterms:modified>
  <dc:title>淮阴工学院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