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jc w:val="center"/>
        <w:rPr>
          <w:rFonts w:ascii="黑体" w:hAnsi="黑体" w:eastAsia="黑体"/>
          <w:bCs/>
          <w:snapToGrid w:val="0"/>
          <w:sz w:val="52"/>
          <w:szCs w:val="52"/>
        </w:rPr>
      </w:pPr>
      <w:r>
        <w:rPr>
          <w:rFonts w:hint="eastAsia" w:ascii="黑体" w:hAnsi="黑体" w:eastAsia="黑体"/>
          <w:bCs/>
          <w:snapToGrid w:val="0"/>
          <w:sz w:val="52"/>
          <w:szCs w:val="52"/>
        </w:rPr>
        <w:t>淮阴工学院</w:t>
      </w:r>
    </w:p>
    <w:p>
      <w:pPr>
        <w:jc w:val="center"/>
        <w:rPr>
          <w:rFonts w:ascii="黑体" w:hAnsi="黑体" w:eastAsia="黑体"/>
          <w:bCs/>
          <w:snapToGrid w:val="0"/>
          <w:sz w:val="44"/>
          <w:szCs w:val="44"/>
        </w:rPr>
      </w:pPr>
      <w:r>
        <w:rPr>
          <w:rFonts w:hint="eastAsia" w:ascii="黑体" w:hAnsi="黑体" w:eastAsia="黑体"/>
          <w:bCs/>
          <w:snapToGrid w:val="0"/>
          <w:sz w:val="44"/>
          <w:szCs w:val="44"/>
        </w:rPr>
        <w:t>网络入侵防护系统及安全管理平台采购</w:t>
      </w:r>
    </w:p>
    <w:p>
      <w:pPr>
        <w:ind w:left="-139" w:leftChars="-90" w:hanging="50" w:hangingChars="24"/>
        <w:jc w:val="center"/>
        <w:rPr>
          <w:rFonts w:ascii="黑体" w:hAnsi="黑体" w:eastAsia="黑体"/>
          <w:b/>
          <w:snapToGrid w:val="0"/>
          <w:szCs w:val="21"/>
        </w:rPr>
      </w:pPr>
    </w:p>
    <w:p>
      <w:pPr>
        <w:ind w:left="-122" w:leftChars="-90" w:hanging="67" w:hangingChars="24"/>
        <w:jc w:val="center"/>
        <w:rPr>
          <w:rFonts w:ascii="黑体" w:hAnsi="黑体" w:eastAsia="黑体"/>
          <w:b/>
          <w:snapToGrid w:val="0"/>
          <w:sz w:val="28"/>
          <w:szCs w:val="28"/>
        </w:rPr>
      </w:pPr>
    </w:p>
    <w:p>
      <w:pPr>
        <w:ind w:left="-139" w:leftChars="-90" w:hanging="50" w:hangingChars="24"/>
        <w:jc w:val="center"/>
        <w:rPr>
          <w:rFonts w:ascii="黑体" w:hAnsi="黑体" w:eastAsia="黑体"/>
          <w:b/>
          <w:snapToGrid w:val="0"/>
          <w:szCs w:val="21"/>
        </w:rPr>
      </w:pPr>
    </w:p>
    <w:p>
      <w:pPr>
        <w:ind w:left="-139" w:leftChars="-90" w:hanging="50" w:hangingChars="24"/>
        <w:jc w:val="center"/>
        <w:rPr>
          <w:rFonts w:ascii="黑体" w:hAnsi="黑体" w:eastAsia="黑体"/>
          <w:b/>
          <w:snapToGrid w:val="0"/>
          <w:szCs w:val="21"/>
        </w:rPr>
      </w:pPr>
    </w:p>
    <w:p>
      <w:pPr>
        <w:jc w:val="center"/>
        <w:rPr>
          <w:rFonts w:ascii="黑体" w:hAnsi="黑体" w:eastAsia="黑体"/>
          <w:b/>
          <w:snapToGrid w:val="0"/>
          <w:sz w:val="84"/>
          <w:szCs w:val="84"/>
        </w:rPr>
      </w:pPr>
      <w:r>
        <w:rPr>
          <w:rFonts w:hint="eastAsia" w:ascii="黑体" w:hAnsi="黑体" w:eastAsia="黑体"/>
          <w:b/>
          <w:snapToGrid w:val="0"/>
          <w:sz w:val="84"/>
          <w:szCs w:val="84"/>
        </w:rPr>
        <w:t>招标文件</w:t>
      </w:r>
    </w:p>
    <w:p>
      <w:pPr>
        <w:pStyle w:val="6"/>
        <w:adjustRightInd w:val="0"/>
        <w:snapToGrid w:val="0"/>
        <w:spacing w:line="300" w:lineRule="auto"/>
        <w:jc w:val="center"/>
        <w:rPr>
          <w:rFonts w:ascii="黑体" w:hAnsi="黑体" w:eastAsia="黑体"/>
        </w:rPr>
      </w:pPr>
    </w:p>
    <w:p>
      <w:pPr>
        <w:adjustRightInd w:val="0"/>
        <w:snapToGrid w:val="0"/>
        <w:spacing w:line="300" w:lineRule="auto"/>
        <w:jc w:val="center"/>
        <w:rPr>
          <w:rFonts w:hint="default" w:ascii="宋体" w:eastAsia="宋体"/>
          <w:snapToGrid w:val="0"/>
          <w:sz w:val="24"/>
          <w:szCs w:val="24"/>
          <w:lang w:val="en-US" w:eastAsia="zh-CN"/>
        </w:rPr>
      </w:pPr>
      <w:r>
        <w:rPr>
          <w:rFonts w:hint="eastAsia" w:ascii="宋体" w:hAnsi="宋体"/>
          <w:snapToGrid w:val="0"/>
          <w:sz w:val="24"/>
          <w:szCs w:val="24"/>
        </w:rPr>
        <w:t>项目编号：</w:t>
      </w:r>
      <w:r>
        <w:rPr>
          <w:rFonts w:ascii="宋体" w:hAnsi="宋体"/>
          <w:snapToGrid w:val="0"/>
          <w:sz w:val="24"/>
          <w:szCs w:val="24"/>
        </w:rPr>
        <w:t>HGZB</w:t>
      </w:r>
      <w:r>
        <w:rPr>
          <w:rFonts w:hint="eastAsia" w:ascii="宋体" w:hAnsi="宋体"/>
          <w:snapToGrid w:val="0"/>
          <w:sz w:val="24"/>
          <w:szCs w:val="24"/>
        </w:rPr>
        <w:t>202000</w:t>
      </w:r>
      <w:r>
        <w:rPr>
          <w:rFonts w:hint="eastAsia" w:ascii="宋体" w:hAnsi="宋体"/>
          <w:snapToGrid w:val="0"/>
          <w:sz w:val="24"/>
          <w:szCs w:val="24"/>
          <w:lang w:val="en-US" w:eastAsia="zh-CN"/>
        </w:rPr>
        <w:t>71</w:t>
      </w: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pStyle w:val="2"/>
        <w:rPr>
          <w:lang w:val="en-US"/>
        </w:rPr>
      </w:pPr>
    </w:p>
    <w:p>
      <w:pPr>
        <w:pStyle w:val="2"/>
        <w:rPr>
          <w:lang w:val="en-US"/>
        </w:rPr>
      </w:pPr>
    </w:p>
    <w:p>
      <w:pPr>
        <w:ind w:right="25" w:rightChars="12"/>
        <w:jc w:val="center"/>
        <w:rPr>
          <w:rFonts w:ascii="黑体" w:hAnsi="黑体" w:eastAsia="黑体"/>
          <w:b/>
          <w:sz w:val="30"/>
          <w:szCs w:val="30"/>
        </w:rPr>
      </w:pPr>
      <w:r>
        <w:rPr>
          <w:rFonts w:hint="eastAsia" w:ascii="黑体" w:hAnsi="黑体" w:eastAsia="黑体"/>
          <w:b/>
          <w:sz w:val="30"/>
          <w:szCs w:val="30"/>
        </w:rPr>
        <w:t xml:space="preserve"> </w:t>
      </w:r>
      <w:r>
        <w:rPr>
          <w:rFonts w:ascii="黑体" w:hAnsi="黑体" w:eastAsia="黑体"/>
          <w:b/>
          <w:sz w:val="30"/>
          <w:szCs w:val="30"/>
        </w:rPr>
        <w:t xml:space="preserve">  </w:t>
      </w:r>
      <w:r>
        <w:rPr>
          <w:rFonts w:hint="eastAsia" w:ascii="黑体" w:hAnsi="黑体" w:eastAsia="黑体"/>
          <w:b/>
          <w:sz w:val="30"/>
          <w:szCs w:val="30"/>
        </w:rPr>
        <w:t>淮阴工学院</w:t>
      </w:r>
    </w:p>
    <w:p>
      <w:pPr>
        <w:ind w:right="25" w:rightChars="12"/>
        <w:jc w:val="center"/>
        <w:rPr>
          <w:rFonts w:ascii="黑体" w:hAnsi="黑体" w:eastAsia="黑体"/>
          <w:b/>
          <w:sz w:val="30"/>
          <w:szCs w:val="30"/>
        </w:rPr>
      </w:pPr>
      <w:r>
        <w:rPr>
          <w:rFonts w:ascii="黑体" w:hAnsi="黑体" w:eastAsia="黑体"/>
          <w:b/>
          <w:sz w:val="30"/>
          <w:szCs w:val="30"/>
        </w:rPr>
        <w:t xml:space="preserve">     20</w:t>
      </w:r>
      <w:r>
        <w:rPr>
          <w:rFonts w:hint="eastAsia" w:ascii="黑体" w:hAnsi="黑体" w:eastAsia="黑体"/>
          <w:b/>
          <w:sz w:val="30"/>
          <w:szCs w:val="30"/>
        </w:rPr>
        <w:t>20年</w:t>
      </w:r>
      <w:r>
        <w:rPr>
          <w:rFonts w:ascii="黑体" w:hAnsi="黑体" w:eastAsia="黑体"/>
          <w:b/>
          <w:sz w:val="30"/>
          <w:szCs w:val="30"/>
        </w:rPr>
        <w:t>11月</w:t>
      </w:r>
      <w:r>
        <w:rPr>
          <w:rFonts w:hint="eastAsia" w:ascii="黑体" w:hAnsi="黑体" w:eastAsia="黑体"/>
          <w:b/>
          <w:sz w:val="30"/>
          <w:szCs w:val="30"/>
          <w:lang w:val="en-US" w:eastAsia="zh-CN"/>
        </w:rPr>
        <w:t>11</w:t>
      </w:r>
      <w:r>
        <w:rPr>
          <w:rFonts w:hint="eastAsia" w:ascii="黑体" w:hAnsi="黑体" w:eastAsia="黑体"/>
          <w:b/>
          <w:sz w:val="30"/>
          <w:szCs w:val="30"/>
        </w:rPr>
        <w:t>日</w:t>
      </w:r>
    </w:p>
    <w:p>
      <w:pPr>
        <w:jc w:val="center"/>
        <w:rPr>
          <w:b/>
          <w:sz w:val="36"/>
          <w:szCs w:val="36"/>
        </w:rPr>
      </w:pPr>
    </w:p>
    <w:p>
      <w:pPr>
        <w:jc w:val="center"/>
        <w:rPr>
          <w:b/>
          <w:sz w:val="36"/>
          <w:szCs w:val="36"/>
        </w:rPr>
      </w:pPr>
    </w:p>
    <w:p>
      <w:pPr>
        <w:jc w:val="center"/>
        <w:rPr>
          <w:b/>
          <w:sz w:val="36"/>
          <w:szCs w:val="36"/>
        </w:rPr>
      </w:pPr>
      <w:r>
        <w:rPr>
          <w:rFonts w:hint="eastAsia"/>
          <w:b/>
          <w:sz w:val="36"/>
          <w:szCs w:val="36"/>
        </w:rPr>
        <w:t xml:space="preserve">目 </w:t>
      </w:r>
      <w:r>
        <w:rPr>
          <w:b/>
          <w:sz w:val="36"/>
          <w:szCs w:val="36"/>
        </w:rPr>
        <w:t xml:space="preserve"> </w:t>
      </w:r>
      <w:r>
        <w:rPr>
          <w:rFonts w:hint="eastAsia"/>
          <w:b/>
          <w:sz w:val="36"/>
          <w:szCs w:val="36"/>
        </w:rPr>
        <w:t>录</w:t>
      </w:r>
    </w:p>
    <w:p>
      <w:pPr>
        <w:ind w:right="2436" w:rightChars="1160"/>
        <w:jc w:val="center"/>
        <w:rPr>
          <w:b/>
          <w:szCs w:val="21"/>
        </w:rPr>
      </w:pPr>
    </w:p>
    <w:p>
      <w:pPr>
        <w:ind w:right="2436" w:rightChars="1160"/>
        <w:jc w:val="center"/>
        <w:rPr>
          <w:b/>
          <w:szCs w:val="21"/>
        </w:rPr>
      </w:pPr>
    </w:p>
    <w:p>
      <w:pPr>
        <w:jc w:val="center"/>
        <w:rPr>
          <w:sz w:val="28"/>
        </w:rPr>
      </w:pPr>
    </w:p>
    <w:p>
      <w:pPr>
        <w:spacing w:line="680" w:lineRule="exact"/>
        <w:rPr>
          <w:sz w:val="28"/>
        </w:rPr>
      </w:pPr>
      <w:r>
        <w:rPr>
          <w:rFonts w:hint="eastAsia"/>
          <w:sz w:val="28"/>
        </w:rPr>
        <w:t>第一章 投标须知</w:t>
      </w:r>
      <w:r>
        <w:rPr>
          <w:sz w:val="28"/>
        </w:rPr>
        <w:t xml:space="preserve">  ……………………………………………… 3</w:t>
      </w:r>
    </w:p>
    <w:p>
      <w:pPr>
        <w:spacing w:line="680" w:lineRule="exact"/>
        <w:rPr>
          <w:sz w:val="28"/>
        </w:rPr>
      </w:pPr>
      <w:r>
        <w:rPr>
          <w:rFonts w:hint="eastAsia"/>
          <w:sz w:val="28"/>
        </w:rPr>
        <w:t>第二章 项目采购需求</w:t>
      </w:r>
      <w:r>
        <w:rPr>
          <w:sz w:val="28"/>
        </w:rPr>
        <w:t>…………………………………………….15</w:t>
      </w:r>
    </w:p>
    <w:p>
      <w:pPr>
        <w:spacing w:line="680" w:lineRule="exact"/>
        <w:rPr>
          <w:sz w:val="28"/>
        </w:rPr>
      </w:pPr>
      <w:r>
        <w:rPr>
          <w:rFonts w:hint="eastAsia"/>
          <w:sz w:val="28"/>
        </w:rPr>
        <w:t>第三章 合同主要条款</w:t>
      </w:r>
      <w:r>
        <w:rPr>
          <w:sz w:val="28"/>
        </w:rPr>
        <w:t>…………………………………………… 1</w:t>
      </w:r>
      <w:r>
        <w:rPr>
          <w:rFonts w:hint="eastAsia"/>
          <w:sz w:val="28"/>
        </w:rPr>
        <w:t>9</w:t>
      </w:r>
    </w:p>
    <w:p>
      <w:pPr>
        <w:spacing w:line="680" w:lineRule="exact"/>
        <w:rPr>
          <w:sz w:val="28"/>
        </w:rPr>
      </w:pPr>
      <w:r>
        <w:rPr>
          <w:rFonts w:hint="eastAsia"/>
          <w:sz w:val="28"/>
        </w:rPr>
        <w:t>第四章 投标文件样式</w:t>
      </w:r>
      <w:r>
        <w:rPr>
          <w:sz w:val="28"/>
        </w:rPr>
        <w:t xml:space="preserve">…………………………………………… </w:t>
      </w:r>
      <w:r>
        <w:rPr>
          <w:rFonts w:hint="eastAsia"/>
          <w:sz w:val="28"/>
        </w:rPr>
        <w:t>30</w:t>
      </w:r>
    </w:p>
    <w:p>
      <w:pPr>
        <w:rPr>
          <w:sz w:val="28"/>
        </w:rPr>
      </w:pPr>
    </w:p>
    <w:p>
      <w:pPr>
        <w:spacing w:line="360" w:lineRule="auto"/>
        <w:ind w:firstLine="420" w:firstLineChars="200"/>
        <w:rPr>
          <w:bCs/>
          <w:szCs w:val="21"/>
        </w:rPr>
      </w:pPr>
    </w:p>
    <w:p>
      <w:pPr>
        <w:ind w:firstLine="420" w:firstLineChars="200"/>
        <w:rPr>
          <w:bCs/>
          <w:szCs w:val="21"/>
        </w:rPr>
      </w:pPr>
    </w:p>
    <w:p>
      <w:pPr>
        <w:widowControl/>
        <w:rPr>
          <w:bCs/>
          <w:szCs w:val="21"/>
        </w:rPr>
      </w:pPr>
    </w:p>
    <w:p>
      <w:pPr>
        <w:tabs>
          <w:tab w:val="center" w:pos="4082"/>
        </w:tabs>
        <w:spacing w:line="480" w:lineRule="exact"/>
        <w:rPr>
          <w:b/>
          <w:szCs w:val="21"/>
        </w:rPr>
      </w:pPr>
    </w:p>
    <w:p>
      <w:pPr>
        <w:tabs>
          <w:tab w:val="center" w:pos="4082"/>
        </w:tabs>
        <w:spacing w:line="480" w:lineRule="exact"/>
        <w:jc w:val="center"/>
        <w:rPr>
          <w:szCs w:val="21"/>
        </w:rPr>
      </w:pPr>
    </w:p>
    <w:p/>
    <w:p/>
    <w:p/>
    <w:p/>
    <w:p/>
    <w:p/>
    <w:p/>
    <w:p/>
    <w:p/>
    <w:p/>
    <w:p/>
    <w:p>
      <w:pPr>
        <w:pStyle w:val="2"/>
        <w:rPr>
          <w:lang w:val="en-US"/>
        </w:rPr>
      </w:pPr>
    </w:p>
    <w:p>
      <w:pPr>
        <w:pStyle w:val="2"/>
        <w:rPr>
          <w:lang w:val="en-US"/>
        </w:rPr>
      </w:pPr>
    </w:p>
    <w:p>
      <w:pPr>
        <w:pStyle w:val="2"/>
        <w:rPr>
          <w:lang w:val="en-US"/>
        </w:rPr>
      </w:pPr>
    </w:p>
    <w:p>
      <w:pPr>
        <w:pStyle w:val="2"/>
        <w:rPr>
          <w:lang w:val="en-US"/>
        </w:rPr>
      </w:pPr>
    </w:p>
    <w:p/>
    <w:p>
      <w:pPr>
        <w:rPr>
          <w:rFonts w:hint="eastAsia" w:ascii="方正小标宋简体" w:eastAsia="方正小标宋简体"/>
          <w:sz w:val="36"/>
          <w:szCs w:val="36"/>
        </w:rPr>
      </w:pPr>
      <w:r>
        <w:rPr>
          <w:rFonts w:hint="eastAsia" w:ascii="方正小标宋简体" w:eastAsia="方正小标宋简体"/>
          <w:sz w:val="36"/>
          <w:szCs w:val="36"/>
        </w:rPr>
        <w:br w:type="page"/>
      </w:r>
    </w:p>
    <w:p>
      <w:pPr>
        <w:spacing w:line="360" w:lineRule="exact"/>
        <w:jc w:val="center"/>
        <w:rPr>
          <w:rFonts w:ascii="方正小标宋简体" w:eastAsia="方正小标宋简体"/>
          <w:sz w:val="36"/>
          <w:szCs w:val="36"/>
        </w:rPr>
      </w:pPr>
      <w:bookmarkStart w:id="2" w:name="_GoBack"/>
      <w:bookmarkEnd w:id="2"/>
      <w:r>
        <w:rPr>
          <w:rFonts w:hint="eastAsia" w:ascii="方正小标宋简体" w:eastAsia="方正小标宋简体"/>
          <w:sz w:val="36"/>
          <w:szCs w:val="36"/>
        </w:rPr>
        <w:t>第一章 投标须知</w:t>
      </w:r>
    </w:p>
    <w:p>
      <w:pPr>
        <w:spacing w:line="360" w:lineRule="exact"/>
        <w:ind w:firstLine="480" w:firstLineChars="200"/>
        <w:rPr>
          <w:sz w:val="24"/>
          <w:szCs w:val="24"/>
        </w:rPr>
      </w:pPr>
    </w:p>
    <w:p>
      <w:pPr>
        <w:spacing w:line="440" w:lineRule="exact"/>
        <w:ind w:firstLine="480" w:firstLineChars="200"/>
        <w:rPr>
          <w:sz w:val="24"/>
          <w:szCs w:val="24"/>
        </w:rPr>
      </w:pPr>
      <w:r>
        <w:rPr>
          <w:rFonts w:hint="eastAsia"/>
          <w:sz w:val="24"/>
          <w:szCs w:val="24"/>
        </w:rPr>
        <w:t>一、招标项目</w:t>
      </w:r>
    </w:p>
    <w:p>
      <w:pPr>
        <w:spacing w:line="440" w:lineRule="exact"/>
        <w:ind w:firstLine="480" w:firstLineChars="200"/>
        <w:rPr>
          <w:sz w:val="24"/>
          <w:szCs w:val="24"/>
        </w:rPr>
      </w:pPr>
      <w:r>
        <w:rPr>
          <w:rFonts w:hint="eastAsia"/>
          <w:sz w:val="24"/>
          <w:szCs w:val="24"/>
        </w:rPr>
        <w:t>项目名称：淮阴工学院信息处网络入侵防护系统及安全管理平台采购。</w:t>
      </w:r>
    </w:p>
    <w:p>
      <w:pPr>
        <w:spacing w:line="440" w:lineRule="exact"/>
        <w:ind w:firstLine="480" w:firstLineChars="200"/>
        <w:rPr>
          <w:sz w:val="24"/>
          <w:szCs w:val="24"/>
        </w:rPr>
      </w:pPr>
      <w:r>
        <w:rPr>
          <w:rFonts w:hint="eastAsia"/>
          <w:sz w:val="24"/>
          <w:szCs w:val="24"/>
        </w:rPr>
        <w:t>项目最高限价：</w:t>
      </w:r>
      <w:r>
        <w:rPr>
          <w:sz w:val="24"/>
          <w:szCs w:val="24"/>
        </w:rPr>
        <w:t>40</w:t>
      </w:r>
      <w:r>
        <w:rPr>
          <w:rFonts w:hint="eastAsia"/>
          <w:sz w:val="24"/>
          <w:szCs w:val="24"/>
        </w:rPr>
        <w:t>万元</w:t>
      </w:r>
    </w:p>
    <w:p>
      <w:pPr>
        <w:widowControl/>
        <w:spacing w:line="440" w:lineRule="exact"/>
        <w:ind w:firstLine="480" w:firstLineChars="200"/>
        <w:rPr>
          <w:sz w:val="24"/>
          <w:szCs w:val="24"/>
        </w:rPr>
      </w:pPr>
      <w:r>
        <w:rPr>
          <w:rFonts w:hint="eastAsia"/>
          <w:sz w:val="24"/>
          <w:szCs w:val="24"/>
        </w:rPr>
        <w:t>项目简要说明：随着网络安全问题越来越复杂，安全威胁正在飞速增长，尤其是基于应用的新型威胁，给学校的信息网络造成严重的破坏。针对日趋复杂的应用安全威胁和混合型网络攻击，网络入侵防护系统（IPS）能适应攻防的最新发展，准确监测网络异常流量，自动应对各层面安全隐患，第一时间将安全威胁阻隔在学校网络外部。网络入侵防护系统弥补了防火墙、入侵检测等产品的不足，提供动态的、深度的、主动的安全防御。具体要求见第二章。</w:t>
      </w:r>
    </w:p>
    <w:p>
      <w:pPr>
        <w:widowControl/>
        <w:spacing w:line="440" w:lineRule="exact"/>
        <w:ind w:firstLine="480" w:firstLineChars="200"/>
        <w:rPr>
          <w:sz w:val="24"/>
          <w:szCs w:val="24"/>
        </w:rPr>
      </w:pPr>
      <w:r>
        <w:rPr>
          <w:rFonts w:hint="eastAsia"/>
          <w:sz w:val="24"/>
          <w:szCs w:val="24"/>
        </w:rPr>
        <w:t>二、投标人的资格条件</w:t>
      </w:r>
    </w:p>
    <w:p>
      <w:pPr>
        <w:widowControl/>
        <w:spacing w:line="440" w:lineRule="exact"/>
        <w:ind w:firstLine="480" w:firstLineChars="200"/>
        <w:rPr>
          <w:sz w:val="24"/>
          <w:szCs w:val="24"/>
        </w:rPr>
      </w:pPr>
      <w:r>
        <w:rPr>
          <w:rFonts w:hint="eastAsia"/>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kern w:val="0"/>
          <w:sz w:val="24"/>
          <w:szCs w:val="24"/>
        </w:rPr>
      </w:pPr>
      <w:r>
        <w:rPr>
          <w:kern w:val="0"/>
          <w:sz w:val="24"/>
          <w:szCs w:val="24"/>
        </w:rPr>
        <w:t>1.</w:t>
      </w:r>
      <w:r>
        <w:rPr>
          <w:rFonts w:hint="eastAsia"/>
          <w:kern w:val="0"/>
          <w:sz w:val="24"/>
          <w:szCs w:val="24"/>
        </w:rPr>
        <w:t>经国家行政主管部门批准注册的企业法人；</w:t>
      </w:r>
    </w:p>
    <w:p>
      <w:pPr>
        <w:widowControl/>
        <w:spacing w:line="44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具有本次采购货物（服务）的经营范围；</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具有良好的经营行为和经营业绩，近三年在招投标活动中无不良记录；</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具备履行合同所必需的设备和专业技术能力；</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本次招标不接受联合体供应商参加投标；</w:t>
      </w:r>
    </w:p>
    <w:p>
      <w:pPr>
        <w:pStyle w:val="2"/>
        <w:rPr>
          <w:lang w:val="en-US"/>
        </w:rPr>
      </w:pPr>
      <w:r>
        <w:rPr>
          <w:rFonts w:hint="eastAsia"/>
          <w:lang w:val="en-US"/>
        </w:rPr>
        <w:t>6</w:t>
      </w:r>
      <w:r>
        <w:rPr>
          <w:lang w:val="en-US"/>
        </w:rPr>
        <w:t>.</w:t>
      </w:r>
      <w:r>
        <w:rPr>
          <w:rFonts w:hint="eastAsia" w:ascii="宋体" w:hAnsi="宋体" w:cs="宋体"/>
          <w:kern w:val="0"/>
          <w:szCs w:val="21"/>
        </w:rPr>
        <w:t>投标产品</w:t>
      </w:r>
      <w:r>
        <w:rPr>
          <w:rFonts w:ascii="宋体" w:hAnsi="宋体" w:cs="宋体"/>
          <w:kern w:val="0"/>
          <w:szCs w:val="21"/>
        </w:rPr>
        <w:t>具有中华人民共和国公安部</w:t>
      </w:r>
      <w:r>
        <w:rPr>
          <w:rFonts w:hint="eastAsia" w:ascii="宋体" w:hAnsi="宋体" w:cs="宋体"/>
          <w:kern w:val="0"/>
          <w:szCs w:val="21"/>
        </w:rPr>
        <w:t>颁发</w:t>
      </w:r>
      <w:r>
        <w:rPr>
          <w:rFonts w:ascii="宋体" w:hAnsi="宋体" w:cs="宋体"/>
          <w:kern w:val="0"/>
          <w:szCs w:val="21"/>
        </w:rPr>
        <w:t>的《计算机信息系统安全专用产品销售许可证》</w:t>
      </w:r>
      <w:r>
        <w:rPr>
          <w:rFonts w:hint="eastAsia" w:ascii="宋体" w:hAnsi="宋体" w:cs="宋体"/>
          <w:kern w:val="0"/>
          <w:szCs w:val="21"/>
        </w:rPr>
        <w:t>。</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拒绝下述条件的供应商参加本次采购活动</w:t>
      </w:r>
      <w:r>
        <w:rPr>
          <w:rFonts w:ascii="宋体" w:hAnsi="宋体" w:cs="宋体"/>
          <w:kern w:val="0"/>
          <w:sz w:val="24"/>
          <w:szCs w:val="24"/>
        </w:rPr>
        <w:t>:</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7.1</w:t>
      </w:r>
      <w:r>
        <w:rPr>
          <w:rFonts w:hint="eastAsia" w:ascii="宋体" w:hAnsi="宋体" w:cs="宋体"/>
          <w:kern w:val="0"/>
          <w:sz w:val="24"/>
          <w:szCs w:val="24"/>
        </w:rPr>
        <w:t>供应商单位负责人为同一人或者存在直接控股、管理关系的不同供应商，不得同时参加同一合同项下的政府采购活动。</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7.2</w:t>
      </w:r>
      <w:r>
        <w:rPr>
          <w:rFonts w:hint="eastAsia" w:ascii="宋体" w:hAnsi="宋体" w:cs="宋体"/>
          <w:kern w:val="0"/>
          <w:sz w:val="24"/>
          <w:szCs w:val="24"/>
        </w:rPr>
        <w:t>凡为采购项目提供整体设计、规范编制或者项目管理、监理、检测等服务的供应商，不得再参加本项目的采购活动。</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7.3</w:t>
      </w:r>
      <w:r>
        <w:rPr>
          <w:rFonts w:hint="eastAsia" w:ascii="宋体" w:hAnsi="宋体" w:cs="宋体"/>
          <w:kern w:val="0"/>
          <w:sz w:val="24"/>
          <w:szCs w:val="24"/>
        </w:rPr>
        <w:t>近三年内（本项目招标截止期前）投标人被</w:t>
      </w:r>
      <w:r>
        <w:rPr>
          <w:rFonts w:ascii="宋体" w:hAnsi="宋体" w:cs="宋体"/>
          <w:kern w:val="0"/>
          <w:sz w:val="24"/>
          <w:szCs w:val="24"/>
        </w:rPr>
        <w:t>“</w:t>
      </w:r>
      <w:r>
        <w:rPr>
          <w:rFonts w:hint="eastAsia" w:ascii="宋体" w:hAnsi="宋体" w:cs="宋体"/>
          <w:kern w:val="0"/>
          <w:sz w:val="24"/>
          <w:szCs w:val="24"/>
        </w:rPr>
        <w:t>信用中国</w:t>
      </w:r>
      <w:r>
        <w:rPr>
          <w:rFonts w:ascii="宋体" w:hAnsi="宋体" w:cs="宋体"/>
          <w:kern w:val="0"/>
          <w:sz w:val="24"/>
          <w:szCs w:val="24"/>
        </w:rPr>
        <w:t>”</w:t>
      </w:r>
      <w:r>
        <w:rPr>
          <w:rFonts w:hint="eastAsia" w:ascii="宋体" w:hAnsi="宋体" w:cs="宋体"/>
          <w:kern w:val="0"/>
          <w:sz w:val="24"/>
          <w:szCs w:val="24"/>
        </w:rPr>
        <w:t>网站（</w:t>
      </w:r>
      <w:r>
        <w:fldChar w:fldCharType="begin"/>
      </w:r>
      <w:r>
        <w:instrText xml:space="preserve"> HYPERLINK "http://www.creditchina.gov.cn" </w:instrText>
      </w:r>
      <w:r>
        <w:fldChar w:fldCharType="separate"/>
      </w:r>
      <w:r>
        <w:rPr>
          <w:rFonts w:ascii="宋体" w:hAnsi="宋体" w:cs="宋体"/>
          <w:kern w:val="0"/>
          <w:sz w:val="24"/>
          <w:szCs w:val="24"/>
        </w:rPr>
        <w:t>www.creditchina.gov.cn</w:t>
      </w:r>
      <w:r>
        <w:rPr>
          <w:rFonts w:ascii="宋体" w:hAnsi="宋体" w:cs="宋体"/>
          <w:kern w:val="0"/>
          <w:sz w:val="24"/>
          <w:szCs w:val="24"/>
        </w:rPr>
        <w:fldChar w:fldCharType="end"/>
      </w:r>
      <w:r>
        <w:rPr>
          <w:rFonts w:hint="eastAsia" w:ascii="宋体" w:hAnsi="宋体" w:cs="宋体"/>
          <w:kern w:val="0"/>
          <w:sz w:val="24"/>
          <w:szCs w:val="24"/>
        </w:rPr>
        <w:t>）列入失信被执行人和重大税收违法案件当事人名单的、被</w:t>
      </w:r>
      <w:r>
        <w:rPr>
          <w:rFonts w:ascii="宋体" w:hAnsi="宋体" w:cs="宋体"/>
          <w:kern w:val="0"/>
          <w:sz w:val="24"/>
          <w:szCs w:val="24"/>
        </w:rPr>
        <w:t>“</w:t>
      </w:r>
      <w:r>
        <w:rPr>
          <w:rFonts w:hint="eastAsia" w:ascii="宋体" w:hAnsi="宋体" w:cs="宋体"/>
          <w:kern w:val="0"/>
          <w:sz w:val="24"/>
          <w:szCs w:val="24"/>
        </w:rPr>
        <w:t>中国政府采购网</w:t>
      </w:r>
      <w:r>
        <w:rPr>
          <w:rFonts w:ascii="宋体" w:hAnsi="宋体" w:cs="宋体"/>
          <w:kern w:val="0"/>
          <w:sz w:val="24"/>
          <w:szCs w:val="24"/>
        </w:rPr>
        <w:t>”</w:t>
      </w:r>
      <w:r>
        <w:rPr>
          <w:rFonts w:hint="eastAsia" w:ascii="宋体" w:hAnsi="宋体" w:cs="宋体"/>
          <w:kern w:val="0"/>
          <w:sz w:val="24"/>
          <w:szCs w:val="24"/>
        </w:rPr>
        <w:t>网站（</w:t>
      </w:r>
      <w:r>
        <w:fldChar w:fldCharType="begin"/>
      </w:r>
      <w:r>
        <w:instrText xml:space="preserve"> HYPERLINK "http://www.ccgp.gov.cn" </w:instrText>
      </w:r>
      <w:r>
        <w:fldChar w:fldCharType="separate"/>
      </w:r>
      <w:r>
        <w:rPr>
          <w:rFonts w:ascii="宋体" w:hAnsi="宋体" w:cs="宋体"/>
          <w:kern w:val="0"/>
          <w:sz w:val="24"/>
          <w:szCs w:val="24"/>
        </w:rPr>
        <w:t>www.ccgp.gov.cn</w:t>
      </w:r>
      <w:r>
        <w:rPr>
          <w:rFonts w:ascii="宋体" w:hAnsi="宋体" w:cs="宋体"/>
          <w:kern w:val="0"/>
          <w:sz w:val="24"/>
          <w:szCs w:val="24"/>
        </w:rPr>
        <w:fldChar w:fldCharType="end"/>
      </w:r>
      <w:r>
        <w:rPr>
          <w:rFonts w:hint="eastAsia" w:ascii="宋体" w:hAnsi="宋体" w:cs="宋体"/>
          <w:kern w:val="0"/>
          <w:sz w:val="24"/>
          <w:szCs w:val="24"/>
        </w:rPr>
        <w:t>）列入政府采购严重违法失信行为记录名单（处罚期限尚未届满的），不得参与本项目。</w:t>
      </w:r>
    </w:p>
    <w:p>
      <w:pPr>
        <w:spacing w:line="440" w:lineRule="exact"/>
        <w:ind w:firstLine="540" w:firstLineChars="200"/>
        <w:rPr>
          <w:spacing w:val="4"/>
          <w:sz w:val="24"/>
          <w:szCs w:val="24"/>
        </w:rPr>
      </w:pPr>
      <w:r>
        <w:rPr>
          <w:rFonts w:hint="eastAsia"/>
          <w:spacing w:val="15"/>
          <w:kern w:val="0"/>
          <w:sz w:val="24"/>
          <w:szCs w:val="24"/>
        </w:rPr>
        <w:t>三、</w:t>
      </w:r>
      <w:r>
        <w:rPr>
          <w:rFonts w:hint="eastAsia"/>
          <w:spacing w:val="4"/>
          <w:sz w:val="24"/>
          <w:szCs w:val="24"/>
        </w:rPr>
        <w:t>投标人资格审查方式</w:t>
      </w:r>
    </w:p>
    <w:p>
      <w:pPr>
        <w:spacing w:line="440" w:lineRule="exact"/>
        <w:ind w:firstLine="488" w:firstLineChars="200"/>
        <w:rPr>
          <w:spacing w:val="2"/>
          <w:kern w:val="0"/>
          <w:sz w:val="24"/>
          <w:szCs w:val="24"/>
        </w:rPr>
      </w:pPr>
      <w:r>
        <w:rPr>
          <w:rFonts w:hint="eastAsia"/>
          <w:spacing w:val="2"/>
          <w:kern w:val="0"/>
          <w:sz w:val="24"/>
          <w:szCs w:val="24"/>
        </w:rPr>
        <w:t>资格后审，开标时进行投标资格审核。若中标后发现资格不符合要求，则取消中标资格，涉嫌提供虚假材料的将处以取消中标资格并列入学校采购不诚信企业名单，两年内不得参与学校所有采购项目。</w:t>
      </w:r>
    </w:p>
    <w:p>
      <w:pPr>
        <w:spacing w:line="440" w:lineRule="exact"/>
        <w:ind w:firstLine="480" w:firstLineChars="200"/>
        <w:rPr>
          <w:rFonts w:ascii="宋体" w:cs="仿宋"/>
          <w:sz w:val="24"/>
          <w:szCs w:val="24"/>
        </w:rPr>
      </w:pPr>
      <w:r>
        <w:rPr>
          <w:rFonts w:hint="eastAsia" w:ascii="宋体" w:hAnsi="宋体" w:cs="仿宋"/>
          <w:sz w:val="24"/>
          <w:szCs w:val="24"/>
        </w:rPr>
        <w:t>四、招标文件</w:t>
      </w:r>
    </w:p>
    <w:p>
      <w:pPr>
        <w:spacing w:line="44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1.</w:t>
      </w:r>
      <w:r>
        <w:rPr>
          <w:rFonts w:hint="eastAsia" w:cs="仿宋" w:asciiTheme="minorEastAsia" w:hAnsiTheme="minorEastAsia" w:eastAsiaTheme="minorEastAsia"/>
          <w:sz w:val="24"/>
          <w:szCs w:val="24"/>
        </w:rPr>
        <w:t>招标文件发布</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招标文件在淮阴工学院网站及其招投标办公室网站发布（http://www.hyit.edu.cn/index/tzgg.htm/或 http://zbb.hyit.edu.cn）,投标人无需提前现场报名，可直接在网站下载招标文件电子文档。招标文件资料费为</w:t>
      </w:r>
      <w:r>
        <w:rPr>
          <w:rFonts w:cs="仿宋" w:asciiTheme="minorEastAsia" w:hAnsiTheme="minorEastAsia" w:eastAsiaTheme="minorEastAsia"/>
          <w:sz w:val="24"/>
          <w:szCs w:val="24"/>
        </w:rPr>
        <w:t>2</w:t>
      </w:r>
      <w:r>
        <w:rPr>
          <w:rFonts w:hint="eastAsia" w:cs="仿宋" w:asciiTheme="minorEastAsia" w:hAnsiTheme="minorEastAsia" w:eastAsiaTheme="minorEastAsia"/>
          <w:sz w:val="24"/>
          <w:szCs w:val="24"/>
        </w:rPr>
        <w:t>00元，投标人在投标前采用汇款方式（账号同投标保证金账号）交纳该费用，交后一律不退。如果投标人确认参与本项目投标，请如实填写《供应商参与投标确认函》（格式见第五章）,并发送电子扫描件回复及授权委托人身份证复印件（文件命名为“</w:t>
      </w:r>
      <w:r>
        <w:rPr>
          <w:rFonts w:hint="eastAsia" w:ascii="黑体" w:hAnsi="黑体" w:eastAsia="黑体" w:cs="黑体"/>
          <w:sz w:val="24"/>
          <w:szCs w:val="24"/>
        </w:rPr>
        <w:t>项目编号+投标单位名称</w:t>
      </w:r>
      <w:r>
        <w:rPr>
          <w:rFonts w:hint="eastAsia" w:cs="仿宋" w:asciiTheme="minorEastAsia" w:hAnsiTheme="minorEastAsia" w:eastAsiaTheme="minorEastAsia"/>
          <w:sz w:val="24"/>
          <w:szCs w:val="24"/>
        </w:rPr>
        <w:t>”）（电子邮箱：zbb@hyit.edu.cn）。</w:t>
      </w:r>
    </w:p>
    <w:p>
      <w:pPr>
        <w:spacing w:line="440" w:lineRule="exact"/>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sz w:val="24"/>
          <w:szCs w:val="24"/>
        </w:rPr>
      </w:pPr>
      <w:r>
        <w:rPr>
          <w:rFonts w:ascii="宋体" w:hAnsi="宋体" w:cs="仿宋"/>
          <w:sz w:val="24"/>
          <w:szCs w:val="24"/>
        </w:rPr>
        <w:t>2.</w:t>
      </w:r>
      <w:r>
        <w:rPr>
          <w:rFonts w:hint="eastAsia" w:ascii="宋体" w:hAnsi="宋体" w:cs="仿宋"/>
          <w:sz w:val="24"/>
          <w:szCs w:val="24"/>
        </w:rPr>
        <w:t>招标文件澄清</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kern w:val="0"/>
          <w:sz w:val="24"/>
          <w:szCs w:val="24"/>
        </w:rPr>
        <w:t>zbb@hyit.edu.cn</w:t>
      </w:r>
      <w:r>
        <w:rPr>
          <w:rFonts w:hint="eastAsia" w:ascii="宋体" w:hAnsi="宋体" w:cs="宋体"/>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招标文件变更</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540" w:firstLineChars="200"/>
        <w:rPr>
          <w:sz w:val="24"/>
          <w:szCs w:val="24"/>
        </w:rPr>
      </w:pPr>
      <w:r>
        <w:rPr>
          <w:rFonts w:hint="eastAsia"/>
          <w:bCs/>
          <w:spacing w:val="15"/>
          <w:kern w:val="0"/>
          <w:sz w:val="24"/>
          <w:szCs w:val="24"/>
        </w:rPr>
        <w:t>五、</w:t>
      </w:r>
      <w:r>
        <w:rPr>
          <w:rFonts w:hint="eastAsia"/>
          <w:sz w:val="24"/>
          <w:szCs w:val="24"/>
        </w:rPr>
        <w:t>投标文件组成</w:t>
      </w:r>
    </w:p>
    <w:p>
      <w:pPr>
        <w:spacing w:line="440" w:lineRule="exact"/>
        <w:ind w:firstLine="480" w:firstLineChars="200"/>
        <w:rPr>
          <w:sz w:val="24"/>
          <w:szCs w:val="24"/>
        </w:rPr>
      </w:pPr>
      <w:r>
        <w:rPr>
          <w:sz w:val="24"/>
          <w:szCs w:val="24"/>
        </w:rPr>
        <w:t>1.</w:t>
      </w:r>
      <w:r>
        <w:rPr>
          <w:rFonts w:hint="eastAsia"/>
          <w:sz w:val="24"/>
          <w:szCs w:val="24"/>
        </w:rPr>
        <w:t>投标函（格式见第四章）。</w:t>
      </w:r>
    </w:p>
    <w:p>
      <w:pPr>
        <w:spacing w:line="440" w:lineRule="exact"/>
        <w:ind w:firstLine="480" w:firstLineChars="200"/>
        <w:rPr>
          <w:sz w:val="24"/>
          <w:szCs w:val="24"/>
        </w:rPr>
      </w:pPr>
      <w:r>
        <w:rPr>
          <w:kern w:val="0"/>
          <w:sz w:val="24"/>
          <w:szCs w:val="24"/>
        </w:rPr>
        <w:t>2.</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资质证明材料</w:t>
      </w:r>
    </w:p>
    <w:p>
      <w:pPr>
        <w:widowControl/>
        <w:shd w:val="clear" w:color="auto" w:fill="FFFFFF"/>
        <w:spacing w:line="440" w:lineRule="exact"/>
        <w:ind w:firstLine="440"/>
        <w:rPr>
          <w:kern w:val="0"/>
          <w:sz w:val="24"/>
          <w:szCs w:val="24"/>
        </w:rPr>
      </w:pPr>
      <w:r>
        <w:rPr>
          <w:kern w:val="0"/>
          <w:sz w:val="24"/>
          <w:szCs w:val="24"/>
        </w:rPr>
        <w:t>3.1</w:t>
      </w:r>
      <w:r>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kern w:val="0"/>
          <w:sz w:val="24"/>
          <w:szCs w:val="24"/>
        </w:rPr>
      </w:pPr>
      <w:r>
        <w:rPr>
          <w:kern w:val="0"/>
          <w:sz w:val="24"/>
          <w:szCs w:val="24"/>
        </w:rPr>
        <w:t>3.2</w:t>
      </w:r>
      <w:r>
        <w:rPr>
          <w:rFonts w:hint="eastAsia"/>
          <w:kern w:val="0"/>
          <w:sz w:val="24"/>
          <w:szCs w:val="24"/>
        </w:rPr>
        <w:t>营业执照（复印件并加盖投标人公章）。</w:t>
      </w:r>
    </w:p>
    <w:p>
      <w:pPr>
        <w:widowControl/>
        <w:shd w:val="clear" w:color="auto" w:fill="FFFFFF"/>
        <w:spacing w:line="440" w:lineRule="exact"/>
        <w:ind w:firstLine="440"/>
        <w:rPr>
          <w:kern w:val="0"/>
          <w:sz w:val="24"/>
          <w:szCs w:val="24"/>
        </w:rPr>
      </w:pPr>
      <w:r>
        <w:rPr>
          <w:kern w:val="0"/>
          <w:sz w:val="24"/>
          <w:szCs w:val="24"/>
        </w:rPr>
        <w:t>3.3</w:t>
      </w:r>
      <w:r>
        <w:rPr>
          <w:rFonts w:hint="eastAsia"/>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4提供“具备履行合同所必需的设备和专业技术能力”的承诺书（格式自定，加盖投标人公章）。</w:t>
      </w:r>
    </w:p>
    <w:p>
      <w:pPr>
        <w:pStyle w:val="2"/>
        <w:rPr>
          <w:lang w:val="en-US"/>
        </w:rPr>
      </w:pPr>
      <w:r>
        <w:rPr>
          <w:rFonts w:hint="eastAsia"/>
          <w:lang w:val="en-US"/>
        </w:rPr>
        <w:t>3</w:t>
      </w:r>
      <w:r>
        <w:rPr>
          <w:lang w:val="en-US"/>
        </w:rPr>
        <w:t>.5</w:t>
      </w:r>
      <w:r>
        <w:rPr>
          <w:rFonts w:ascii="宋体" w:hAnsi="宋体" w:cs="宋体"/>
          <w:kern w:val="0"/>
          <w:szCs w:val="21"/>
        </w:rPr>
        <w:t>提供</w:t>
      </w:r>
      <w:r>
        <w:rPr>
          <w:rFonts w:hint="eastAsia" w:ascii="宋体" w:hAnsi="宋体" w:cs="宋体"/>
          <w:kern w:val="0"/>
          <w:szCs w:val="21"/>
        </w:rPr>
        <w:t>投标产品</w:t>
      </w:r>
      <w:r>
        <w:rPr>
          <w:rFonts w:ascii="宋体" w:hAnsi="宋体" w:cs="宋体"/>
          <w:kern w:val="0"/>
          <w:szCs w:val="21"/>
        </w:rPr>
        <w:t>有效</w:t>
      </w:r>
      <w:r>
        <w:rPr>
          <w:rFonts w:hint="eastAsia" w:ascii="宋体" w:hAnsi="宋体" w:cs="宋体"/>
          <w:kern w:val="0"/>
          <w:szCs w:val="21"/>
        </w:rPr>
        <w:t>的</w:t>
      </w:r>
      <w:r>
        <w:rPr>
          <w:rFonts w:ascii="宋体" w:hAnsi="宋体" w:cs="宋体"/>
          <w:kern w:val="0"/>
          <w:szCs w:val="21"/>
        </w:rPr>
        <w:t>中华人民共和国公安部《计算机信息系统安全专用产品销售许可证》证书复印件。</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kern w:val="0"/>
          <w:sz w:val="24"/>
          <w:szCs w:val="24"/>
        </w:rPr>
      </w:pPr>
      <w:r>
        <w:rPr>
          <w:kern w:val="0"/>
          <w:sz w:val="24"/>
          <w:szCs w:val="24"/>
        </w:rPr>
        <w:t>4.</w:t>
      </w:r>
      <w:r>
        <w:rPr>
          <w:rFonts w:hint="eastAsia"/>
          <w:kern w:val="0"/>
          <w:sz w:val="24"/>
          <w:szCs w:val="24"/>
        </w:rPr>
        <w:t>技术（服务、商务）要求响应偏离表（格式见第四章）</w:t>
      </w:r>
    </w:p>
    <w:p>
      <w:pPr>
        <w:spacing w:line="440" w:lineRule="exact"/>
        <w:ind w:firstLine="480" w:firstLineChars="200"/>
        <w:rPr>
          <w:kern w:val="0"/>
          <w:sz w:val="24"/>
          <w:szCs w:val="24"/>
        </w:rPr>
      </w:pPr>
      <w:r>
        <w:rPr>
          <w:rFonts w:hint="eastAsia"/>
          <w:b/>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kern w:val="0"/>
          <w:sz w:val="24"/>
          <w:szCs w:val="24"/>
        </w:rPr>
        <w:t>。</w:t>
      </w:r>
    </w:p>
    <w:p>
      <w:pPr>
        <w:spacing w:line="440" w:lineRule="exact"/>
        <w:ind w:firstLine="480" w:firstLineChars="200"/>
        <w:rPr>
          <w:kern w:val="0"/>
          <w:sz w:val="24"/>
          <w:szCs w:val="24"/>
        </w:rPr>
      </w:pPr>
      <w:r>
        <w:rPr>
          <w:kern w:val="0"/>
          <w:sz w:val="24"/>
          <w:szCs w:val="24"/>
        </w:rPr>
        <w:t>5.</w:t>
      </w:r>
      <w:r>
        <w:rPr>
          <w:rFonts w:hint="eastAsia"/>
          <w:kern w:val="0"/>
          <w:sz w:val="24"/>
          <w:szCs w:val="24"/>
        </w:rPr>
        <w:t>售后服务承诺</w:t>
      </w:r>
    </w:p>
    <w:p>
      <w:pPr>
        <w:spacing w:line="440" w:lineRule="exact"/>
        <w:ind w:firstLine="480" w:firstLineChars="200"/>
        <w:rPr>
          <w:rFonts w:ascii="宋体"/>
          <w:sz w:val="24"/>
          <w:szCs w:val="24"/>
        </w:rPr>
      </w:pPr>
      <w:r>
        <w:rPr>
          <w:rFonts w:hint="eastAsia" w:ascii="宋体" w:hAnsi="宋体"/>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kern w:val="0"/>
          <w:sz w:val="24"/>
          <w:szCs w:val="24"/>
        </w:rPr>
      </w:pPr>
      <w:r>
        <w:rPr>
          <w:kern w:val="0"/>
          <w:sz w:val="24"/>
          <w:szCs w:val="24"/>
        </w:rPr>
        <w:t>6.</w:t>
      </w:r>
      <w:r>
        <w:rPr>
          <w:rFonts w:hint="eastAsia"/>
          <w:kern w:val="0"/>
          <w:sz w:val="24"/>
          <w:szCs w:val="24"/>
        </w:rPr>
        <w:t>所投设备（服务）的技术资料</w:t>
      </w:r>
    </w:p>
    <w:p>
      <w:pPr>
        <w:spacing w:line="440" w:lineRule="exact"/>
        <w:ind w:firstLine="480" w:firstLineChars="200"/>
        <w:rPr>
          <w:rFonts w:ascii="宋体"/>
          <w:sz w:val="24"/>
          <w:szCs w:val="24"/>
        </w:rPr>
      </w:pPr>
      <w:r>
        <w:rPr>
          <w:rFonts w:ascii="宋体" w:hAnsi="宋体"/>
          <w:sz w:val="24"/>
          <w:szCs w:val="24"/>
        </w:rPr>
        <w:t>6.1</w:t>
      </w:r>
      <w:r>
        <w:rPr>
          <w:rFonts w:hint="eastAsia" w:ascii="宋体" w:hAnsi="宋体"/>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sz w:val="24"/>
          <w:szCs w:val="24"/>
        </w:rPr>
      </w:pPr>
      <w:r>
        <w:rPr>
          <w:rFonts w:ascii="宋体" w:hAnsi="宋体"/>
          <w:sz w:val="24"/>
          <w:szCs w:val="24"/>
        </w:rPr>
        <w:t>6.2</w:t>
      </w:r>
      <w:r>
        <w:rPr>
          <w:rFonts w:hint="eastAsia" w:ascii="宋体" w:hAnsi="宋体"/>
          <w:sz w:val="24"/>
          <w:szCs w:val="24"/>
        </w:rPr>
        <w:t>投标货物的设计、制造、安装、培训、验收计划，投标货物的设计、制造、安装、验收标准，投标货物的包装、运输方案、装卸、安装方案；</w:t>
      </w:r>
    </w:p>
    <w:p>
      <w:pPr>
        <w:spacing w:line="440" w:lineRule="exact"/>
        <w:ind w:firstLine="480" w:firstLineChars="200"/>
        <w:rPr>
          <w:rFonts w:ascii="宋体"/>
          <w:sz w:val="24"/>
          <w:szCs w:val="24"/>
        </w:rPr>
      </w:pPr>
      <w:r>
        <w:rPr>
          <w:rFonts w:ascii="宋体" w:hAnsi="宋体"/>
          <w:sz w:val="24"/>
          <w:szCs w:val="24"/>
        </w:rPr>
        <w:t>6.3</w:t>
      </w:r>
      <w:r>
        <w:rPr>
          <w:rFonts w:hint="eastAsia" w:ascii="宋体" w:hAnsi="宋体"/>
          <w:sz w:val="24"/>
          <w:szCs w:val="24"/>
        </w:rPr>
        <w:t>卖方对买方操作、维护人员培训方案（包括培训人数、时间、地点、目的、内容、培训程度等）；</w:t>
      </w:r>
    </w:p>
    <w:p>
      <w:pPr>
        <w:spacing w:line="440" w:lineRule="exact"/>
        <w:ind w:firstLine="480" w:firstLineChars="200"/>
        <w:rPr>
          <w:rFonts w:ascii="宋体"/>
          <w:sz w:val="24"/>
          <w:szCs w:val="24"/>
        </w:rPr>
      </w:pPr>
      <w:r>
        <w:rPr>
          <w:rFonts w:ascii="宋体" w:hAnsi="宋体"/>
          <w:sz w:val="24"/>
          <w:szCs w:val="24"/>
        </w:rPr>
        <w:t>6.4</w:t>
      </w:r>
      <w:r>
        <w:rPr>
          <w:rFonts w:hint="eastAsia" w:ascii="宋体" w:hAnsi="宋体"/>
          <w:sz w:val="24"/>
          <w:szCs w:val="24"/>
        </w:rPr>
        <w:t>投标货物交货时可提供的技术资料清单；</w:t>
      </w:r>
    </w:p>
    <w:p>
      <w:pPr>
        <w:spacing w:line="440" w:lineRule="exact"/>
        <w:ind w:firstLine="480" w:firstLineChars="200"/>
        <w:rPr>
          <w:rFonts w:ascii="宋体"/>
          <w:sz w:val="24"/>
          <w:szCs w:val="24"/>
        </w:rPr>
      </w:pPr>
      <w:r>
        <w:rPr>
          <w:rFonts w:ascii="宋体" w:hAnsi="宋体"/>
          <w:sz w:val="24"/>
          <w:szCs w:val="24"/>
        </w:rPr>
        <w:t>6.5</w:t>
      </w:r>
      <w:r>
        <w:rPr>
          <w:rFonts w:hint="eastAsia" w:ascii="宋体" w:hAnsi="宋体"/>
          <w:sz w:val="24"/>
          <w:szCs w:val="24"/>
        </w:rPr>
        <w:t>需买方配合的工作和条件。</w:t>
      </w:r>
    </w:p>
    <w:p>
      <w:pPr>
        <w:widowControl/>
        <w:shd w:val="clear" w:color="auto" w:fill="FFFFFF"/>
        <w:spacing w:line="440" w:lineRule="exact"/>
        <w:ind w:firstLine="440"/>
        <w:jc w:val="left"/>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投标人2017年</w:t>
      </w:r>
      <w:r>
        <w:rPr>
          <w:rFonts w:ascii="宋体" w:hAnsi="宋体" w:cs="宋体"/>
          <w:kern w:val="0"/>
          <w:sz w:val="24"/>
          <w:szCs w:val="24"/>
        </w:rPr>
        <w:t>10月</w:t>
      </w:r>
      <w:r>
        <w:rPr>
          <w:rFonts w:hint="eastAsia" w:ascii="宋体" w:hAnsi="宋体" w:cs="宋体"/>
          <w:kern w:val="0"/>
          <w:sz w:val="24"/>
          <w:szCs w:val="24"/>
        </w:rPr>
        <w:t>以来与本项目相关的服务业绩目录（见第四章）及证明材料（目录包含供货单位、供货时间、金额、主要设备、供货单位联系人姓名及联系电话等信息；提供与本项目直接相关的供货合同复印件等材料）。</w:t>
      </w:r>
    </w:p>
    <w:p>
      <w:pPr>
        <w:widowControl/>
        <w:shd w:val="clear" w:color="auto" w:fill="FFFFFF"/>
        <w:spacing w:line="440" w:lineRule="exact"/>
        <w:ind w:firstLine="440"/>
        <w:jc w:val="left"/>
        <w:rPr>
          <w:rFonts w:ascii="宋体" w:hAnsi="宋体" w:cs="宋体"/>
          <w:kern w:val="0"/>
          <w:sz w:val="24"/>
          <w:szCs w:val="24"/>
        </w:rPr>
      </w:pPr>
      <w:r>
        <w:rPr>
          <w:rFonts w:ascii="宋体" w:cs="宋体"/>
          <w:kern w:val="0"/>
          <w:sz w:val="24"/>
          <w:szCs w:val="24"/>
        </w:rPr>
        <w:t>8</w:t>
      </w:r>
      <w:r>
        <w:rPr>
          <w:rFonts w:hint="eastAsia" w:ascii="宋体" w:cs="宋体"/>
          <w:kern w:val="0"/>
          <w:sz w:val="24"/>
          <w:szCs w:val="24"/>
        </w:rPr>
        <w:t>.评分标准中涉及其他相关材料及投标人认为需要提供证明满足第二章技术要求的相关材料</w:t>
      </w:r>
      <w:r>
        <w:rPr>
          <w:rFonts w:hint="eastAsia" w:ascii="宋体" w:hAnsi="宋体" w:cs="宋体"/>
          <w:kern w:val="0"/>
          <w:sz w:val="24"/>
          <w:szCs w:val="24"/>
        </w:rPr>
        <w:t>。</w:t>
      </w:r>
    </w:p>
    <w:p>
      <w:pPr>
        <w:pStyle w:val="2"/>
        <w:rPr>
          <w:lang w:val="en-US"/>
        </w:rPr>
      </w:pPr>
      <w:r>
        <w:rPr>
          <w:rFonts w:ascii="宋体" w:hAnsi="宋体" w:cs="宋体"/>
          <w:kern w:val="0"/>
          <w:szCs w:val="24"/>
        </w:rPr>
        <w:t>9</w:t>
      </w:r>
      <w:r>
        <w:rPr>
          <w:rFonts w:hint="eastAsia" w:ascii="宋体" w:hAnsi="宋体" w:cs="宋体"/>
          <w:kern w:val="0"/>
          <w:szCs w:val="24"/>
        </w:rPr>
        <w:t>.小微企业声明函（格式见</w:t>
      </w:r>
      <w:r>
        <w:rPr>
          <w:rFonts w:ascii="宋体" w:hAnsi="宋体" w:cs="宋体"/>
          <w:kern w:val="0"/>
          <w:szCs w:val="24"/>
        </w:rPr>
        <w:t>第四章</w:t>
      </w:r>
      <w:r>
        <w:rPr>
          <w:rFonts w:hint="eastAsia" w:ascii="宋体" w:hAnsi="宋体" w:cs="宋体"/>
          <w:kern w:val="0"/>
          <w:szCs w:val="24"/>
        </w:rPr>
        <w:t>）</w:t>
      </w:r>
      <w:r>
        <w:rPr>
          <w:rFonts w:hint="eastAsia" w:ascii="宋体" w:hAnsi="宋体" w:cs="宋体"/>
          <w:kern w:val="0"/>
          <w:szCs w:val="24"/>
          <w:lang w:eastAsia="zh-CN"/>
        </w:rPr>
        <w:t>，</w:t>
      </w:r>
      <w:r>
        <w:rPr>
          <w:rFonts w:hint="eastAsia" w:ascii="宋体" w:hAnsi="宋体" w:cs="宋体"/>
          <w:kern w:val="0"/>
          <w:szCs w:val="24"/>
        </w:rPr>
        <w:t>未提供</w:t>
      </w:r>
      <w:r>
        <w:rPr>
          <w:rFonts w:ascii="宋体" w:hAnsi="宋体" w:cs="宋体"/>
          <w:kern w:val="0"/>
          <w:szCs w:val="24"/>
        </w:rPr>
        <w:t>者，作为放弃小</w:t>
      </w:r>
      <w:r>
        <w:rPr>
          <w:rFonts w:hint="eastAsia" w:ascii="宋体" w:hAnsi="宋体" w:cs="宋体"/>
          <w:kern w:val="0"/>
          <w:szCs w:val="24"/>
        </w:rPr>
        <w:t>微</w:t>
      </w:r>
      <w:r>
        <w:rPr>
          <w:rFonts w:ascii="宋体" w:hAnsi="宋体" w:cs="宋体"/>
          <w:kern w:val="0"/>
          <w:szCs w:val="24"/>
        </w:rPr>
        <w:t>企业资格处理</w:t>
      </w:r>
      <w:r>
        <w:rPr>
          <w:rFonts w:hint="eastAsia" w:ascii="宋体" w:hAnsi="宋体" w:cs="宋体"/>
          <w:kern w:val="0"/>
          <w:szCs w:val="24"/>
        </w:rPr>
        <w:t>。</w:t>
      </w:r>
    </w:p>
    <w:p>
      <w:pPr>
        <w:spacing w:line="520" w:lineRule="exact"/>
        <w:ind w:firstLine="480" w:firstLineChars="200"/>
        <w:rPr>
          <w:rFonts w:ascii="宋体" w:cs="宋体"/>
          <w:kern w:val="0"/>
          <w:sz w:val="24"/>
        </w:rPr>
      </w:pPr>
      <w:r>
        <w:rPr>
          <w:sz w:val="24"/>
          <w:szCs w:val="24"/>
        </w:rPr>
        <w:t>1-9</w:t>
      </w:r>
      <w:r>
        <w:rPr>
          <w:rFonts w:hint="eastAsia"/>
          <w:sz w:val="24"/>
          <w:szCs w:val="24"/>
        </w:rPr>
        <w:t>项材料按顺序装订，上述有关原件带至开标现场备查。投标人须</w:t>
      </w:r>
      <w:r>
        <w:rPr>
          <w:rFonts w:hint="eastAsia" w:ascii="宋体" w:hAnsi="宋体" w:cs="宋体"/>
          <w:kern w:val="0"/>
          <w:sz w:val="24"/>
        </w:rPr>
        <w:t>编制一式三份投标文件（包括一份正本和二份副本），每份投标文件右上角必须清楚地标明“正本”或“副本”字样，一旦正本和副本不符，以正本为准。</w:t>
      </w:r>
      <w:r>
        <w:rPr>
          <w:rFonts w:hint="eastAsia" w:ascii="宋体" w:hAnsi="宋体"/>
          <w:sz w:val="24"/>
          <w:szCs w:val="24"/>
        </w:rPr>
        <w:t>投标文件的正本应打印或用不褪色墨水书写；投标文件的副本可打印或用不褪色墨水书写，也可采用正本的复印件。投标文件提倡按照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spacing w:val="15"/>
          <w:kern w:val="0"/>
          <w:sz w:val="24"/>
          <w:szCs w:val="24"/>
        </w:rPr>
      </w:pPr>
      <w:r>
        <w:rPr>
          <w:rFonts w:hint="eastAsia"/>
          <w:bCs/>
          <w:spacing w:val="15"/>
          <w:kern w:val="0"/>
          <w:sz w:val="24"/>
          <w:szCs w:val="24"/>
        </w:rPr>
        <w:t>六、投标文件递交时间、地点</w:t>
      </w:r>
    </w:p>
    <w:p>
      <w:pPr>
        <w:spacing w:line="520" w:lineRule="exact"/>
        <w:ind w:firstLine="540" w:firstLineChars="200"/>
        <w:rPr>
          <w:spacing w:val="15"/>
          <w:kern w:val="0"/>
          <w:sz w:val="24"/>
          <w:szCs w:val="24"/>
        </w:rPr>
      </w:pPr>
      <w:r>
        <w:rPr>
          <w:spacing w:val="15"/>
          <w:kern w:val="0"/>
          <w:sz w:val="24"/>
          <w:szCs w:val="24"/>
        </w:rPr>
        <w:t>1.</w:t>
      </w:r>
      <w:r>
        <w:rPr>
          <w:rFonts w:hint="eastAsia"/>
          <w:spacing w:val="15"/>
          <w:kern w:val="0"/>
          <w:sz w:val="24"/>
          <w:szCs w:val="24"/>
        </w:rPr>
        <w:t>投标文件递交时间</w:t>
      </w:r>
    </w:p>
    <w:p>
      <w:pPr>
        <w:spacing w:line="520" w:lineRule="exact"/>
        <w:ind w:firstLine="540" w:firstLineChars="200"/>
        <w:rPr>
          <w:spacing w:val="15"/>
          <w:kern w:val="0"/>
          <w:sz w:val="24"/>
          <w:szCs w:val="24"/>
        </w:rPr>
      </w:pPr>
      <w:r>
        <w:rPr>
          <w:rFonts w:hint="eastAsia" w:ascii="宋体" w:hAnsi="宋体" w:cs="Arial"/>
          <w:spacing w:val="15"/>
          <w:kern w:val="0"/>
          <w:sz w:val="24"/>
          <w:szCs w:val="24"/>
        </w:rPr>
        <w:t>2020年</w:t>
      </w:r>
      <w:r>
        <w:rPr>
          <w:rFonts w:ascii="宋体" w:hAnsi="宋体" w:cs="Arial"/>
          <w:spacing w:val="15"/>
          <w:kern w:val="0"/>
          <w:sz w:val="24"/>
          <w:szCs w:val="24"/>
        </w:rPr>
        <w:t>1</w:t>
      </w:r>
      <w:r>
        <w:rPr>
          <w:rFonts w:hint="eastAsia" w:ascii="宋体" w:hAnsi="宋体" w:cs="Arial"/>
          <w:spacing w:val="15"/>
          <w:kern w:val="0"/>
          <w:sz w:val="24"/>
          <w:szCs w:val="24"/>
          <w:lang w:val="en-US" w:eastAsia="zh-CN"/>
        </w:rPr>
        <w:t>2</w:t>
      </w:r>
      <w:r>
        <w:rPr>
          <w:rFonts w:ascii="宋体" w:hAnsi="宋体" w:cs="Arial"/>
          <w:spacing w:val="15"/>
          <w:kern w:val="0"/>
          <w:sz w:val="24"/>
          <w:szCs w:val="24"/>
        </w:rPr>
        <w:t>月</w:t>
      </w:r>
      <w:r>
        <w:rPr>
          <w:rFonts w:hint="eastAsia" w:ascii="宋体" w:hAnsi="宋体" w:cs="Arial"/>
          <w:spacing w:val="15"/>
          <w:kern w:val="0"/>
          <w:sz w:val="24"/>
          <w:szCs w:val="24"/>
          <w:lang w:val="en-US" w:eastAsia="zh-CN"/>
        </w:rPr>
        <w:t>3</w:t>
      </w:r>
      <w:r>
        <w:rPr>
          <w:rFonts w:hint="eastAsia" w:ascii="宋体" w:hAnsi="宋体" w:cs="Arial"/>
          <w:spacing w:val="15"/>
          <w:kern w:val="0"/>
          <w:sz w:val="24"/>
          <w:szCs w:val="24"/>
        </w:rPr>
        <w:t>日下午</w:t>
      </w:r>
      <w:r>
        <w:rPr>
          <w:rFonts w:ascii="宋体" w:hAnsi="宋体" w:cs="Arial"/>
          <w:spacing w:val="15"/>
          <w:kern w:val="0"/>
          <w:sz w:val="24"/>
          <w:szCs w:val="24"/>
        </w:rPr>
        <w:t>2:</w:t>
      </w:r>
      <w:r>
        <w:rPr>
          <w:rFonts w:ascii="宋体" w:cs="Arial"/>
          <w:spacing w:val="15"/>
          <w:kern w:val="0"/>
          <w:sz w:val="24"/>
          <w:szCs w:val="24"/>
        </w:rPr>
        <w:t>3</w:t>
      </w:r>
      <w:r>
        <w:rPr>
          <w:rFonts w:ascii="宋体" w:hAnsi="宋体" w:cs="Arial"/>
          <w:spacing w:val="15"/>
          <w:kern w:val="0"/>
          <w:sz w:val="24"/>
          <w:szCs w:val="24"/>
        </w:rPr>
        <w:t>0-3:0</w:t>
      </w:r>
      <w:r>
        <w:rPr>
          <w:rFonts w:ascii="宋体" w:cs="Arial"/>
          <w:spacing w:val="15"/>
          <w:kern w:val="0"/>
          <w:sz w:val="24"/>
          <w:szCs w:val="24"/>
        </w:rPr>
        <w:t>0</w:t>
      </w:r>
      <w:r>
        <w:rPr>
          <w:rFonts w:hint="eastAsia" w:ascii="宋体" w:hAnsi="宋体" w:cs="Arial"/>
          <w:spacing w:val="15"/>
          <w:kern w:val="0"/>
          <w:sz w:val="24"/>
          <w:szCs w:val="24"/>
        </w:rPr>
        <w:t>。</w:t>
      </w:r>
      <w:r>
        <w:rPr>
          <w:rFonts w:hint="eastAsia"/>
          <w:spacing w:val="15"/>
          <w:kern w:val="0"/>
          <w:sz w:val="24"/>
          <w:szCs w:val="24"/>
        </w:rPr>
        <w:t>采购人拒绝接收在规定的投标截止时间后递交的任何投标文件。</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kern w:val="0"/>
          <w:sz w:val="24"/>
          <w:szCs w:val="24"/>
        </w:rPr>
      </w:pPr>
      <w:r>
        <w:rPr>
          <w:rFonts w:ascii="Arial" w:hAnsi="Arial" w:cs="Arial"/>
          <w:kern w:val="0"/>
          <w:sz w:val="24"/>
          <w:szCs w:val="24"/>
        </w:rPr>
        <w:t>2.</w:t>
      </w:r>
      <w:r>
        <w:rPr>
          <w:rFonts w:hint="eastAsia" w:ascii="Arial" w:hAnsi="Arial" w:cs="Arial"/>
          <w:kern w:val="0"/>
          <w:sz w:val="24"/>
          <w:szCs w:val="24"/>
        </w:rPr>
        <w:t>投标文件接收地点</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投标人凭汇款转账凭证(材料费）送达到淮阴工学院招标办（淮阴工学院枚乘路校区北园大门东侧收发室或其他指定地点），送往其它部门无效。</w:t>
      </w:r>
    </w:p>
    <w:p>
      <w:pPr>
        <w:spacing w:line="52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投标有效期</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从提交投标文件的截止之日起90天。投标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kern w:val="0"/>
          <w:sz w:val="24"/>
          <w:szCs w:val="24"/>
        </w:rPr>
      </w:pPr>
      <w:r>
        <w:rPr>
          <w:rFonts w:ascii="Arial" w:hAnsi="Arial" w:cs="Arial"/>
          <w:kern w:val="0"/>
          <w:sz w:val="24"/>
          <w:szCs w:val="24"/>
        </w:rPr>
        <w:t>4.</w:t>
      </w:r>
      <w:r>
        <w:rPr>
          <w:rFonts w:hint="eastAsia" w:ascii="Arial" w:hAnsi="Arial" w:cs="Arial"/>
          <w:kern w:val="0"/>
          <w:sz w:val="24"/>
          <w:szCs w:val="24"/>
        </w:rPr>
        <w:t>投标文件的修改和撤回</w:t>
      </w:r>
    </w:p>
    <w:p>
      <w:pPr>
        <w:tabs>
          <w:tab w:val="left" w:pos="2820"/>
        </w:tabs>
        <w:spacing w:line="440" w:lineRule="exact"/>
        <w:ind w:firstLine="480" w:firstLineChars="200"/>
        <w:rPr>
          <w:rFonts w:ascii="Arial" w:hAnsi="Arial" w:cs="Arial"/>
          <w:kern w:val="0"/>
          <w:sz w:val="24"/>
          <w:szCs w:val="24"/>
        </w:rPr>
      </w:pPr>
      <w:r>
        <w:rPr>
          <w:rFonts w:hint="eastAsia" w:ascii="Arial" w:hAnsi="Arial" w:cs="Arial"/>
          <w:kern w:val="0"/>
          <w:sz w:val="24"/>
          <w:szCs w:val="24"/>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spacing w:val="15"/>
          <w:kern w:val="0"/>
          <w:sz w:val="24"/>
        </w:rPr>
      </w:pPr>
      <w:r>
        <w:rPr>
          <w:rFonts w:hint="eastAsia" w:ascii="宋体" w:hAnsi="宋体" w:cs="Arial"/>
          <w:bCs/>
          <w:spacing w:val="15"/>
          <w:kern w:val="0"/>
          <w:sz w:val="24"/>
        </w:rPr>
        <w:t>七、开标时间及地点</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1</w:t>
      </w:r>
      <w:r>
        <w:rPr>
          <w:rFonts w:ascii="宋体" w:cs="Arial"/>
          <w:spacing w:val="15"/>
          <w:kern w:val="0"/>
          <w:sz w:val="24"/>
        </w:rPr>
        <w:t>.</w:t>
      </w:r>
      <w:r>
        <w:rPr>
          <w:rFonts w:hint="eastAsia" w:ascii="宋体" w:hAnsi="宋体" w:cs="Arial"/>
          <w:spacing w:val="15"/>
          <w:kern w:val="0"/>
          <w:sz w:val="24"/>
        </w:rPr>
        <w:t>开标时间：</w:t>
      </w:r>
      <w:r>
        <w:rPr>
          <w:rFonts w:hint="eastAsia" w:ascii="宋体" w:hAnsi="宋体" w:cs="Arial"/>
          <w:spacing w:val="15"/>
          <w:kern w:val="0"/>
          <w:sz w:val="24"/>
          <w:szCs w:val="24"/>
        </w:rPr>
        <w:t>2020年</w:t>
      </w:r>
      <w:r>
        <w:rPr>
          <w:rFonts w:ascii="宋体" w:hAnsi="宋体" w:cs="Arial"/>
          <w:spacing w:val="15"/>
          <w:kern w:val="0"/>
          <w:sz w:val="24"/>
          <w:szCs w:val="24"/>
        </w:rPr>
        <w:t>1</w:t>
      </w:r>
      <w:r>
        <w:rPr>
          <w:rFonts w:hint="eastAsia" w:ascii="宋体" w:hAnsi="宋体" w:cs="Arial"/>
          <w:spacing w:val="15"/>
          <w:kern w:val="0"/>
          <w:sz w:val="24"/>
          <w:szCs w:val="24"/>
          <w:lang w:val="en-US" w:eastAsia="zh-CN"/>
        </w:rPr>
        <w:t>2</w:t>
      </w:r>
      <w:r>
        <w:rPr>
          <w:rFonts w:hint="eastAsia" w:ascii="宋体" w:hAnsi="宋体" w:cs="Arial"/>
          <w:spacing w:val="15"/>
          <w:kern w:val="0"/>
          <w:sz w:val="24"/>
          <w:szCs w:val="24"/>
        </w:rPr>
        <w:t>月</w:t>
      </w:r>
      <w:r>
        <w:rPr>
          <w:rFonts w:hint="eastAsia" w:ascii="宋体" w:hAnsi="宋体" w:cs="Arial"/>
          <w:spacing w:val="15"/>
          <w:kern w:val="0"/>
          <w:sz w:val="24"/>
          <w:szCs w:val="24"/>
          <w:lang w:val="en-US" w:eastAsia="zh-CN"/>
        </w:rPr>
        <w:t>3</w:t>
      </w:r>
      <w:r>
        <w:rPr>
          <w:rFonts w:hint="eastAsia" w:ascii="宋体" w:hAnsi="宋体" w:cs="Arial"/>
          <w:spacing w:val="15"/>
          <w:kern w:val="0"/>
          <w:sz w:val="24"/>
          <w:szCs w:val="24"/>
        </w:rPr>
        <w:t>日下午</w:t>
      </w:r>
      <w:r>
        <w:rPr>
          <w:rFonts w:hint="eastAsia" w:ascii="宋体" w:hAnsi="宋体" w:cs="Arial"/>
          <w:spacing w:val="15"/>
          <w:kern w:val="0"/>
          <w:sz w:val="24"/>
          <w:szCs w:val="24"/>
          <w:lang w:val="en-US" w:eastAsia="zh-CN"/>
        </w:rPr>
        <w:t>4</w:t>
      </w:r>
      <w:r>
        <w:rPr>
          <w:rFonts w:ascii="宋体" w:hAnsi="宋体" w:cs="Arial"/>
          <w:spacing w:val="15"/>
          <w:kern w:val="0"/>
          <w:sz w:val="24"/>
          <w:szCs w:val="24"/>
        </w:rPr>
        <w:t>:</w:t>
      </w:r>
      <w:r>
        <w:rPr>
          <w:rFonts w:hint="eastAsia" w:ascii="宋体" w:hAnsi="宋体" w:cs="Arial"/>
          <w:spacing w:val="15"/>
          <w:kern w:val="0"/>
          <w:sz w:val="24"/>
          <w:szCs w:val="24"/>
          <w:lang w:val="en-US" w:eastAsia="zh-CN"/>
        </w:rPr>
        <w:t>3</w:t>
      </w:r>
      <w:r>
        <w:rPr>
          <w:rFonts w:ascii="宋体" w:hAnsi="宋体" w:cs="Arial"/>
          <w:spacing w:val="15"/>
          <w:kern w:val="0"/>
          <w:sz w:val="24"/>
          <w:szCs w:val="24"/>
        </w:rPr>
        <w:t>0</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2</w:t>
      </w:r>
      <w:r>
        <w:rPr>
          <w:rFonts w:ascii="宋体" w:cs="Arial"/>
          <w:spacing w:val="15"/>
          <w:kern w:val="0"/>
          <w:sz w:val="24"/>
        </w:rPr>
        <w:t>.</w:t>
      </w:r>
      <w:r>
        <w:rPr>
          <w:rFonts w:hint="eastAsia" w:ascii="宋体" w:hAnsi="宋体" w:cs="Arial"/>
          <w:spacing w:val="15"/>
          <w:kern w:val="0"/>
          <w:sz w:val="24"/>
        </w:rPr>
        <w:t>开标地点：</w:t>
      </w:r>
      <w:r>
        <w:rPr>
          <w:rFonts w:hint="eastAsia" w:ascii="Arial" w:hAnsi="Arial" w:cs="Arial"/>
          <w:kern w:val="0"/>
          <w:sz w:val="24"/>
          <w:szCs w:val="24"/>
        </w:rPr>
        <w:t>淮阴工学院枚乘路校区北园大门东侧收发室或其他指定地点（联系电话：0517-83559815）。</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3.</w:t>
      </w:r>
      <w:r>
        <w:rPr>
          <w:rFonts w:hint="eastAsia" w:ascii="宋体" w:hAnsi="宋体" w:cs="Arial"/>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kern w:val="0"/>
          <w:sz w:val="24"/>
        </w:rPr>
      </w:pPr>
      <w:r>
        <w:rPr>
          <w:rFonts w:hint="eastAsia"/>
          <w:spacing w:val="15"/>
          <w:kern w:val="0"/>
          <w:sz w:val="24"/>
        </w:rPr>
        <w:t>九</w:t>
      </w:r>
      <w:r>
        <w:rPr>
          <w:rFonts w:hint="eastAsia"/>
          <w:kern w:val="0"/>
          <w:sz w:val="24"/>
        </w:rPr>
        <w:t>、评标办法</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评委会将依据评分标准（见下表）进行评标，本评分标准的总分为100分。按评审后得分由高到低顺序排列。得分相同的，按投标报价由低到高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若投标不足</w:t>
      </w:r>
      <w:r>
        <w:rPr>
          <w:rFonts w:ascii="Arial" w:hAnsi="Arial" w:cs="Arial"/>
          <w:kern w:val="0"/>
          <w:sz w:val="24"/>
          <w:szCs w:val="24"/>
        </w:rPr>
        <w:t>3</w:t>
      </w:r>
      <w:r>
        <w:rPr>
          <w:rFonts w:hint="eastAsia" w:ascii="Arial" w:hAnsi="Arial" w:cs="Arial"/>
          <w:kern w:val="0"/>
          <w:sz w:val="24"/>
          <w:szCs w:val="24"/>
        </w:rPr>
        <w:t>家或实质性响应不足</w:t>
      </w:r>
      <w:r>
        <w:rPr>
          <w:rFonts w:ascii="Arial" w:hAnsi="Arial" w:cs="Arial"/>
          <w:kern w:val="0"/>
          <w:sz w:val="24"/>
          <w:szCs w:val="24"/>
        </w:rPr>
        <w:t>3</w:t>
      </w:r>
      <w:r>
        <w:rPr>
          <w:rFonts w:hint="eastAsia" w:ascii="Arial" w:hAnsi="Arial" w:cs="Arial"/>
          <w:kern w:val="0"/>
          <w:sz w:val="24"/>
          <w:szCs w:val="24"/>
        </w:rPr>
        <w:t>家，采购人可以宣布项目流标或可采用竞争性磋商等方式确定供货商。</w:t>
      </w:r>
    </w:p>
    <w:p>
      <w:pPr>
        <w:tabs>
          <w:tab w:val="left" w:pos="2820"/>
        </w:tabs>
        <w:spacing w:line="440" w:lineRule="exact"/>
        <w:jc w:val="center"/>
        <w:rPr>
          <w:rFonts w:ascii="宋体" w:hAnsi="宋体"/>
          <w:sz w:val="24"/>
        </w:rPr>
      </w:pPr>
      <w:r>
        <w:rPr>
          <w:rFonts w:hint="eastAsia" w:ascii="宋体" w:hAnsi="宋体"/>
          <w:sz w:val="24"/>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kern w:val="0"/>
                <w:szCs w:val="21"/>
              </w:rPr>
            </w:pPr>
            <w:r>
              <w:rPr>
                <w:rFonts w:hint="eastAsia" w:ascii="宋体" w:hAnsi="宋体" w:cs="宋体"/>
                <w:kern w:val="0"/>
                <w:szCs w:val="21"/>
              </w:rPr>
              <w:t>项目</w:t>
            </w:r>
          </w:p>
        </w:tc>
        <w:tc>
          <w:tcPr>
            <w:tcW w:w="684"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分数</w:t>
            </w:r>
          </w:p>
        </w:tc>
        <w:tc>
          <w:tcPr>
            <w:tcW w:w="5884" w:type="dxa"/>
            <w:tcBorders>
              <w:top w:val="single" w:color="000000" w:sz="4" w:space="0"/>
            </w:tcBorders>
            <w:vAlign w:val="center"/>
          </w:tcPr>
          <w:p>
            <w:pPr>
              <w:snapToGrid w:val="0"/>
              <w:jc w:val="center"/>
              <w:rPr>
                <w:rFonts w:ascii="宋体" w:cs="宋体"/>
                <w:kern w:val="0"/>
                <w:szCs w:val="21"/>
              </w:rPr>
            </w:pPr>
            <w:r>
              <w:rPr>
                <w:rFonts w:hint="eastAsia" w:ascii="宋体" w:hAnsi="宋体" w:cs="宋体"/>
                <w:kern w:val="0"/>
                <w:szCs w:val="21"/>
              </w:rPr>
              <w:t>评分标准</w:t>
            </w:r>
          </w:p>
        </w:tc>
        <w:tc>
          <w:tcPr>
            <w:tcW w:w="1041"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hAnsi="宋体" w:cs="宋体"/>
                <w:b/>
                <w:bCs/>
                <w:kern w:val="0"/>
                <w:szCs w:val="21"/>
              </w:rPr>
            </w:pPr>
            <w:r>
              <w:rPr>
                <w:rFonts w:hint="eastAsia" w:ascii="宋体" w:hAnsi="宋体" w:cs="宋体"/>
                <w:b/>
                <w:bCs/>
                <w:kern w:val="0"/>
                <w:szCs w:val="21"/>
              </w:rPr>
              <w:t>投标报价</w:t>
            </w:r>
          </w:p>
        </w:tc>
        <w:tc>
          <w:tcPr>
            <w:tcW w:w="684" w:type="dxa"/>
            <w:vAlign w:val="center"/>
          </w:tcPr>
          <w:p>
            <w:pPr>
              <w:jc w:val="center"/>
              <w:rPr>
                <w:rFonts w:ascii="宋体" w:hAnsi="宋体" w:cs="宋体"/>
                <w:kern w:val="0"/>
                <w:szCs w:val="21"/>
              </w:rPr>
            </w:pPr>
            <w:r>
              <w:rPr>
                <w:rFonts w:ascii="宋体" w:hAnsi="宋体" w:cs="宋体"/>
                <w:kern w:val="0"/>
                <w:szCs w:val="21"/>
              </w:rPr>
              <w:t>40</w:t>
            </w:r>
          </w:p>
        </w:tc>
        <w:tc>
          <w:tcPr>
            <w:tcW w:w="5884" w:type="dxa"/>
            <w:vAlign w:val="center"/>
          </w:tcPr>
          <w:p>
            <w:pPr>
              <w:rPr>
                <w:rFonts w:ascii="宋体" w:cs="宋体"/>
                <w:kern w:val="0"/>
                <w:szCs w:val="21"/>
              </w:rPr>
            </w:pPr>
            <w:r>
              <w:rPr>
                <w:rFonts w:hint="eastAsia" w:ascii="宋体" w:hAnsi="宋体" w:cs="宋体"/>
                <w:kern w:val="0"/>
                <w:szCs w:val="21"/>
              </w:rPr>
              <w:t>以满足招标要求且投标报价最低的有效报价为评标基准价，投标报价等于基准价得3</w:t>
            </w:r>
            <w:r>
              <w:rPr>
                <w:rFonts w:ascii="宋体" w:hAnsi="宋体" w:cs="宋体"/>
                <w:kern w:val="0"/>
                <w:szCs w:val="21"/>
              </w:rPr>
              <w:t>5</w:t>
            </w:r>
            <w:r>
              <w:rPr>
                <w:rFonts w:hint="eastAsia" w:ascii="宋体" w:hAnsi="宋体" w:cs="宋体"/>
                <w:kern w:val="0"/>
                <w:szCs w:val="21"/>
              </w:rPr>
              <w:t>分，投标价格高于基准价的按下列公式计算：</w:t>
            </w:r>
          </w:p>
          <w:p>
            <w:pPr>
              <w:rPr>
                <w:rFonts w:ascii="宋体" w:cs="宋体"/>
                <w:kern w:val="0"/>
                <w:szCs w:val="21"/>
              </w:rPr>
            </w:pPr>
            <w:r>
              <w:rPr>
                <w:rFonts w:hint="eastAsia" w:ascii="宋体" w:hAnsi="宋体" w:cs="宋体"/>
                <w:kern w:val="0"/>
                <w:szCs w:val="21"/>
              </w:rPr>
              <w:t>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*40</w:t>
            </w:r>
            <w:r>
              <w:rPr>
                <w:rFonts w:hint="eastAsia" w:ascii="宋体" w:hAnsi="宋体" w:cs="宋体"/>
                <w:kern w:val="0"/>
                <w:szCs w:val="21"/>
              </w:rPr>
              <w:t>分数</w:t>
            </w:r>
          </w:p>
        </w:tc>
        <w:tc>
          <w:tcPr>
            <w:tcW w:w="1041" w:type="dxa"/>
          </w:tcPr>
          <w:p>
            <w:pP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hAnsi="宋体" w:cs="宋体"/>
                <w:kern w:val="0"/>
                <w:szCs w:val="21"/>
              </w:rPr>
            </w:pPr>
            <w:r>
              <w:rPr>
                <w:rFonts w:hint="eastAsia" w:ascii="宋体" w:hAnsi="宋体" w:cs="宋体"/>
                <w:b/>
                <w:kern w:val="0"/>
                <w:szCs w:val="21"/>
              </w:rPr>
              <w:t>技术指标</w:t>
            </w:r>
          </w:p>
        </w:tc>
        <w:tc>
          <w:tcPr>
            <w:tcW w:w="684" w:type="dxa"/>
            <w:vAlign w:val="center"/>
          </w:tcPr>
          <w:p>
            <w:pPr>
              <w:jc w:val="center"/>
              <w:rPr>
                <w:rFonts w:ascii="宋体" w:hAnsi="宋体" w:cs="宋体"/>
                <w:kern w:val="0"/>
                <w:szCs w:val="21"/>
              </w:rPr>
            </w:pPr>
            <w:r>
              <w:rPr>
                <w:rFonts w:ascii="宋体" w:hAnsi="宋体" w:cs="宋体"/>
                <w:kern w:val="0"/>
                <w:szCs w:val="21"/>
              </w:rPr>
              <w:t>30</w:t>
            </w:r>
          </w:p>
        </w:tc>
        <w:tc>
          <w:tcPr>
            <w:tcW w:w="5884" w:type="dxa"/>
            <w:vAlign w:val="center"/>
          </w:tcPr>
          <w:p>
            <w:pPr>
              <w:pStyle w:val="4"/>
              <w:rPr>
                <w:rFonts w:ascii="宋体" w:hAnsi="宋体" w:cs="宋体"/>
                <w:kern w:val="0"/>
                <w:szCs w:val="21"/>
              </w:rPr>
            </w:pPr>
            <w:r>
              <w:rPr>
                <w:rFonts w:hint="eastAsia" w:ascii="宋体" w:hAnsi="宋体" w:cs="宋体"/>
                <w:kern w:val="0"/>
                <w:szCs w:val="21"/>
              </w:rPr>
              <w:t>投标人完全满足招标文件第二章技术要求，可得</w:t>
            </w:r>
            <w:r>
              <w:rPr>
                <w:rFonts w:ascii="宋体" w:hAnsi="宋体" w:cs="宋体"/>
                <w:kern w:val="0"/>
                <w:szCs w:val="21"/>
              </w:rPr>
              <w:t>30</w:t>
            </w:r>
            <w:r>
              <w:rPr>
                <w:rFonts w:hint="eastAsia" w:ascii="宋体" w:hAnsi="宋体" w:cs="宋体"/>
                <w:kern w:val="0"/>
                <w:szCs w:val="21"/>
              </w:rPr>
              <w:t>分。技术参数为负偏离的：不加★项每一项负偏离扣</w:t>
            </w:r>
            <w:r>
              <w:rPr>
                <w:rFonts w:ascii="宋体" w:hAnsi="宋体" w:cs="宋体"/>
                <w:kern w:val="0"/>
                <w:szCs w:val="21"/>
              </w:rPr>
              <w:t>1</w:t>
            </w:r>
            <w:r>
              <w:rPr>
                <w:rFonts w:hint="eastAsia" w:ascii="宋体" w:hAnsi="宋体" w:cs="宋体"/>
                <w:kern w:val="0"/>
                <w:szCs w:val="21"/>
              </w:rPr>
              <w:t>分；加★项负偏离扣2分；</w:t>
            </w:r>
            <w:r>
              <w:rPr>
                <w:rFonts w:hint="eastAsia"/>
              </w:rPr>
              <w:t>得分低于</w:t>
            </w:r>
            <w:r>
              <w:t>18</w:t>
            </w:r>
            <w:r>
              <w:rPr>
                <w:rFonts w:hint="eastAsia"/>
              </w:rPr>
              <w:t>分的，为无效投标</w:t>
            </w:r>
            <w:r>
              <w:rPr>
                <w:rFonts w:hint="eastAsia" w:ascii="宋体" w:hAnsi="宋体" w:cs="宋体"/>
                <w:kern w:val="0"/>
                <w:szCs w:val="21"/>
              </w:rPr>
              <w:t>。</w:t>
            </w:r>
          </w:p>
        </w:tc>
        <w:tc>
          <w:tcPr>
            <w:tcW w:w="1041" w:type="dxa"/>
          </w:tcPr>
          <w:p>
            <w:pP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80" w:hRule="atLeas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资质实力</w:t>
            </w:r>
          </w:p>
        </w:tc>
        <w:tc>
          <w:tcPr>
            <w:tcW w:w="684" w:type="dxa"/>
            <w:vAlign w:val="center"/>
          </w:tcPr>
          <w:p>
            <w:pPr>
              <w:jc w:val="center"/>
              <w:rPr>
                <w:rFonts w:ascii="宋体" w:cs="宋体"/>
                <w:kern w:val="0"/>
                <w:szCs w:val="21"/>
              </w:rPr>
            </w:pPr>
            <w:r>
              <w:rPr>
                <w:rFonts w:ascii="宋体" w:hAnsi="宋体" w:cs="宋体"/>
                <w:kern w:val="0"/>
                <w:szCs w:val="21"/>
              </w:rPr>
              <w:t>14</w:t>
            </w:r>
          </w:p>
        </w:tc>
        <w:tc>
          <w:tcPr>
            <w:tcW w:w="5884" w:type="dxa"/>
          </w:tcPr>
          <w:p>
            <w:pPr>
              <w:rPr>
                <w:rFonts w:ascii="宋体" w:hAnsi="宋体" w:cs="宋体"/>
                <w:kern w:val="0"/>
                <w:szCs w:val="21"/>
              </w:rPr>
            </w:pPr>
            <w:r>
              <w:rPr>
                <w:rFonts w:hint="eastAsia" w:ascii="宋体" w:hAnsi="宋体" w:cs="宋体"/>
                <w:kern w:val="0"/>
                <w:szCs w:val="21"/>
              </w:rPr>
              <w:t>1.投标人具有有效期内的软件成熟度等级CMMI3级及以上证书、质量管理体系认证证书（ISO9001）、IT服务管理体系认证证书（ISO20000），每1个得</w:t>
            </w:r>
            <w:r>
              <w:rPr>
                <w:rFonts w:ascii="宋体" w:hAnsi="宋体" w:cs="宋体"/>
                <w:kern w:val="0"/>
                <w:szCs w:val="21"/>
              </w:rPr>
              <w:t>2</w:t>
            </w:r>
            <w:r>
              <w:rPr>
                <w:rFonts w:hint="eastAsia" w:ascii="宋体" w:hAnsi="宋体" w:cs="宋体"/>
                <w:kern w:val="0"/>
                <w:szCs w:val="21"/>
              </w:rPr>
              <w:t>分，共</w:t>
            </w:r>
            <w:r>
              <w:rPr>
                <w:rFonts w:ascii="宋体" w:hAnsi="宋体" w:cs="宋体"/>
                <w:kern w:val="0"/>
                <w:szCs w:val="21"/>
              </w:rPr>
              <w:t>6</w:t>
            </w:r>
            <w:r>
              <w:rPr>
                <w:rFonts w:hint="eastAsia" w:ascii="宋体" w:hAnsi="宋体" w:cs="宋体"/>
                <w:kern w:val="0"/>
                <w:szCs w:val="21"/>
              </w:rPr>
              <w:t>分，没有不得分。</w:t>
            </w:r>
            <w:r>
              <w:rPr>
                <w:rFonts w:ascii="宋体" w:hAnsi="宋体" w:cs="宋体"/>
                <w:kern w:val="0"/>
                <w:szCs w:val="21"/>
              </w:rPr>
              <w:t>提供</w:t>
            </w:r>
            <w:r>
              <w:rPr>
                <w:rFonts w:hint="eastAsia" w:ascii="宋体" w:hAnsi="宋体" w:cs="宋体"/>
                <w:kern w:val="0"/>
                <w:szCs w:val="21"/>
              </w:rPr>
              <w:t>证书</w:t>
            </w:r>
            <w:r>
              <w:rPr>
                <w:rFonts w:ascii="宋体" w:hAnsi="宋体" w:cs="宋体"/>
                <w:kern w:val="0"/>
                <w:szCs w:val="21"/>
              </w:rPr>
              <w:t>复印件加盖</w:t>
            </w:r>
            <w:r>
              <w:rPr>
                <w:rFonts w:hint="eastAsia" w:ascii="宋体" w:hAnsi="宋体" w:cs="宋体"/>
                <w:kern w:val="0"/>
                <w:szCs w:val="21"/>
              </w:rPr>
              <w:t>投标人</w:t>
            </w:r>
            <w:r>
              <w:rPr>
                <w:rFonts w:ascii="宋体" w:hAnsi="宋体" w:cs="宋体"/>
                <w:kern w:val="0"/>
                <w:szCs w:val="21"/>
              </w:rPr>
              <w:t>公章</w:t>
            </w:r>
            <w:r>
              <w:rPr>
                <w:rFonts w:hint="eastAsia" w:ascii="宋体" w:hAnsi="宋体" w:cs="宋体"/>
                <w:kern w:val="0"/>
                <w:szCs w:val="21"/>
              </w:rPr>
              <w:t>，原件</w:t>
            </w:r>
            <w:r>
              <w:rPr>
                <w:rFonts w:ascii="宋体" w:hAnsi="宋体" w:cs="宋体"/>
                <w:kern w:val="0"/>
                <w:szCs w:val="21"/>
              </w:rPr>
              <w:t>备</w:t>
            </w:r>
            <w:r>
              <w:rPr>
                <w:rFonts w:hint="eastAsia" w:ascii="宋体" w:hAnsi="宋体" w:cs="宋体"/>
                <w:kern w:val="0"/>
                <w:szCs w:val="21"/>
              </w:rPr>
              <w:t>查。</w:t>
            </w:r>
          </w:p>
          <w:p>
            <w:pPr>
              <w:rPr>
                <w:rFonts w:ascii="宋体" w:hAnsi="宋体" w:cs="宋体"/>
                <w:kern w:val="0"/>
                <w:szCs w:val="21"/>
              </w:rPr>
            </w:pPr>
            <w:r>
              <w:rPr>
                <w:rFonts w:ascii="宋体" w:hAnsi="宋体" w:cs="宋体"/>
                <w:kern w:val="0"/>
                <w:szCs w:val="21"/>
              </w:rPr>
              <w:t>2</w:t>
            </w:r>
            <w:r>
              <w:rPr>
                <w:rFonts w:hint="eastAsia" w:ascii="宋体" w:hAnsi="宋体" w:cs="宋体"/>
                <w:kern w:val="0"/>
                <w:szCs w:val="21"/>
              </w:rPr>
              <w:t>.所投产品生产厂商具有有效期内的国家信息安全测评中心颁发的信息安全服务资质证书（安全开发类）二级及以上得</w:t>
            </w:r>
            <w:r>
              <w:rPr>
                <w:rFonts w:ascii="宋体" w:hAnsi="宋体" w:cs="宋体"/>
                <w:kern w:val="0"/>
                <w:szCs w:val="21"/>
              </w:rPr>
              <w:t>2</w:t>
            </w:r>
            <w:r>
              <w:rPr>
                <w:rFonts w:hint="eastAsia" w:ascii="宋体" w:hAnsi="宋体" w:cs="宋体"/>
                <w:kern w:val="0"/>
                <w:szCs w:val="21"/>
              </w:rPr>
              <w:t>分，没有不得分。</w:t>
            </w:r>
          </w:p>
          <w:p>
            <w:pPr>
              <w:rPr>
                <w:rFonts w:ascii="宋体" w:hAnsi="宋体" w:cs="宋体"/>
                <w:kern w:val="0"/>
                <w:szCs w:val="21"/>
              </w:rPr>
            </w:pPr>
            <w:r>
              <w:rPr>
                <w:rFonts w:ascii="宋体" w:hAnsi="宋体" w:cs="宋体"/>
                <w:kern w:val="0"/>
                <w:szCs w:val="21"/>
              </w:rPr>
              <w:t>3</w:t>
            </w:r>
            <w:r>
              <w:rPr>
                <w:rFonts w:hint="eastAsia" w:ascii="宋体" w:hAnsi="宋体" w:cs="宋体"/>
                <w:kern w:val="0"/>
                <w:szCs w:val="21"/>
              </w:rPr>
              <w:t>.所投产品生产厂商具有国家信息安全漏洞库兼容性资质证书（简称CNNVD兼容性资质）得2分，没有不得分。</w:t>
            </w:r>
          </w:p>
          <w:p>
            <w:pPr>
              <w:rPr>
                <w:rFonts w:ascii="宋体" w:hAnsi="宋体" w:cs="宋体"/>
                <w:kern w:val="0"/>
                <w:szCs w:val="21"/>
              </w:rPr>
            </w:pPr>
            <w:r>
              <w:rPr>
                <w:rFonts w:ascii="宋体" w:hAnsi="宋体" w:cs="宋体"/>
                <w:kern w:val="0"/>
                <w:szCs w:val="21"/>
              </w:rPr>
              <w:t>4</w:t>
            </w:r>
            <w:r>
              <w:rPr>
                <w:rFonts w:hint="eastAsia" w:ascii="宋体" w:hAnsi="宋体" w:cs="宋体"/>
                <w:kern w:val="0"/>
                <w:szCs w:val="21"/>
              </w:rPr>
              <w:t>.所投产品生产厂商具有网络安全应急服务支撑单位证书（国家级）得</w:t>
            </w:r>
            <w:r>
              <w:rPr>
                <w:rFonts w:ascii="宋体" w:hAnsi="宋体" w:cs="宋体"/>
                <w:kern w:val="0"/>
                <w:szCs w:val="21"/>
              </w:rPr>
              <w:t>2</w:t>
            </w:r>
            <w:r>
              <w:rPr>
                <w:rFonts w:hint="eastAsia" w:ascii="宋体" w:hAnsi="宋体" w:cs="宋体"/>
                <w:kern w:val="0"/>
                <w:szCs w:val="21"/>
              </w:rPr>
              <w:t>分，没有不得分。</w:t>
            </w:r>
          </w:p>
          <w:p>
            <w:pPr>
              <w:rPr>
                <w:rFonts w:ascii="宋体" w:hAnsi="宋体" w:cs="宋体"/>
                <w:kern w:val="0"/>
                <w:szCs w:val="21"/>
              </w:rPr>
            </w:pPr>
            <w:r>
              <w:rPr>
                <w:rFonts w:ascii="宋体" w:hAnsi="宋体" w:cs="宋体"/>
                <w:kern w:val="0"/>
                <w:szCs w:val="21"/>
              </w:rPr>
              <w:t>5</w:t>
            </w:r>
            <w:r>
              <w:rPr>
                <w:rFonts w:hint="eastAsia" w:ascii="宋体" w:hAnsi="宋体" w:cs="宋体"/>
                <w:kern w:val="0"/>
                <w:szCs w:val="21"/>
              </w:rPr>
              <w:t>.所投入侵防护产品获得中国网络安全审查技术与认证中心颁发的网络入侵防护系统《网络关键设备和网络安全专用产品认证》（万兆）证书得</w:t>
            </w:r>
            <w:r>
              <w:rPr>
                <w:rFonts w:ascii="宋体" w:hAnsi="宋体" w:cs="宋体"/>
                <w:kern w:val="0"/>
                <w:szCs w:val="21"/>
              </w:rPr>
              <w:t>2</w:t>
            </w:r>
            <w:r>
              <w:rPr>
                <w:rFonts w:hint="eastAsia" w:ascii="宋体" w:hAnsi="宋体" w:cs="宋体"/>
                <w:kern w:val="0"/>
                <w:szCs w:val="21"/>
              </w:rPr>
              <w:t>分，没有不得分。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业绩</w:t>
            </w:r>
          </w:p>
        </w:tc>
        <w:tc>
          <w:tcPr>
            <w:tcW w:w="684" w:type="dxa"/>
            <w:vAlign w:val="center"/>
          </w:tcPr>
          <w:p>
            <w:pPr>
              <w:jc w:val="center"/>
              <w:rPr>
                <w:rFonts w:ascii="宋体" w:cs="宋体"/>
                <w:kern w:val="0"/>
                <w:szCs w:val="21"/>
              </w:rPr>
            </w:pPr>
            <w:r>
              <w:rPr>
                <w:rFonts w:ascii="宋体" w:hAnsi="宋体" w:cs="宋体"/>
                <w:kern w:val="0"/>
                <w:szCs w:val="21"/>
              </w:rPr>
              <w:t>10</w:t>
            </w:r>
          </w:p>
        </w:tc>
        <w:tc>
          <w:tcPr>
            <w:tcW w:w="5884" w:type="dxa"/>
            <w:vAlign w:val="center"/>
          </w:tcPr>
          <w:p>
            <w:pPr>
              <w:rPr>
                <w:kern w:val="0"/>
                <w:szCs w:val="21"/>
              </w:rPr>
            </w:pPr>
            <w:r>
              <w:rPr>
                <w:rFonts w:hint="eastAsia" w:ascii="宋体" w:hAnsi="宋体" w:cs="宋体"/>
                <w:kern w:val="0"/>
                <w:szCs w:val="21"/>
              </w:rPr>
              <w:t>投标人具有</w:t>
            </w:r>
            <w:r>
              <w:rPr>
                <w:kern w:val="0"/>
                <w:szCs w:val="21"/>
              </w:rPr>
              <w:t>自2017年10月以来</w:t>
            </w:r>
            <w:r>
              <w:rPr>
                <w:rFonts w:hint="eastAsia"/>
                <w:kern w:val="0"/>
                <w:szCs w:val="21"/>
              </w:rPr>
              <w:t>签订实施的</w:t>
            </w:r>
            <w:r>
              <w:rPr>
                <w:kern w:val="0"/>
                <w:szCs w:val="21"/>
              </w:rPr>
              <w:t>同类型产品20</w:t>
            </w:r>
            <w:r>
              <w:rPr>
                <w:rFonts w:hint="eastAsia"/>
                <w:kern w:val="0"/>
                <w:szCs w:val="21"/>
              </w:rPr>
              <w:t>万元以上</w:t>
            </w:r>
            <w:r>
              <w:rPr>
                <w:kern w:val="0"/>
                <w:szCs w:val="21"/>
              </w:rPr>
              <w:t>案例，每个案例2分，</w:t>
            </w:r>
            <w:r>
              <w:rPr>
                <w:rFonts w:hint="eastAsia"/>
                <w:kern w:val="0"/>
                <w:szCs w:val="21"/>
              </w:rPr>
              <w:t>最多</w:t>
            </w:r>
            <w:r>
              <w:rPr>
                <w:kern w:val="0"/>
                <w:szCs w:val="21"/>
              </w:rPr>
              <w:t>10</w:t>
            </w:r>
            <w:r>
              <w:rPr>
                <w:rFonts w:hint="eastAsia"/>
                <w:kern w:val="0"/>
                <w:szCs w:val="21"/>
              </w:rPr>
              <w:t>分</w:t>
            </w:r>
            <w:r>
              <w:rPr>
                <w:kern w:val="0"/>
                <w:szCs w:val="21"/>
              </w:rPr>
              <w:t>。提供合同复印件加盖</w:t>
            </w:r>
            <w:r>
              <w:rPr>
                <w:rFonts w:hint="eastAsia"/>
                <w:kern w:val="0"/>
                <w:szCs w:val="21"/>
              </w:rPr>
              <w:t>投标人</w:t>
            </w:r>
            <w:r>
              <w:rPr>
                <w:kern w:val="0"/>
                <w:szCs w:val="21"/>
              </w:rPr>
              <w:t>公章。</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526" w:hRule="exact"/>
          <w:jc w:val="center"/>
        </w:trPr>
        <w:tc>
          <w:tcPr>
            <w:tcW w:w="1271" w:type="dxa"/>
            <w:vAlign w:val="center"/>
          </w:tcPr>
          <w:p>
            <w:pPr>
              <w:snapToGrid w:val="0"/>
              <w:rPr>
                <w:rFonts w:ascii="宋体" w:hAnsi="宋体" w:cs="宋体"/>
                <w:b/>
                <w:kern w:val="0"/>
                <w:szCs w:val="21"/>
              </w:rPr>
            </w:pPr>
            <w:r>
              <w:rPr>
                <w:rFonts w:hint="eastAsia" w:ascii="宋体" w:hAnsi="宋体" w:cs="宋体"/>
                <w:b/>
                <w:kern w:val="0"/>
                <w:szCs w:val="21"/>
              </w:rPr>
              <w:t>售后服务</w:t>
            </w:r>
          </w:p>
        </w:tc>
        <w:tc>
          <w:tcPr>
            <w:tcW w:w="684" w:type="dxa"/>
            <w:vAlign w:val="center"/>
          </w:tcPr>
          <w:p>
            <w:pPr>
              <w:jc w:val="center"/>
              <w:rPr>
                <w:rFonts w:ascii="宋体" w:hAnsi="宋体" w:cs="宋体"/>
                <w:kern w:val="0"/>
                <w:szCs w:val="21"/>
              </w:rPr>
            </w:pPr>
            <w:r>
              <w:rPr>
                <w:rFonts w:ascii="宋体" w:hAnsi="宋体" w:cs="宋体"/>
                <w:kern w:val="0"/>
                <w:szCs w:val="21"/>
              </w:rPr>
              <w:t>6</w:t>
            </w:r>
          </w:p>
        </w:tc>
        <w:tc>
          <w:tcPr>
            <w:tcW w:w="5884" w:type="dxa"/>
            <w:vAlign w:val="center"/>
          </w:tcPr>
          <w:p>
            <w:pPr>
              <w:rPr>
                <w:rFonts w:ascii="宋体" w:hAnsi="宋体" w:cs="宋体"/>
                <w:kern w:val="0"/>
                <w:szCs w:val="21"/>
              </w:rPr>
            </w:pPr>
            <w:r>
              <w:rPr>
                <w:rFonts w:ascii="宋体" w:hAnsi="宋体" w:cs="宋体"/>
                <w:kern w:val="0"/>
                <w:szCs w:val="21"/>
              </w:rPr>
              <w:t>1.</w:t>
            </w:r>
            <w:r>
              <w:rPr>
                <w:rFonts w:hint="eastAsia" w:ascii="宋体" w:hAnsi="宋体" w:cs="宋体"/>
                <w:kern w:val="0"/>
                <w:szCs w:val="21"/>
              </w:rPr>
              <w:t>投标人本地化服务。营业执照注册地址为淮安市或在淮安市有分公司或有服务机构的得2分，或在江苏省内的得1分，其他不得分(提供营业执照复印件或相关证明材料加盖供应商公章)。</w:t>
            </w:r>
          </w:p>
          <w:p>
            <w:pPr>
              <w:pStyle w:val="4"/>
            </w:pPr>
            <w:r>
              <w:rPr>
                <w:rFonts w:ascii="宋体" w:hAnsi="宋体" w:cs="宋体"/>
                <w:kern w:val="0"/>
                <w:szCs w:val="21"/>
              </w:rPr>
              <w:t>2.</w:t>
            </w:r>
            <w:r>
              <w:rPr>
                <w:rFonts w:hint="eastAsia" w:ascii="宋体" w:hAnsi="宋体" w:cs="宋体"/>
                <w:kern w:val="0"/>
                <w:szCs w:val="21"/>
              </w:rPr>
              <w:t>根据免费质保期内服务承诺和免费质保期满后的服务承诺、服务收费情况打分，优秀得</w:t>
            </w:r>
            <w:r>
              <w:rPr>
                <w:rFonts w:ascii="宋体" w:hAnsi="宋体" w:cs="宋体"/>
                <w:kern w:val="0"/>
                <w:szCs w:val="21"/>
              </w:rPr>
              <w:t>4</w:t>
            </w:r>
            <w:r>
              <w:rPr>
                <w:rFonts w:hint="eastAsia" w:ascii="宋体" w:hAnsi="宋体" w:cs="宋体"/>
                <w:kern w:val="0"/>
                <w:szCs w:val="21"/>
              </w:rPr>
              <w:t>分，良好得</w:t>
            </w:r>
            <w:r>
              <w:rPr>
                <w:rFonts w:ascii="宋体" w:hAnsi="宋体" w:cs="宋体"/>
                <w:kern w:val="0"/>
                <w:szCs w:val="21"/>
              </w:rPr>
              <w:t>3</w:t>
            </w:r>
            <w:r>
              <w:rPr>
                <w:rFonts w:hint="eastAsia" w:ascii="宋体" w:hAnsi="宋体" w:cs="宋体"/>
                <w:kern w:val="0"/>
                <w:szCs w:val="21"/>
              </w:rPr>
              <w:t>分，一般得</w:t>
            </w:r>
            <w:r>
              <w:rPr>
                <w:rFonts w:ascii="宋体" w:hAnsi="宋体" w:cs="宋体"/>
                <w:kern w:val="0"/>
                <w:szCs w:val="21"/>
              </w:rPr>
              <w:t>2</w:t>
            </w:r>
            <w:r>
              <w:rPr>
                <w:rFonts w:hint="eastAsia" w:ascii="宋体" w:hAnsi="宋体" w:cs="宋体"/>
                <w:kern w:val="0"/>
                <w:szCs w:val="21"/>
              </w:rPr>
              <w:t>分，差得1分及以下。</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kern w:val="0"/>
                <w:szCs w:val="21"/>
              </w:rPr>
            </w:pPr>
            <w:r>
              <w:rPr>
                <w:rFonts w:hint="eastAsia" w:ascii="宋体" w:hAnsi="宋体" w:cs="宋体"/>
                <w:b/>
                <w:kern w:val="0"/>
                <w:szCs w:val="21"/>
              </w:rPr>
              <w:t>总分</w:t>
            </w:r>
          </w:p>
        </w:tc>
        <w:tc>
          <w:tcPr>
            <w:tcW w:w="684" w:type="dxa"/>
            <w:tcBorders>
              <w:bottom w:val="single" w:color="000000" w:sz="4" w:space="0"/>
            </w:tcBorders>
            <w:vAlign w:val="center"/>
          </w:tcPr>
          <w:p>
            <w:pPr>
              <w:jc w:val="center"/>
              <w:rPr>
                <w:rFonts w:ascii="宋体" w:cs="宋体"/>
                <w:kern w:val="0"/>
                <w:szCs w:val="21"/>
              </w:rPr>
            </w:pPr>
            <w:r>
              <w:rPr>
                <w:rFonts w:ascii="宋体" w:cs="宋体"/>
                <w:kern w:val="0"/>
                <w:szCs w:val="21"/>
              </w:rPr>
              <w:t>100</w:t>
            </w:r>
          </w:p>
        </w:tc>
        <w:tc>
          <w:tcPr>
            <w:tcW w:w="5884" w:type="dxa"/>
            <w:tcBorders>
              <w:bottom w:val="single" w:color="000000" w:sz="4" w:space="0"/>
            </w:tcBorders>
            <w:vAlign w:val="center"/>
          </w:tcPr>
          <w:p>
            <w:pPr>
              <w:widowControl/>
              <w:rPr>
                <w:rFonts w:cs="宋体"/>
                <w:kern w:val="0"/>
                <w:szCs w:val="21"/>
              </w:rPr>
            </w:pPr>
          </w:p>
        </w:tc>
        <w:tc>
          <w:tcPr>
            <w:tcW w:w="1041" w:type="dxa"/>
            <w:tcBorders>
              <w:bottom w:val="single" w:color="000000" w:sz="4" w:space="0"/>
            </w:tcBorders>
          </w:tcPr>
          <w:p>
            <w:pPr>
              <w:widowControl/>
              <w:rPr>
                <w:rFonts w:cs="宋体"/>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sz w:val="24"/>
        </w:rPr>
      </w:pPr>
      <w:r>
        <w:rPr>
          <w:rFonts w:hint="eastAsia" w:ascii="宋体" w:hAnsi="宋体"/>
          <w:sz w:val="24"/>
        </w:rPr>
        <w:t>九、评标程序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sz w:val="24"/>
          <w:lang w:val="zh-CN"/>
        </w:rPr>
        <w:t>依据法律法规和招标文件的规定，采购人组织对投标文件中的资格证明文件进行审查，以确定投标供人是否具备投标资格。不符合招标文件规定的资格要求的投标文件，将作为无效投标处理。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kern w:val="0"/>
          <w:sz w:val="24"/>
          <w:lang w:val="zh-CN"/>
        </w:rPr>
      </w:pPr>
      <w:r>
        <w:rPr>
          <w:rFonts w:ascii="宋体" w:hAnsi="宋体" w:cs="宋体"/>
          <w:kern w:val="0"/>
          <w:sz w:val="24"/>
          <w:lang w:val="zh-CN"/>
        </w:rPr>
        <w:t>2.1</w:t>
      </w:r>
      <w:r>
        <w:rPr>
          <w:rFonts w:hint="eastAsia" w:ascii="宋体" w:hAnsi="宋体" w:cs="宋体"/>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kern w:val="0"/>
          <w:sz w:val="24"/>
          <w:lang w:val="zh-CN"/>
        </w:rPr>
        <w:t>★</w:t>
      </w:r>
      <w:r>
        <w:rPr>
          <w:rFonts w:hint="eastAsia" w:ascii="宋体" w:hAnsi="宋体" w:cs="宋体"/>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kern w:val="0"/>
          <w:sz w:val="24"/>
          <w:lang w:val="zh-CN"/>
        </w:rPr>
      </w:pPr>
      <w:r>
        <w:rPr>
          <w:rFonts w:ascii="宋体" w:hAnsi="宋体" w:cs="宋体"/>
          <w:kern w:val="0"/>
          <w:sz w:val="24"/>
          <w:lang w:val="zh-CN"/>
        </w:rPr>
        <w:t>2.2</w:t>
      </w:r>
      <w:r>
        <w:rPr>
          <w:rFonts w:hint="eastAsia" w:ascii="宋体" w:hAnsi="宋体" w:cs="宋体"/>
          <w:kern w:val="0"/>
          <w:sz w:val="24"/>
          <w:lang w:val="zh-CN"/>
        </w:rPr>
        <w:t>投标人及其投标文件有下列情况之一的，在符合性审查时按照无效投标处理</w:t>
      </w:r>
      <w:r>
        <w:rPr>
          <w:rFonts w:ascii="宋体" w:hAnsi="宋体"/>
          <w:sz w:val="24"/>
          <w:lang w:val="zh-CN"/>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）未按照招标文件规定要求签署、盖章的；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）投标总价超出招标文件规定的预算金额或者最高限价的；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）不同投标人的投标文件由同一单位或者个人编制；</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）不同投标人委托同一单位或者个人办理投标事宜；</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）不同投标人的投标文件载明的项目管理成员或者联系人员为同一人；</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）不同投标人的投标文件异常一致或者投标报价呈规律性差异；</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）不同投标人的投标文件相互混装；</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）投标文件含有采购人不能接受的附加条件的，或</w:t>
      </w:r>
      <w:r>
        <w:rPr>
          <w:rFonts w:hint="eastAsia" w:ascii="宋体" w:hAnsi="宋体"/>
          <w:sz w:val="24"/>
        </w:rPr>
        <w:t>有损害采购人利益的规定的</w:t>
      </w:r>
      <w:r>
        <w:rPr>
          <w:rFonts w:hint="eastAsia" w:ascii="宋体" w:hAnsi="宋体" w:cs="宋体"/>
          <w:kern w:val="0"/>
          <w:sz w:val="24"/>
        </w:rPr>
        <w:t>；</w:t>
      </w:r>
    </w:p>
    <w:p>
      <w:pPr>
        <w:widowControl/>
        <w:spacing w:line="440" w:lineRule="exact"/>
        <w:ind w:firstLine="561"/>
        <w:jc w:val="left"/>
        <w:rPr>
          <w:rFonts w:ascii="宋体" w:cs="宋体"/>
          <w:kern w:val="0"/>
          <w:sz w:val="24"/>
        </w:rPr>
      </w:pPr>
      <w:r>
        <w:rPr>
          <w:rFonts w:hint="eastAsia" w:ascii="宋体" w:hAnsi="宋体" w:cs="宋体"/>
          <w:kern w:val="0"/>
          <w:sz w:val="24"/>
        </w:rPr>
        <w:t>（9）评委会认为投标人的报价明显低于其他通过符合性审查投标人的报价，有可能影响产品质量或者不能诚信履约的，未在评标现场合理的时间内提供书面说明或相关证明材料，不能证明其报价合理的；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0）在一份投标文件中对同一招标项目报有两个及以上报价，且未声明哪一个有效的，但按招标文件规定提交备选投标方案的除外；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1）重要内容或关键字迹模糊不清无法辨认的；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2）投标有效期不足的；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3）以他人的名义投标、串通投标、以行贿手段谋取中标或者以其他弄虚作假方式投标的，故意哄抬价格或压价等其它恶意串通投标的；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4）不符合招标文件中规定的其他实质性要求和条件的；</w:t>
      </w:r>
    </w:p>
    <w:p>
      <w:pPr>
        <w:widowControl/>
        <w:spacing w:line="430" w:lineRule="exact"/>
        <w:ind w:firstLine="561"/>
        <w:jc w:val="left"/>
        <w:rPr>
          <w:rFonts w:ascii="宋体" w:cs="宋体"/>
          <w:kern w:val="0"/>
          <w:sz w:val="24"/>
          <w:szCs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5）</w:t>
      </w:r>
      <w:r>
        <w:rPr>
          <w:rFonts w:hint="eastAsia" w:ascii="宋体" w:hAnsi="宋体" w:cs="宋体"/>
          <w:kern w:val="0"/>
          <w:sz w:val="24"/>
          <w:szCs w:val="24"/>
        </w:rPr>
        <w:t>不符合法律、法规规定的其他无效情形，以及招标文件规定的其他无效情形；</w:t>
      </w:r>
    </w:p>
    <w:p>
      <w:pPr>
        <w:widowControl/>
        <w:spacing w:line="440" w:lineRule="exact"/>
        <w:ind w:firstLine="561"/>
        <w:jc w:val="left"/>
        <w:rPr>
          <w:rFonts w:ascii="宋体" w:hAnsi="宋体" w:cs="宋体"/>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6）第二章项目采购需求中加</w:t>
      </w:r>
      <w:r>
        <w:rPr>
          <w:rFonts w:hint="eastAsia" w:ascii="宋体" w:hAnsi="宋体" w:cs="宋体"/>
          <w:sz w:val="24"/>
        </w:rPr>
        <w:t>“★”的要求为负偏离的。</w:t>
      </w:r>
    </w:p>
    <w:p>
      <w:pPr>
        <w:pStyle w:val="2"/>
      </w:pPr>
      <w:r>
        <w:rPr>
          <w:rFonts w:hint="eastAsia"/>
        </w:rPr>
        <w:t>（1</w:t>
      </w:r>
      <w:r>
        <w:t>7</w:t>
      </w:r>
      <w:r>
        <w:rPr>
          <w:rFonts w:hint="eastAsia"/>
        </w:rPr>
        <w:t>）</w:t>
      </w:r>
      <w:r>
        <w:rPr>
          <w:rFonts w:hint="eastAsia"/>
          <w:szCs w:val="22"/>
        </w:rPr>
        <w:t>经2/3及以上评委确认投标品牌档次低于推荐品牌档次的；</w:t>
      </w:r>
    </w:p>
    <w:p>
      <w:pPr>
        <w:pStyle w:val="2"/>
      </w:pPr>
      <w:r>
        <w:rPr>
          <w:rFonts w:hint="eastAsia" w:ascii="宋体" w:hAnsi="宋体" w:cs="宋体"/>
          <w:kern w:val="0"/>
        </w:rPr>
        <w:t>（</w:t>
      </w:r>
      <w:r>
        <w:rPr>
          <w:rFonts w:ascii="宋体" w:hAnsi="宋体" w:cs="宋体"/>
          <w:kern w:val="0"/>
        </w:rPr>
        <w:t>1</w:t>
      </w:r>
      <w:r>
        <w:rPr>
          <w:rFonts w:ascii="宋体" w:hAnsi="宋体" w:cs="宋体"/>
          <w:kern w:val="0"/>
          <w:lang w:val="en-US"/>
        </w:rPr>
        <w:t>8</w:t>
      </w:r>
      <w:r>
        <w:rPr>
          <w:rFonts w:hint="eastAsia" w:ascii="宋体" w:hAnsi="宋体" w:cs="宋体"/>
          <w:kern w:val="0"/>
        </w:rPr>
        <w:t>）</w:t>
      </w:r>
      <w:r>
        <w:rPr>
          <w:rFonts w:hint="eastAsia"/>
        </w:rPr>
        <w:t>技术指标得分低于</w:t>
      </w:r>
      <w:r>
        <w:t>18</w:t>
      </w:r>
      <w:r>
        <w:rPr>
          <w:rFonts w:hint="eastAsia"/>
        </w:rPr>
        <w:t>分的。</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投标文件的投标报价审查</w:t>
      </w:r>
    </w:p>
    <w:p>
      <w:pPr>
        <w:spacing w:line="420" w:lineRule="exact"/>
        <w:ind w:firstLine="480" w:firstLineChars="200"/>
        <w:rPr>
          <w:rFonts w:ascii="宋体" w:hAnsi="宋体" w:cs="宋体"/>
          <w:sz w:val="24"/>
        </w:rPr>
      </w:pPr>
      <w:r>
        <w:rPr>
          <w:rFonts w:hint="eastAsia" w:ascii="宋体" w:hAnsi="宋体" w:cs="宋体"/>
          <w:sz w:val="24"/>
        </w:rPr>
        <w:t>评委会将对确定为实质性响应的投标进行进一步审核，看其是否有计算上或累加上的算术错误，修正错误的原则</w:t>
      </w:r>
      <w:r>
        <w:rPr>
          <w:rFonts w:ascii="宋体" w:hAnsi="宋体" w:cs="宋体"/>
          <w:sz w:val="24"/>
        </w:rPr>
        <w:t>:</w:t>
      </w:r>
      <w:r>
        <w:rPr>
          <w:rFonts w:hint="eastAsia" w:ascii="宋体" w:hAnsi="宋体" w:cs="宋体"/>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投标文件的澄清</w:t>
      </w:r>
    </w:p>
    <w:p>
      <w:pPr>
        <w:spacing w:line="420" w:lineRule="exact"/>
        <w:ind w:firstLine="480" w:firstLineChars="200"/>
        <w:rPr>
          <w:rFonts w:ascii="宋体" w:hAnsi="宋体" w:cs="宋体"/>
          <w:sz w:val="24"/>
        </w:rPr>
      </w:pPr>
      <w:r>
        <w:rPr>
          <w:rFonts w:hint="eastAsia" w:ascii="宋体" w:hAnsi="宋体" w:cs="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评审及中标</w:t>
      </w:r>
    </w:p>
    <w:p>
      <w:pPr>
        <w:spacing w:line="420" w:lineRule="exact"/>
        <w:ind w:firstLine="480" w:firstLineChars="200"/>
        <w:rPr>
          <w:rFonts w:ascii="宋体" w:hAnsi="宋体" w:cs="宋体"/>
          <w:sz w:val="24"/>
        </w:rPr>
      </w:pPr>
      <w:r>
        <w:rPr>
          <w:rFonts w:ascii="宋体" w:hAnsi="宋体" w:cs="宋体"/>
          <w:sz w:val="24"/>
        </w:rPr>
        <w:t>5.1</w:t>
      </w:r>
      <w:r>
        <w:rPr>
          <w:rFonts w:hint="eastAsia" w:ascii="宋体" w:hAnsi="宋体" w:cs="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20" w:lineRule="exact"/>
        <w:ind w:firstLine="480" w:firstLineChars="200"/>
        <w:rPr>
          <w:rFonts w:ascii="宋体" w:hAnsi="宋体" w:cs="宋体"/>
          <w:sz w:val="24"/>
        </w:rPr>
      </w:pPr>
      <w:r>
        <w:rPr>
          <w:rFonts w:ascii="宋体" w:hAnsi="宋体" w:cs="宋体"/>
          <w:sz w:val="24"/>
        </w:rPr>
        <w:t>5.2</w:t>
      </w:r>
      <w:r>
        <w:rPr>
          <w:rFonts w:hint="eastAsia" w:ascii="宋体" w:hAnsi="宋体" w:cs="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20" w:lineRule="exact"/>
        <w:ind w:firstLine="480" w:firstLineChars="200"/>
        <w:rPr>
          <w:rFonts w:ascii="宋体" w:hAnsi="宋体" w:cs="宋体"/>
          <w:sz w:val="24"/>
        </w:rPr>
      </w:pPr>
      <w:r>
        <w:rPr>
          <w:rFonts w:ascii="宋体" w:hAnsi="宋体" w:cs="宋体"/>
          <w:sz w:val="24"/>
        </w:rPr>
        <w:t>5.3</w:t>
      </w:r>
      <w:r>
        <w:rPr>
          <w:rFonts w:hint="eastAsia" w:ascii="宋体" w:hAnsi="宋体" w:cs="宋体"/>
          <w:sz w:val="24"/>
        </w:rPr>
        <w:t>评委会根据招标文件中规定的评标标准对投标人进行综合评审，最终按综合评审得分由高到低的顺序推荐出中标候选人。采购人根据评委会推荐的中标候选人确认中标人。</w:t>
      </w:r>
    </w:p>
    <w:p>
      <w:pPr>
        <w:spacing w:line="420" w:lineRule="exact"/>
        <w:ind w:firstLine="480" w:firstLineChars="200"/>
        <w:rPr>
          <w:rFonts w:ascii="宋体" w:hAnsi="宋体" w:cs="宋体"/>
          <w:sz w:val="24"/>
        </w:rPr>
      </w:pPr>
      <w:r>
        <w:rPr>
          <w:rFonts w:hint="eastAsia" w:ascii="宋体" w:hAnsi="宋体" w:cs="宋体"/>
          <w:sz w:val="24"/>
        </w:rPr>
        <w:t>十、定标与签约</w:t>
      </w:r>
    </w:p>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招标项目评审结果确定后，采购人将在学校网站（招标公告发布的网站）第一时间公示评审结果，公示时间为</w:t>
      </w:r>
      <w:r>
        <w:rPr>
          <w:rFonts w:ascii="宋体" w:hAnsi="宋体" w:cs="宋体"/>
          <w:sz w:val="24"/>
        </w:rPr>
        <w:t>1</w:t>
      </w:r>
      <w:r>
        <w:rPr>
          <w:rFonts w:hint="eastAsia" w:ascii="宋体" w:hAnsi="宋体" w:cs="宋体"/>
          <w:sz w:val="24"/>
        </w:rPr>
        <w:t>个工作日，请注意及时查询，对其它未中标人将不单独通知，未中标的原因不进行解释。</w:t>
      </w:r>
    </w:p>
    <w:p>
      <w:pPr>
        <w:spacing w:line="420" w:lineRule="exact"/>
        <w:ind w:firstLine="480" w:firstLineChars="200"/>
        <w:rPr>
          <w:rFonts w:ascii="宋体" w:hAnsi="宋体" w:cs="宋体"/>
          <w:sz w:val="24"/>
        </w:rPr>
      </w:pPr>
      <w:r>
        <w:rPr>
          <w:rFonts w:ascii="宋体" w:hAnsi="宋体" w:cs="宋体"/>
          <w:sz w:val="24"/>
        </w:rPr>
        <w:t>2.</w:t>
      </w:r>
      <w:r>
        <w:rPr>
          <w:rFonts w:hint="eastAsia" w:ascii="宋体" w:hAnsi="宋体" w:cs="宋体"/>
          <w:sz w:val="24"/>
        </w:rPr>
        <w:t>中标候选人出现下列情况之一的，一经查实，将被取消中标资格：</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）提供虚假材料谋取中标的；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）与评审专家、采购人、其他供应商或者招投标办公室工作人员恶意串通的；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）向评审专家、采购人或招投标办公室工作人员行贿或者提供其它不正当利益的；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）恶意竞争，投标总报价明显低于其自身合理成本且又无法提供证明的；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）不满足本招标文件规定的实质性要求，但在评标过程中又未被评委发现的；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）不符合法律、法规的规定的其它情形。</w:t>
      </w:r>
    </w:p>
    <w:p>
      <w:pPr>
        <w:spacing w:line="420" w:lineRule="exact"/>
        <w:ind w:firstLine="480" w:firstLineChars="200"/>
        <w:rPr>
          <w:rFonts w:ascii="宋体" w:hAnsi="宋体" w:cs="宋体"/>
          <w:sz w:val="24"/>
        </w:rPr>
      </w:pPr>
      <w:r>
        <w:rPr>
          <w:rFonts w:hint="eastAsia" w:ascii="宋体" w:hAnsi="宋体" w:cs="宋体"/>
          <w:sz w:val="24"/>
        </w:rPr>
        <w:t>在此情况下一经认定，采购人有权取消中标资格、列入学校采购不诚信企业名单，两年内不得参与学校所有采购项目等处罚。采购人有权重新组织采购或递补中标候选人。</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质疑处理</w:t>
      </w:r>
    </w:p>
    <w:p>
      <w:pPr>
        <w:spacing w:line="420" w:lineRule="exact"/>
        <w:ind w:firstLine="480" w:firstLineChars="200"/>
        <w:rPr>
          <w:rFonts w:ascii="宋体" w:hAnsi="宋体" w:cs="宋体"/>
          <w:sz w:val="24"/>
        </w:rPr>
      </w:pPr>
      <w:r>
        <w:rPr>
          <w:rFonts w:ascii="宋体" w:hAnsi="宋体" w:cs="宋体"/>
          <w:sz w:val="24"/>
        </w:rPr>
        <w:t>3.1</w:t>
      </w:r>
      <w:r>
        <w:rPr>
          <w:rFonts w:hint="eastAsia" w:ascii="宋体" w:hAnsi="宋体" w:cs="宋体"/>
          <w:sz w:val="24"/>
        </w:rPr>
        <w:t>参加投标供应商认为采购过程和采购结果使自己的权益受到损害的，可以从采购结果公示之日起</w:t>
      </w:r>
      <w:r>
        <w:rPr>
          <w:rFonts w:ascii="宋体" w:hAnsi="宋体" w:cs="宋体"/>
          <w:sz w:val="24"/>
        </w:rPr>
        <w:t>7</w:t>
      </w:r>
      <w:r>
        <w:rPr>
          <w:rFonts w:hint="eastAsia" w:ascii="宋体" w:hAnsi="宋体" w:cs="宋体"/>
          <w:sz w:val="24"/>
        </w:rPr>
        <w:t>个工作日内，以书面形式一次性向采购人（招投标办公室）提出质疑。非书面形式、</w:t>
      </w:r>
      <w:r>
        <w:rPr>
          <w:rFonts w:ascii="宋体" w:hAnsi="宋体" w:cs="宋体"/>
          <w:sz w:val="24"/>
        </w:rPr>
        <w:t>7</w:t>
      </w:r>
      <w:r>
        <w:rPr>
          <w:rFonts w:hint="eastAsia" w:ascii="宋体" w:hAnsi="宋体" w:cs="宋体"/>
          <w:sz w:val="24"/>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spacing w:line="420" w:lineRule="exact"/>
        <w:ind w:firstLine="480" w:firstLineChars="200"/>
        <w:rPr>
          <w:rFonts w:ascii="宋体" w:hAnsi="宋体" w:cs="宋体"/>
          <w:sz w:val="24"/>
        </w:rPr>
      </w:pPr>
      <w:r>
        <w:rPr>
          <w:rFonts w:ascii="宋体" w:hAnsi="宋体" w:cs="宋体"/>
          <w:sz w:val="24"/>
        </w:rPr>
        <w:t>3.2</w:t>
      </w:r>
      <w:r>
        <w:rPr>
          <w:rFonts w:hint="eastAsia" w:ascii="宋体" w:hAnsi="宋体" w:cs="宋体"/>
          <w:sz w:val="24"/>
        </w:rPr>
        <w:t>质疑必须以参加投标的供应商法人代表或授权代表（投标文件中所确定的）书面送达的方式提交，未按上述要求提交的质疑函，采购人有权不予受理。</w:t>
      </w:r>
    </w:p>
    <w:p>
      <w:pPr>
        <w:spacing w:line="420" w:lineRule="exact"/>
        <w:ind w:firstLine="480" w:firstLineChars="200"/>
        <w:rPr>
          <w:rFonts w:ascii="宋体" w:hAnsi="宋体" w:cs="宋体"/>
          <w:sz w:val="24"/>
        </w:rPr>
      </w:pPr>
      <w:r>
        <w:rPr>
          <w:rFonts w:ascii="宋体" w:hAnsi="宋体" w:cs="宋体"/>
          <w:sz w:val="24"/>
        </w:rPr>
        <w:t>3.3</w:t>
      </w:r>
      <w:r>
        <w:rPr>
          <w:rFonts w:hint="eastAsia" w:ascii="宋体" w:hAnsi="宋体" w:cs="宋体"/>
          <w:sz w:val="24"/>
        </w:rPr>
        <w:t>未参加投标的供应商或在投标活动中本身权益未受到损害或从投标活动中受益的供应商所提出的质疑也不予受理。</w:t>
      </w:r>
    </w:p>
    <w:p>
      <w:pPr>
        <w:spacing w:line="420" w:lineRule="exact"/>
        <w:ind w:firstLine="480" w:firstLineChars="200"/>
        <w:rPr>
          <w:rFonts w:ascii="宋体" w:hAnsi="宋体" w:cs="宋体"/>
          <w:sz w:val="24"/>
        </w:rPr>
      </w:pPr>
      <w:r>
        <w:rPr>
          <w:rFonts w:ascii="宋体" w:hAnsi="宋体" w:cs="宋体"/>
          <w:sz w:val="24"/>
        </w:rPr>
        <w:t>3.4</w:t>
      </w:r>
      <w:r>
        <w:rPr>
          <w:rFonts w:hint="eastAsia" w:ascii="宋体" w:hAnsi="宋体" w:cs="宋体"/>
          <w:sz w:val="24"/>
        </w:rPr>
        <w:t>投标人提出书面质疑必须有理、有据，不得恶意质疑或提交虚假质疑。否则，采购人将不予受理。</w:t>
      </w:r>
    </w:p>
    <w:p>
      <w:pPr>
        <w:spacing w:line="420" w:lineRule="exact"/>
        <w:ind w:firstLine="480" w:firstLineChars="200"/>
        <w:rPr>
          <w:rFonts w:ascii="宋体" w:hAnsi="宋体" w:cs="宋体"/>
          <w:sz w:val="24"/>
        </w:rPr>
      </w:pPr>
      <w:r>
        <w:rPr>
          <w:rFonts w:ascii="宋体" w:hAnsi="宋体" w:cs="宋体"/>
          <w:sz w:val="24"/>
        </w:rPr>
        <w:t>3.5</w:t>
      </w:r>
      <w:r>
        <w:rPr>
          <w:rFonts w:hint="eastAsia" w:ascii="宋体" w:hAnsi="宋体" w:cs="宋体"/>
          <w:sz w:val="24"/>
        </w:rPr>
        <w:t>采购人将在收到投标供应商的书面质疑后将在规定时间内作出答复，但答复的内容不涉及商业秘密。</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w:t>
      </w:r>
      <w:r>
        <w:rPr>
          <w:rFonts w:ascii="宋体" w:hAnsi="宋体" w:cs="宋体"/>
          <w:sz w:val="24"/>
        </w:rPr>
        <w:t>中标资格</w:t>
      </w:r>
      <w:r>
        <w:rPr>
          <w:rFonts w:hint="eastAsia" w:ascii="宋体" w:hAnsi="宋体" w:cs="宋体"/>
          <w:sz w:val="24"/>
        </w:rPr>
        <w:t>并列入学校采购不诚信企业名单，两年内不得参与学校所有采购项目。采购人有权将中标资格授予排名第二的投标人或重新组织招标。</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履约保证金</w:t>
      </w:r>
    </w:p>
    <w:p>
      <w:pPr>
        <w:spacing w:line="420" w:lineRule="exact"/>
        <w:ind w:firstLine="480" w:firstLineChars="200"/>
        <w:rPr>
          <w:rFonts w:ascii="宋体" w:hAnsi="宋体" w:cs="宋体"/>
          <w:sz w:val="24"/>
        </w:rPr>
      </w:pPr>
      <w:r>
        <w:rPr>
          <w:rFonts w:ascii="宋体" w:hAnsi="宋体" w:cs="宋体"/>
          <w:sz w:val="24"/>
        </w:rPr>
        <w:t>5.1</w:t>
      </w:r>
      <w:r>
        <w:rPr>
          <w:rFonts w:hint="eastAsia" w:ascii="宋体" w:hAnsi="宋体" w:cs="宋体"/>
          <w:sz w:val="24"/>
        </w:rPr>
        <w:t>为保证合同的顺利执行，中标人须在</w:t>
      </w:r>
      <w:r>
        <w:rPr>
          <w:rFonts w:ascii="宋体" w:hAnsi="宋体" w:cs="宋体"/>
          <w:sz w:val="24"/>
        </w:rPr>
        <w:t>签订合同</w:t>
      </w:r>
      <w:r>
        <w:rPr>
          <w:rFonts w:hint="eastAsia" w:ascii="宋体" w:hAnsi="宋体" w:cs="宋体"/>
          <w:sz w:val="24"/>
        </w:rPr>
        <w:t>前向</w:t>
      </w:r>
      <w:r>
        <w:rPr>
          <w:rFonts w:ascii="宋体" w:hAnsi="宋体" w:cs="宋体"/>
          <w:sz w:val="24"/>
        </w:rPr>
        <w:t>淮阴工学院交纳合同总额5%的履约保证金</w:t>
      </w:r>
      <w:r>
        <w:rPr>
          <w:rFonts w:hint="eastAsia" w:ascii="宋体" w:hAnsi="宋体" w:cs="宋体"/>
          <w:sz w:val="24"/>
        </w:rPr>
        <w:t>（银行开户名：淮阴工学院；开户行：淮安市建行中北分理处；银行帐号：</w:t>
      </w:r>
      <w:r>
        <w:rPr>
          <w:rFonts w:ascii="宋体" w:hAnsi="宋体" w:cs="宋体"/>
          <w:sz w:val="24"/>
        </w:rPr>
        <w:t>32001724236051451171</w:t>
      </w:r>
      <w:r>
        <w:rPr>
          <w:rFonts w:hint="eastAsia" w:ascii="宋体" w:hAnsi="宋体" w:cs="宋体"/>
          <w:sz w:val="24"/>
        </w:rPr>
        <w:t>））。中标人未能履行合同规定的义务，采购人有权从履约保证金中取得补偿。</w:t>
      </w:r>
    </w:p>
    <w:p>
      <w:pPr>
        <w:spacing w:line="420" w:lineRule="exact"/>
        <w:ind w:firstLine="480" w:firstLineChars="200"/>
        <w:rPr>
          <w:rFonts w:ascii="宋体" w:hAnsi="宋体" w:cs="宋体"/>
          <w:sz w:val="24"/>
        </w:rPr>
      </w:pPr>
      <w:r>
        <w:rPr>
          <w:rFonts w:ascii="宋体" w:hAnsi="宋体" w:cs="宋体"/>
          <w:sz w:val="24"/>
        </w:rPr>
        <w:t>5.2</w:t>
      </w:r>
      <w:r>
        <w:rPr>
          <w:rFonts w:hint="eastAsia" w:ascii="宋体" w:hAnsi="宋体" w:cs="宋体"/>
          <w:sz w:val="24"/>
        </w:rPr>
        <w:t>履约保证金在项目验收合格后无息退还。中标人凭采购人签署的同意退还履约保证金的证明（格式详见招标文件第四章《履约保证金退还申请》），到淮阴工学院</w:t>
      </w:r>
      <w:r>
        <w:rPr>
          <w:rFonts w:hint="eastAsia"/>
          <w:sz w:val="24"/>
          <w:szCs w:val="24"/>
        </w:rPr>
        <w:t>计划</w:t>
      </w:r>
      <w:r>
        <w:rPr>
          <w:rFonts w:hint="eastAsia" w:ascii="宋体" w:hAnsi="宋体" w:cs="宋体"/>
          <w:sz w:val="24"/>
        </w:rPr>
        <w:t>财务处办理保证金退还手续。</w:t>
      </w:r>
    </w:p>
    <w:p>
      <w:pPr>
        <w:spacing w:line="440" w:lineRule="exact"/>
        <w:ind w:firstLine="480" w:firstLineChars="200"/>
        <w:rPr>
          <w:rFonts w:ascii="宋体" w:hAnsi="宋体"/>
          <w:sz w:val="24"/>
          <w:szCs w:val="24"/>
        </w:rPr>
      </w:pPr>
      <w:r>
        <w:rPr>
          <w:rFonts w:hint="eastAsia" w:ascii="宋体" w:hAnsi="宋体"/>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spacing w:line="420" w:lineRule="exact"/>
        <w:ind w:firstLine="480" w:firstLineChars="200"/>
        <w:rPr>
          <w:rFonts w:ascii="宋体" w:hAnsi="宋体" w:cs="宋体"/>
          <w:sz w:val="24"/>
        </w:rPr>
      </w:pPr>
      <w:r>
        <w:rPr>
          <w:rFonts w:ascii="宋体" w:hAnsi="宋体" w:cs="宋体"/>
          <w:sz w:val="24"/>
        </w:rPr>
        <w:t>6.</w:t>
      </w:r>
      <w:r>
        <w:rPr>
          <w:rFonts w:hint="eastAsia" w:ascii="宋体" w:hAnsi="宋体" w:cs="宋体"/>
          <w:sz w:val="24"/>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rFonts w:ascii="宋体" w:hAnsi="宋体" w:cs="宋体"/>
          <w:sz w:val="24"/>
        </w:rPr>
      </w:pPr>
      <w:r>
        <w:rPr>
          <w:rFonts w:ascii="宋体" w:hAnsi="宋体" w:cs="宋体"/>
          <w:sz w:val="24"/>
        </w:rPr>
        <w:t>7.</w:t>
      </w:r>
      <w:r>
        <w:rPr>
          <w:rFonts w:hint="eastAsia" w:ascii="宋体" w:hAnsi="宋体" w:cs="宋体"/>
          <w:sz w:val="24"/>
        </w:rPr>
        <w:t>投标人中标后，采购人发现其投标文件中有与招标文件相抵触之处、或投标文件中附有超出有关规定的条款，则仍以招标文件为准或以采购人解释为准。若投标人仍拒绝接受招标文件的规定或采购人的解释，采购人将解除对投标人做出的一切决定，由此造成的一切损失均由投标人承担。</w:t>
      </w:r>
    </w:p>
    <w:p>
      <w:pPr>
        <w:spacing w:line="420" w:lineRule="exact"/>
        <w:ind w:firstLine="480" w:firstLineChars="200"/>
        <w:rPr>
          <w:rFonts w:ascii="宋体" w:hAnsi="宋体" w:cs="宋体"/>
          <w:sz w:val="24"/>
        </w:rPr>
      </w:pPr>
      <w:r>
        <w:rPr>
          <w:rFonts w:ascii="宋体" w:hAnsi="宋体" w:cs="宋体"/>
          <w:sz w:val="24"/>
        </w:rPr>
        <w:t>8.</w:t>
      </w:r>
      <w:r>
        <w:rPr>
          <w:rFonts w:hint="eastAsia" w:ascii="宋体" w:hAnsi="宋体" w:cs="宋体"/>
          <w:sz w:val="24"/>
        </w:rPr>
        <w:t>货物和服务的追加和减少</w:t>
      </w:r>
    </w:p>
    <w:p>
      <w:pPr>
        <w:spacing w:line="420" w:lineRule="exact"/>
        <w:ind w:firstLine="480" w:firstLineChars="200"/>
        <w:rPr>
          <w:rFonts w:ascii="宋体" w:hAnsi="宋体" w:cs="宋体"/>
          <w:sz w:val="24"/>
        </w:rPr>
      </w:pPr>
      <w:r>
        <w:rPr>
          <w:rFonts w:ascii="宋体" w:hAnsi="宋体" w:cs="宋体"/>
          <w:sz w:val="24"/>
        </w:rPr>
        <w:t>8.1</w:t>
      </w:r>
      <w:r>
        <w:rPr>
          <w:rFonts w:hint="eastAsia" w:ascii="宋体" w:hAnsi="宋体" w:cs="宋体"/>
          <w:sz w:val="24"/>
        </w:rPr>
        <w:t>采购合同履行中，需追加与合同标的相同的货物和服务的，在不改变价格水平、合同及其它条款的前提下，采购人可以与中标人协商签订补充合同，追加量不得超过合同总额的</w:t>
      </w:r>
      <w:r>
        <w:rPr>
          <w:rFonts w:ascii="宋体" w:hAnsi="宋体" w:cs="宋体"/>
          <w:sz w:val="24"/>
        </w:rPr>
        <w:t>10%</w:t>
      </w:r>
      <w:r>
        <w:rPr>
          <w:rFonts w:hint="eastAsia" w:ascii="宋体" w:hAnsi="宋体" w:cs="宋体"/>
          <w:sz w:val="24"/>
        </w:rPr>
        <w:t>。</w:t>
      </w:r>
    </w:p>
    <w:p>
      <w:pPr>
        <w:spacing w:line="420" w:lineRule="exact"/>
        <w:ind w:firstLine="480" w:firstLineChars="200"/>
        <w:rPr>
          <w:rFonts w:ascii="宋体" w:hAnsi="宋体" w:cs="宋体"/>
          <w:sz w:val="24"/>
        </w:rPr>
      </w:pPr>
      <w:r>
        <w:rPr>
          <w:rFonts w:ascii="宋体" w:hAnsi="宋体" w:cs="宋体"/>
          <w:sz w:val="24"/>
        </w:rPr>
        <w:t>8.2</w:t>
      </w:r>
      <w:r>
        <w:rPr>
          <w:rFonts w:hint="eastAsia" w:ascii="宋体" w:hAnsi="宋体" w:cs="宋体"/>
          <w:sz w:val="24"/>
        </w:rPr>
        <w:t>采购结束后，采购人若由于各种客观原因，必须对采购项目所牵涉的货物和服务进行适当的减少时，在双方协商一致的前提下，可以按照中标时价格水平做相应的调减，并据此签订补充合同。</w:t>
      </w:r>
    </w:p>
    <w:p>
      <w:pPr>
        <w:spacing w:line="420" w:lineRule="exact"/>
        <w:ind w:firstLine="480" w:firstLineChars="200"/>
        <w:rPr>
          <w:rFonts w:ascii="宋体" w:hAnsi="宋体" w:cs="宋体"/>
          <w:sz w:val="24"/>
        </w:rPr>
      </w:pPr>
      <w:r>
        <w:rPr>
          <w:rFonts w:ascii="宋体" w:hAnsi="宋体" w:cs="宋体"/>
          <w:sz w:val="24"/>
        </w:rPr>
        <w:t>9.</w:t>
      </w:r>
      <w:r>
        <w:rPr>
          <w:rFonts w:hint="eastAsia" w:ascii="宋体" w:hAnsi="宋体" w:cs="宋体"/>
          <w:sz w:val="24"/>
        </w:rPr>
        <w:t>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供应商的不诚信行为。</w:t>
      </w:r>
    </w:p>
    <w:p>
      <w:pPr>
        <w:spacing w:line="420" w:lineRule="exact"/>
        <w:ind w:firstLine="480" w:firstLineChars="200"/>
        <w:rPr>
          <w:rFonts w:ascii="宋体" w:hAnsi="宋体" w:cs="宋体"/>
          <w:sz w:val="24"/>
        </w:rPr>
      </w:pPr>
      <w:r>
        <w:rPr>
          <w:rFonts w:hint="eastAsia" w:ascii="宋体" w:hAnsi="宋体" w:cs="宋体"/>
          <w:sz w:val="24"/>
        </w:rPr>
        <w:t>十一、本次招标工作接受淮阴工学院纪委机关监督，各投标人如对采购人招标工作的公正性有异议，可向采购人纪委机关投诉，投诉电话：0517-83559156、83591013。</w:t>
      </w:r>
    </w:p>
    <w:p>
      <w:pPr>
        <w:spacing w:line="420" w:lineRule="exact"/>
        <w:ind w:firstLine="480" w:firstLineChars="200"/>
        <w:rPr>
          <w:rFonts w:ascii="宋体" w:hAnsi="宋体" w:cs="宋体"/>
          <w:sz w:val="24"/>
        </w:rPr>
      </w:pPr>
      <w:r>
        <w:rPr>
          <w:rFonts w:hint="eastAsia" w:ascii="宋体" w:hAnsi="宋体" w:cs="宋体"/>
          <w:sz w:val="24"/>
        </w:rPr>
        <w:t>十二、本招标文件解释权归淮阴工学院招标办。本招标文件可能会有改动，请在投标前仔细上网核查，恕不单独通知。</w:t>
      </w:r>
    </w:p>
    <w:p>
      <w:pPr>
        <w:spacing w:line="420" w:lineRule="exact"/>
        <w:ind w:firstLine="480" w:firstLineChars="200"/>
        <w:rPr>
          <w:rFonts w:ascii="宋体" w:hAnsi="宋体" w:cs="宋体"/>
          <w:sz w:val="24"/>
        </w:rPr>
      </w:pPr>
      <w:r>
        <w:rPr>
          <w:rFonts w:hint="eastAsia" w:ascii="宋体" w:hAnsi="宋体" w:cs="宋体"/>
          <w:sz w:val="24"/>
        </w:rPr>
        <w:t>十三、联系方式</w:t>
      </w:r>
    </w:p>
    <w:p>
      <w:pPr>
        <w:spacing w:line="420" w:lineRule="exact"/>
        <w:ind w:firstLine="480" w:firstLineChars="200"/>
        <w:rPr>
          <w:sz w:val="24"/>
        </w:rPr>
      </w:pPr>
      <w:r>
        <w:rPr>
          <w:rFonts w:hint="eastAsia"/>
          <w:sz w:val="24"/>
        </w:rPr>
        <w:t>技术联系人：刘老师，联系电话：</w:t>
      </w:r>
      <w:r>
        <w:rPr>
          <w:sz w:val="24"/>
        </w:rPr>
        <w:t>13651542109</w:t>
      </w:r>
      <w:r>
        <w:rPr>
          <w:rFonts w:hint="eastAsia"/>
          <w:sz w:val="24"/>
        </w:rPr>
        <w:t>；</w:t>
      </w:r>
    </w:p>
    <w:p>
      <w:pPr>
        <w:spacing w:line="420" w:lineRule="exact"/>
        <w:ind w:firstLine="480" w:firstLineChars="200"/>
        <w:rPr>
          <w:sz w:val="24"/>
        </w:rPr>
      </w:pPr>
      <w:r>
        <w:rPr>
          <w:rFonts w:hint="eastAsia"/>
          <w:sz w:val="24"/>
        </w:rPr>
        <w:t>招标办联系人：王老师、陆老师，联系电话：</w:t>
      </w:r>
      <w:r>
        <w:rPr>
          <w:sz w:val="24"/>
        </w:rPr>
        <w:t>0517-83559815</w:t>
      </w:r>
      <w:r>
        <w:rPr>
          <w:rFonts w:hint="eastAsia"/>
          <w:sz w:val="24"/>
        </w:rPr>
        <w:t>；</w:t>
      </w:r>
    </w:p>
    <w:p>
      <w:pPr>
        <w:spacing w:line="420" w:lineRule="exact"/>
        <w:ind w:firstLine="480" w:firstLineChars="200"/>
        <w:rPr>
          <w:sz w:val="24"/>
        </w:rPr>
      </w:pPr>
      <w:r>
        <w:rPr>
          <w:rFonts w:hint="eastAsia"/>
          <w:sz w:val="24"/>
        </w:rPr>
        <w:t>联系</w:t>
      </w:r>
      <w:r>
        <w:rPr>
          <w:rFonts w:hint="eastAsia" w:ascii="宋体" w:hAnsi="宋体" w:cs="宋体"/>
          <w:kern w:val="0"/>
          <w:sz w:val="24"/>
          <w:szCs w:val="24"/>
        </w:rPr>
        <w:t>电子邮箱：</w:t>
      </w:r>
      <w:r>
        <w:rPr>
          <w:rFonts w:ascii="宋体" w:hAnsi="宋体" w:cs="宋体"/>
          <w:kern w:val="0"/>
          <w:sz w:val="24"/>
          <w:szCs w:val="24"/>
        </w:rPr>
        <w:t>zbb@hyit.edu.cn</w:t>
      </w:r>
    </w:p>
    <w:p>
      <w:pPr>
        <w:spacing w:line="420" w:lineRule="exact"/>
        <w:ind w:firstLine="480" w:firstLineChars="20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pPr>
        <w:pStyle w:val="2"/>
        <w:rPr>
          <w:lang w:val="en-US"/>
        </w:rPr>
      </w:pPr>
    </w:p>
    <w:p>
      <w:pPr>
        <w:pStyle w:val="2"/>
        <w:rPr>
          <w:lang w:val="en-US"/>
        </w:rPr>
      </w:pPr>
    </w:p>
    <w:p>
      <w:pPr>
        <w:widowControl/>
        <w:spacing w:line="420" w:lineRule="exact"/>
        <w:ind w:firstLine="4995" w:firstLineChars="1850"/>
        <w:rPr>
          <w:spacing w:val="15"/>
          <w:kern w:val="0"/>
          <w:sz w:val="24"/>
        </w:rPr>
      </w:pPr>
      <w:r>
        <w:rPr>
          <w:rFonts w:hint="eastAsia"/>
          <w:spacing w:val="15"/>
          <w:kern w:val="0"/>
          <w:sz w:val="24"/>
        </w:rPr>
        <w:t>淮阴工学院招投标办公室</w:t>
      </w:r>
    </w:p>
    <w:p>
      <w:pPr>
        <w:widowControl/>
        <w:spacing w:line="420" w:lineRule="exact"/>
        <w:ind w:firstLine="5535" w:firstLineChars="2050"/>
        <w:rPr>
          <w:spacing w:val="15"/>
          <w:kern w:val="0"/>
          <w:sz w:val="24"/>
        </w:rPr>
      </w:pPr>
      <w:r>
        <w:rPr>
          <w:rFonts w:hint="eastAsia"/>
          <w:spacing w:val="15"/>
          <w:kern w:val="0"/>
          <w:sz w:val="24"/>
        </w:rPr>
        <w:t>2020年</w:t>
      </w:r>
      <w:r>
        <w:rPr>
          <w:spacing w:val="15"/>
          <w:kern w:val="0"/>
          <w:sz w:val="24"/>
        </w:rPr>
        <w:t>11</w:t>
      </w:r>
      <w:r>
        <w:rPr>
          <w:rFonts w:hint="eastAsia"/>
          <w:spacing w:val="15"/>
          <w:kern w:val="0"/>
          <w:sz w:val="24"/>
        </w:rPr>
        <w:t>月</w:t>
      </w:r>
      <w:r>
        <w:rPr>
          <w:rFonts w:hint="eastAsia"/>
          <w:spacing w:val="15"/>
          <w:kern w:val="0"/>
          <w:sz w:val="24"/>
          <w:lang w:val="en-US" w:eastAsia="zh-CN"/>
        </w:rPr>
        <w:t>11</w:t>
      </w:r>
      <w:r>
        <w:rPr>
          <w:rFonts w:hint="eastAsia"/>
          <w:spacing w:val="15"/>
          <w:kern w:val="0"/>
          <w:sz w:val="24"/>
        </w:rPr>
        <w:t>日</w:t>
      </w:r>
    </w:p>
    <w:p>
      <w:pPr>
        <w:spacing w:line="440" w:lineRule="exact"/>
        <w:jc w:val="center"/>
        <w:rPr>
          <w:rFonts w:ascii="方正小标宋简体" w:eastAsia="方正小标宋简体"/>
          <w:sz w:val="36"/>
          <w:szCs w:val="36"/>
        </w:rPr>
      </w:pPr>
      <w:r>
        <w:rPr>
          <w:sz w:val="24"/>
          <w:szCs w:val="24"/>
        </w:rPr>
        <w:br w:type="page"/>
      </w:r>
      <w:r>
        <w:rPr>
          <w:rFonts w:hint="eastAsia" w:ascii="方正小标宋简体" w:eastAsia="方正小标宋简体"/>
          <w:sz w:val="36"/>
          <w:szCs w:val="36"/>
        </w:rPr>
        <w:t>第二章 项目采购需求</w:t>
      </w:r>
    </w:p>
    <w:p>
      <w:pPr>
        <w:ind w:firstLine="440"/>
        <w:rPr>
          <w:sz w:val="24"/>
          <w:szCs w:val="24"/>
        </w:rPr>
      </w:pPr>
    </w:p>
    <w:p>
      <w:pPr>
        <w:spacing w:line="360" w:lineRule="auto"/>
        <w:ind w:firstLine="480" w:firstLineChars="200"/>
        <w:rPr>
          <w:sz w:val="24"/>
          <w:szCs w:val="22"/>
          <w:lang w:val="zh-CN"/>
        </w:rPr>
      </w:pPr>
      <w:r>
        <w:rPr>
          <w:rFonts w:hint="eastAsia"/>
          <w:sz w:val="24"/>
          <w:szCs w:val="22"/>
          <w:lang w:val="zh-CN"/>
        </w:rPr>
        <w:t>一、采购清单</w:t>
      </w:r>
    </w:p>
    <w:tbl>
      <w:tblPr>
        <w:tblStyle w:val="1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851"/>
        <w:gridCol w:w="354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rPr>
                <w:sz w:val="24"/>
                <w:szCs w:val="24"/>
              </w:rPr>
            </w:pPr>
            <w:r>
              <w:rPr>
                <w:sz w:val="24"/>
                <w:szCs w:val="24"/>
              </w:rPr>
              <w:t>名称</w:t>
            </w:r>
          </w:p>
        </w:tc>
        <w:tc>
          <w:tcPr>
            <w:tcW w:w="851" w:type="dxa"/>
          </w:tcPr>
          <w:p>
            <w:pPr>
              <w:rPr>
                <w:sz w:val="24"/>
                <w:szCs w:val="24"/>
              </w:rPr>
            </w:pPr>
            <w:r>
              <w:rPr>
                <w:sz w:val="24"/>
                <w:szCs w:val="24"/>
              </w:rPr>
              <w:t>数量</w:t>
            </w:r>
          </w:p>
        </w:tc>
        <w:tc>
          <w:tcPr>
            <w:tcW w:w="3544" w:type="dxa"/>
          </w:tcPr>
          <w:p>
            <w:pPr>
              <w:rPr>
                <w:sz w:val="24"/>
                <w:szCs w:val="24"/>
              </w:rPr>
            </w:pPr>
            <w:r>
              <w:rPr>
                <w:sz w:val="24"/>
                <w:szCs w:val="24"/>
              </w:rPr>
              <w:t>技术性能参数</w:t>
            </w:r>
          </w:p>
        </w:tc>
        <w:tc>
          <w:tcPr>
            <w:tcW w:w="1984" w:type="dxa"/>
          </w:tcPr>
          <w:p>
            <w:pPr>
              <w:rPr>
                <w:sz w:val="24"/>
                <w:szCs w:val="24"/>
              </w:rPr>
            </w:pPr>
            <w:r>
              <w:rPr>
                <w:rFonts w:hint="eastAsia"/>
                <w:sz w:val="24"/>
                <w:szCs w:val="24"/>
              </w:rPr>
              <w:t>推荐</w:t>
            </w:r>
            <w:r>
              <w:rPr>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sz w:val="24"/>
                <w:szCs w:val="24"/>
              </w:rPr>
            </w:pPr>
            <w:r>
              <w:rPr>
                <w:rFonts w:hint="eastAsia" w:ascii="宋体" w:hAnsi="宋体" w:cs="Tahoma"/>
                <w:kern w:val="0"/>
                <w:sz w:val="24"/>
                <w:szCs w:val="24"/>
              </w:rPr>
              <w:t>网络入侵防护系统</w:t>
            </w:r>
          </w:p>
        </w:tc>
        <w:tc>
          <w:tcPr>
            <w:tcW w:w="851" w:type="dxa"/>
          </w:tcPr>
          <w:p>
            <w:pPr>
              <w:rPr>
                <w:sz w:val="24"/>
                <w:szCs w:val="24"/>
              </w:rPr>
            </w:pPr>
            <w:r>
              <w:rPr>
                <w:sz w:val="24"/>
                <w:szCs w:val="24"/>
              </w:rPr>
              <w:t>1台</w:t>
            </w:r>
          </w:p>
        </w:tc>
        <w:tc>
          <w:tcPr>
            <w:tcW w:w="3544" w:type="dxa"/>
          </w:tcPr>
          <w:p>
            <w:pPr>
              <w:rPr>
                <w:sz w:val="24"/>
                <w:szCs w:val="24"/>
              </w:rPr>
            </w:pPr>
            <w:r>
              <w:rPr>
                <w:sz w:val="24"/>
                <w:szCs w:val="24"/>
              </w:rPr>
              <w:t>见“技术参数与性能要求”</w:t>
            </w:r>
          </w:p>
        </w:tc>
        <w:tc>
          <w:tcPr>
            <w:tcW w:w="1984" w:type="dxa"/>
            <w:vMerge w:val="restart"/>
          </w:tcPr>
          <w:p>
            <w:pPr>
              <w:rPr>
                <w:sz w:val="24"/>
                <w:szCs w:val="24"/>
              </w:rPr>
            </w:pPr>
            <w:r>
              <w:rPr>
                <w:rFonts w:hint="eastAsia" w:ascii="宋体" w:hAnsi="宋体" w:cs="Tahoma"/>
                <w:kern w:val="0"/>
                <w:sz w:val="24"/>
                <w:szCs w:val="24"/>
              </w:rPr>
              <w:t>绿盟，网御星云、山石网科、网神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ascii="宋体" w:hAnsi="宋体" w:cs="Tahoma"/>
                <w:kern w:val="0"/>
                <w:sz w:val="24"/>
                <w:szCs w:val="24"/>
              </w:rPr>
            </w:pPr>
            <w:r>
              <w:rPr>
                <w:rFonts w:hint="eastAsia" w:ascii="宋体" w:hAnsi="宋体" w:cs="Tahoma"/>
                <w:kern w:val="0"/>
                <w:sz w:val="24"/>
                <w:szCs w:val="24"/>
              </w:rPr>
              <w:t>安全管理平台</w:t>
            </w:r>
          </w:p>
        </w:tc>
        <w:tc>
          <w:tcPr>
            <w:tcW w:w="851" w:type="dxa"/>
          </w:tcPr>
          <w:p>
            <w:pPr>
              <w:rPr>
                <w:sz w:val="24"/>
                <w:szCs w:val="24"/>
              </w:rPr>
            </w:pPr>
            <w:r>
              <w:rPr>
                <w:sz w:val="24"/>
                <w:szCs w:val="24"/>
              </w:rPr>
              <w:t>1台</w:t>
            </w:r>
          </w:p>
        </w:tc>
        <w:tc>
          <w:tcPr>
            <w:tcW w:w="3544" w:type="dxa"/>
          </w:tcPr>
          <w:p>
            <w:pPr>
              <w:rPr>
                <w:sz w:val="24"/>
                <w:szCs w:val="24"/>
              </w:rPr>
            </w:pPr>
            <w:r>
              <w:rPr>
                <w:rFonts w:hint="eastAsia"/>
                <w:sz w:val="24"/>
                <w:szCs w:val="24"/>
              </w:rPr>
              <w:t>综合管理I</w:t>
            </w:r>
            <w:r>
              <w:rPr>
                <w:sz w:val="24"/>
                <w:szCs w:val="24"/>
              </w:rPr>
              <w:t>PS</w:t>
            </w:r>
            <w:r>
              <w:rPr>
                <w:rFonts w:hint="eastAsia"/>
                <w:sz w:val="24"/>
                <w:szCs w:val="24"/>
              </w:rPr>
              <w:t>及现有网络安全设备，支持设备的策略下发管理和安全报告集中展示，详</w:t>
            </w:r>
            <w:r>
              <w:rPr>
                <w:sz w:val="24"/>
                <w:szCs w:val="24"/>
              </w:rPr>
              <w:t>见“技术参数与性能要求”</w:t>
            </w:r>
          </w:p>
        </w:tc>
        <w:tc>
          <w:tcPr>
            <w:tcW w:w="1984" w:type="dxa"/>
            <w:vMerge w:val="continue"/>
          </w:tcPr>
          <w:p>
            <w:pPr>
              <w:rPr>
                <w:rFonts w:ascii="宋体" w:hAnsi="宋体" w:cs="Tahoma"/>
                <w:kern w:val="0"/>
                <w:sz w:val="24"/>
                <w:szCs w:val="24"/>
              </w:rPr>
            </w:pPr>
          </w:p>
        </w:tc>
      </w:tr>
    </w:tbl>
    <w:p>
      <w:pPr>
        <w:ind w:firstLine="480" w:firstLineChars="200"/>
        <w:rPr>
          <w:sz w:val="24"/>
          <w:szCs w:val="22"/>
        </w:rPr>
      </w:pPr>
      <w:r>
        <w:rPr>
          <w:rFonts w:hint="eastAsia"/>
          <w:sz w:val="24"/>
          <w:szCs w:val="22"/>
        </w:rPr>
        <w:t>备注：经2/3及以上评委确认投标品牌档次低于推荐品牌档次的为无效投标</w:t>
      </w:r>
    </w:p>
    <w:p>
      <w:pPr>
        <w:numPr>
          <w:ilvl w:val="0"/>
          <w:numId w:val="1"/>
        </w:numPr>
        <w:spacing w:line="360" w:lineRule="auto"/>
        <w:ind w:firstLine="470" w:firstLineChars="196"/>
        <w:rPr>
          <w:sz w:val="24"/>
          <w:lang w:val="zh-CN"/>
        </w:rPr>
      </w:pPr>
      <w:r>
        <w:rPr>
          <w:rFonts w:hint="eastAsia"/>
          <w:sz w:val="24"/>
          <w:lang w:val="zh-CN"/>
        </w:rPr>
        <w:t>技术要求</w:t>
      </w:r>
    </w:p>
    <w:p>
      <w:pPr>
        <w:pStyle w:val="2"/>
      </w:pPr>
      <w:r>
        <w:rPr>
          <w:rFonts w:hint="eastAsia"/>
        </w:rPr>
        <w:t>1</w:t>
      </w:r>
      <w:r>
        <w:t>.</w:t>
      </w:r>
      <w:r>
        <w:rPr>
          <w:rFonts w:hint="eastAsia" w:ascii="宋体" w:hAnsi="宋体" w:cs="Tahoma"/>
          <w:kern w:val="0"/>
          <w:szCs w:val="24"/>
        </w:rPr>
        <w:t xml:space="preserve"> 网络入侵防护系统</w:t>
      </w:r>
    </w:p>
    <w:tbl>
      <w:tblPr>
        <w:tblStyle w:val="12"/>
        <w:tblW w:w="907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418" w:type="dxa"/>
            <w:shd w:val="clear" w:color="auto" w:fill="BFBFBF"/>
            <w:vAlign w:val="center"/>
          </w:tcPr>
          <w:p>
            <w:pPr>
              <w:jc w:val="center"/>
              <w:rPr>
                <w:rFonts w:ascii="宋体" w:hAnsi="宋体" w:cs="Arial"/>
                <w:b/>
                <w:szCs w:val="21"/>
              </w:rPr>
            </w:pPr>
            <w:r>
              <w:rPr>
                <w:rFonts w:hint="eastAsia" w:ascii="宋体" w:hAnsi="宋体" w:cs="Arial"/>
                <w:b/>
                <w:szCs w:val="21"/>
              </w:rPr>
              <w:t>类别</w:t>
            </w:r>
          </w:p>
        </w:tc>
        <w:tc>
          <w:tcPr>
            <w:tcW w:w="7654" w:type="dxa"/>
            <w:shd w:val="clear" w:color="auto" w:fill="BFBFBF"/>
            <w:vAlign w:val="center"/>
          </w:tcPr>
          <w:p>
            <w:pPr>
              <w:jc w:val="center"/>
              <w:rPr>
                <w:rFonts w:ascii="宋体" w:hAnsi="宋体" w:cs="Arial"/>
                <w:b/>
                <w:szCs w:val="21"/>
              </w:rPr>
            </w:pPr>
            <w:r>
              <w:rPr>
                <w:rFonts w:hint="eastAsia" w:ascii="宋体" w:hAnsi="宋体" w:cs="Arial"/>
                <w:b/>
                <w:szCs w:val="21"/>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418" w:type="dxa"/>
            <w:vMerge w:val="restart"/>
            <w:shd w:val="clear" w:color="auto" w:fill="auto"/>
            <w:vAlign w:val="center"/>
          </w:tcPr>
          <w:p>
            <w:pPr>
              <w:rPr>
                <w:rFonts w:ascii="宋体" w:hAnsi="宋体" w:cs="Arial"/>
                <w:szCs w:val="21"/>
              </w:rPr>
            </w:pPr>
            <w:r>
              <w:rPr>
                <w:rFonts w:hint="eastAsia" w:ascii="宋体" w:hAnsi="宋体" w:cs="Arial"/>
                <w:szCs w:val="21"/>
              </w:rPr>
              <w:t>设备要求</w:t>
            </w:r>
          </w:p>
        </w:tc>
        <w:tc>
          <w:tcPr>
            <w:tcW w:w="7654" w:type="dxa"/>
            <w:shd w:val="clear" w:color="auto" w:fill="auto"/>
            <w:vAlign w:val="center"/>
          </w:tcPr>
          <w:p>
            <w:pPr>
              <w:rPr>
                <w:rFonts w:ascii="宋体" w:hAnsi="宋体" w:cs="Arial"/>
                <w:szCs w:val="21"/>
              </w:rPr>
            </w:pPr>
            <w:r>
              <w:rPr>
                <w:rFonts w:hint="eastAsia" w:ascii="宋体" w:hAnsi="宋体" w:cs="Arial"/>
                <w:szCs w:val="21"/>
              </w:rPr>
              <w:t>系统应为机架式独立IPS硬件设备，全内置封闭式结构；</w:t>
            </w:r>
            <w:r>
              <w:rPr>
                <w:rFonts w:hint="eastAsia" w:ascii="宋体" w:hAnsi="宋体"/>
              </w:rPr>
              <w:t>2U，含交流冗余电源模块，2*USB接口，1*RJ45串口，2*GE管理口，标配4万兆SFPP及单模模块，</w:t>
            </w:r>
            <w:r>
              <w:rPr>
                <w:rFonts w:ascii="宋体" w:hAnsi="宋体"/>
              </w:rPr>
              <w:t>2</w:t>
            </w:r>
            <w:r>
              <w:rPr>
                <w:rFonts w:hint="eastAsia" w:ascii="宋体" w:hAnsi="宋体"/>
              </w:rPr>
              <w:t>个扩展插槽，支持扩展8个万兆光口或1</w:t>
            </w:r>
            <w:r>
              <w:rPr>
                <w:rFonts w:ascii="宋体" w:hAnsi="宋体"/>
              </w:rPr>
              <w:t>6</w:t>
            </w:r>
            <w:r>
              <w:rPr>
                <w:rFonts w:hint="eastAsia" w:ascii="宋体" w:hAnsi="宋体"/>
              </w:rPr>
              <w:t>个千兆光口。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cs="Arial"/>
                <w:szCs w:val="21"/>
              </w:rPr>
              <w:t>网络层吞吐量≥</w:t>
            </w:r>
            <w:r>
              <w:rPr>
                <w:rFonts w:ascii="宋体" w:hAnsi="宋体" w:cs="Arial"/>
                <w:szCs w:val="21"/>
              </w:rPr>
              <w:t>30</w:t>
            </w:r>
            <w:r>
              <w:rPr>
                <w:rFonts w:hint="eastAsia" w:ascii="宋体" w:hAnsi="宋体" w:cs="Arial"/>
                <w:szCs w:val="21"/>
              </w:rPr>
              <w:t>Gbps，应用层吞吐≥</w:t>
            </w:r>
            <w:r>
              <w:rPr>
                <w:rFonts w:ascii="宋体" w:hAnsi="宋体" w:cs="Arial"/>
                <w:szCs w:val="21"/>
              </w:rPr>
              <w:t>10G</w:t>
            </w:r>
            <w:r>
              <w:rPr>
                <w:rFonts w:hint="eastAsia" w:ascii="宋体" w:hAnsi="宋体" w:cs="Arial"/>
                <w:szCs w:val="21"/>
              </w:rPr>
              <w:t>bps，最大并发TCP会话数≥</w:t>
            </w:r>
            <w:r>
              <w:rPr>
                <w:rFonts w:ascii="宋体" w:hAnsi="宋体" w:cs="Arial"/>
                <w:szCs w:val="21"/>
              </w:rPr>
              <w:t>60</w:t>
            </w:r>
            <w:r>
              <w:rPr>
                <w:rFonts w:hint="eastAsia" w:ascii="宋体" w:hAnsi="宋体" w:cs="Arial"/>
                <w:szCs w:val="21"/>
              </w:rPr>
              <w:t>0万，每秒新增TCP会话数≥</w:t>
            </w:r>
            <w:r>
              <w:rPr>
                <w:rFonts w:ascii="宋体" w:hAnsi="宋体" w:cs="Arial"/>
                <w:szCs w:val="21"/>
              </w:rPr>
              <w:t>500,000</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18" w:type="dxa"/>
            <w:vMerge w:val="restart"/>
            <w:shd w:val="clear" w:color="auto" w:fill="auto"/>
            <w:vAlign w:val="center"/>
          </w:tcPr>
          <w:p>
            <w:pPr>
              <w:rPr>
                <w:rFonts w:ascii="宋体" w:hAnsi="宋体" w:cs="Arial"/>
                <w:szCs w:val="21"/>
              </w:rPr>
            </w:pPr>
            <w:r>
              <w:rPr>
                <w:rFonts w:hint="eastAsia" w:ascii="宋体" w:hAnsi="宋体" w:cs="Arial"/>
                <w:szCs w:val="21"/>
              </w:rPr>
              <w:t>基础攻击防护</w:t>
            </w:r>
          </w:p>
        </w:tc>
        <w:tc>
          <w:tcPr>
            <w:tcW w:w="7654" w:type="dxa"/>
            <w:shd w:val="clear" w:color="auto" w:fill="auto"/>
            <w:vAlign w:val="center"/>
          </w:tcPr>
          <w:p>
            <w:pPr>
              <w:rPr>
                <w:rFonts w:ascii="宋体" w:hAnsi="宋体" w:cs="Arial"/>
                <w:szCs w:val="21"/>
              </w:rPr>
            </w:pPr>
            <w:r>
              <w:rPr>
                <w:rFonts w:hint="eastAsia" w:ascii="宋体" w:hAnsi="宋体" w:cs="Arial"/>
                <w:szCs w:val="21"/>
              </w:rPr>
              <w:t>★系统应提供覆盖广泛的攻击特征库，能够针对8</w:t>
            </w:r>
            <w:r>
              <w:rPr>
                <w:rFonts w:ascii="宋体" w:hAnsi="宋体" w:cs="Arial"/>
                <w:szCs w:val="21"/>
              </w:rPr>
              <w:t>8</w:t>
            </w:r>
            <w:r>
              <w:rPr>
                <w:rFonts w:hint="eastAsia" w:ascii="宋体" w:hAnsi="宋体" w:cs="Arial"/>
                <w:szCs w:val="21"/>
              </w:rPr>
              <w:t>00+以上的攻击行为、异常事件，以及网络资源滥用流量，进行检测和防御。系统携带的攻击特征库须获得CVE-Compatible兼容性认证，</w:t>
            </w:r>
            <w:r>
              <w:rPr>
                <w:rFonts w:ascii="宋体" w:hAnsi="宋体" w:cs="Arial"/>
                <w:b/>
                <w:bCs/>
                <w:szCs w:val="21"/>
              </w:rPr>
              <w:t>提供</w:t>
            </w:r>
            <w:r>
              <w:rPr>
                <w:rFonts w:hint="eastAsia" w:ascii="宋体" w:hAnsi="宋体" w:cs="Arial"/>
                <w:b/>
                <w:bCs/>
                <w:szCs w:val="21"/>
              </w:rPr>
              <w:t>界面</w:t>
            </w:r>
            <w:r>
              <w:rPr>
                <w:rFonts w:ascii="宋体" w:hAnsi="宋体" w:cs="Arial"/>
                <w:b/>
                <w:bCs/>
                <w:szCs w:val="21"/>
              </w:rPr>
              <w:t>截图证明</w:t>
            </w:r>
            <w:r>
              <w:rPr>
                <w:rFonts w:hint="eastAsia" w:ascii="宋体" w:hAnsi="宋体" w:cs="Arial"/>
                <w:b/>
                <w:bCs/>
                <w:szCs w:val="21"/>
              </w:rPr>
              <w:t>和C</w:t>
            </w:r>
            <w:r>
              <w:rPr>
                <w:rFonts w:ascii="宋体" w:hAnsi="宋体" w:cs="Arial"/>
                <w:b/>
                <w:bCs/>
                <w:szCs w:val="21"/>
              </w:rPr>
              <w:t>VE</w:t>
            </w:r>
            <w:r>
              <w:rPr>
                <w:rFonts w:hint="eastAsia" w:ascii="宋体" w:hAnsi="宋体" w:cs="Arial"/>
                <w:b/>
                <w:bCs/>
                <w:szCs w:val="21"/>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cs="Arial"/>
                <w:szCs w:val="21"/>
              </w:rPr>
              <w:t>系统应提供丰富的响应方式，包括：会话阻断、IP隔离、例外规则等功能，满足用户各种响应需求。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cs="Arial"/>
                <w:szCs w:val="21"/>
              </w:rPr>
              <w:t>支持基于</w:t>
            </w:r>
            <w:r>
              <w:rPr>
                <w:rFonts w:ascii="宋体" w:hAnsi="宋体" w:cs="Arial"/>
                <w:szCs w:val="21"/>
              </w:rPr>
              <w:t>SCADA等工控</w:t>
            </w:r>
            <w:r>
              <w:rPr>
                <w:rFonts w:hint="eastAsia" w:ascii="宋体" w:hAnsi="宋体" w:cs="Arial"/>
                <w:szCs w:val="21"/>
              </w:rPr>
              <w:t>协议的相关漏洞攻击检测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restart"/>
            <w:shd w:val="clear" w:color="auto" w:fill="auto"/>
            <w:vAlign w:val="center"/>
          </w:tcPr>
          <w:p>
            <w:pPr>
              <w:rPr>
                <w:rFonts w:ascii="宋体" w:hAnsi="宋体" w:cs="Arial"/>
                <w:szCs w:val="21"/>
              </w:rPr>
            </w:pPr>
            <w:r>
              <w:rPr>
                <w:rFonts w:hint="eastAsia" w:ascii="宋体" w:hAnsi="宋体" w:cs="Arial"/>
                <w:szCs w:val="21"/>
              </w:rPr>
              <w:t>数据泄露防护</w:t>
            </w:r>
          </w:p>
        </w:tc>
        <w:tc>
          <w:tcPr>
            <w:tcW w:w="7654" w:type="dxa"/>
            <w:shd w:val="clear" w:color="auto" w:fill="auto"/>
            <w:vAlign w:val="center"/>
          </w:tcPr>
          <w:p>
            <w:pPr>
              <w:rPr>
                <w:rFonts w:ascii="宋体" w:hAnsi="宋体" w:cs="Arial"/>
                <w:szCs w:val="21"/>
              </w:rPr>
            </w:pPr>
            <w:r>
              <w:rPr>
                <w:rFonts w:hint="eastAsia" w:ascii="宋体" w:hAnsi="宋体" w:cs="Arial"/>
                <w:szCs w:val="21"/>
              </w:rPr>
              <w:t>系统应提供敏感数据外发的防护功能，能够识别通过自身的敏感数据信息（身份证号、银行卡、手机号等）。</w:t>
            </w:r>
            <w:r>
              <w:rPr>
                <w:rFonts w:ascii="宋体" w:hAnsi="宋体" w:cs="Arial"/>
                <w:b/>
                <w:bCs/>
                <w:szCs w:val="21"/>
              </w:rPr>
              <w:t>提供</w:t>
            </w:r>
            <w:r>
              <w:rPr>
                <w:rFonts w:hint="eastAsia" w:ascii="宋体" w:hAnsi="宋体" w:cs="Arial"/>
                <w:b/>
                <w:bCs/>
                <w:szCs w:val="21"/>
              </w:rPr>
              <w:t>界面</w:t>
            </w:r>
            <w:r>
              <w:rPr>
                <w:rFonts w:ascii="宋体" w:hAnsi="宋体" w:cs="Arial"/>
                <w:b/>
                <w:bCs/>
                <w:szCs w:val="21"/>
              </w:rPr>
              <w:t>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szCs w:val="21"/>
                <w:shd w:val="clear" w:color="auto" w:fill="FFFFFF"/>
              </w:rPr>
              <w:t>系统应提供关键文件保护功能，能够识别、阻断通过自身的关键文件，以防止</w:t>
            </w:r>
            <w:r>
              <w:rPr>
                <w:rFonts w:hint="eastAsia" w:ascii="宋体" w:hAnsi="宋体"/>
                <w:szCs w:val="21"/>
              </w:rPr>
              <w:t>非法外传行为。能识别的关键文件类型应包含至少以下几类：文档类如Excel、PDF、PowerPoint、Word等，压缩文件类如CAB、GZIP、RAR、ZIP、JAR等，图像类如BMP、GIF、JPEG等，音频视频类如MP3、AVI、MKV、MP4、MPEG、WMV等，脚本类如BAT、CMD、WSF等，程序类如APK、DLL、EXE、JAVA_CLAS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szCs w:val="21"/>
                <w:shd w:val="clear" w:color="auto" w:fill="FFFFFF"/>
              </w:rPr>
              <w:t>系统应提供服务器异常告警功能，可以自学习服务器正常工作行为，并以此为基线检测处服务器非法外联行为</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restart"/>
            <w:shd w:val="clear" w:color="auto" w:fill="auto"/>
            <w:vAlign w:val="center"/>
          </w:tcPr>
          <w:p>
            <w:pPr>
              <w:rPr>
                <w:rFonts w:ascii="宋体" w:hAnsi="宋体" w:cs="Arial"/>
                <w:szCs w:val="21"/>
              </w:rPr>
            </w:pPr>
            <w:r>
              <w:rPr>
                <w:rFonts w:hint="eastAsia" w:ascii="宋体" w:hAnsi="宋体" w:cs="Arial"/>
                <w:szCs w:val="21"/>
              </w:rPr>
              <w:t>流量分析与管理</w:t>
            </w:r>
          </w:p>
        </w:tc>
        <w:tc>
          <w:tcPr>
            <w:tcW w:w="7654" w:type="dxa"/>
            <w:shd w:val="clear" w:color="auto" w:fill="auto"/>
            <w:vAlign w:val="center"/>
          </w:tcPr>
          <w:p>
            <w:pPr>
              <w:rPr>
                <w:rFonts w:ascii="宋体" w:hAnsi="宋体" w:cs="Arial"/>
                <w:szCs w:val="21"/>
              </w:rPr>
            </w:pPr>
            <w:r>
              <w:rPr>
                <w:rFonts w:hint="eastAsia" w:ascii="宋体" w:hAnsi="宋体" w:cs="Arial"/>
                <w:szCs w:val="21"/>
              </w:rPr>
              <w:t>系统应支持全面的流量分析功能，可察看网络实时流量，包括：流量协议分布、流量IP分布、自定义察看某种流量TOP10、常见流量TOP10等；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cs="Arial"/>
                <w:szCs w:val="21"/>
              </w:rPr>
              <w:t>支持用户以安全区、IP地址（网段）、时间、用户、应用多维度的对流量进行管理和控制，包括限制应用上下行最大带宽、保证应用上下行最小带宽、保证带宽下的优先级排序以及每IP的进行应用流量控制。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restart"/>
            <w:shd w:val="clear" w:color="auto" w:fill="auto"/>
            <w:vAlign w:val="center"/>
          </w:tcPr>
          <w:p>
            <w:pPr>
              <w:rPr>
                <w:rFonts w:ascii="宋体" w:hAnsi="宋体" w:cs="Arial"/>
                <w:szCs w:val="21"/>
              </w:rPr>
            </w:pPr>
            <w:r>
              <w:rPr>
                <w:rFonts w:ascii="宋体" w:hAnsi="宋体" w:cs="Arial"/>
                <w:szCs w:val="21"/>
              </w:rPr>
              <w:t>未知威胁防护</w:t>
            </w:r>
          </w:p>
        </w:tc>
        <w:tc>
          <w:tcPr>
            <w:tcW w:w="7654" w:type="dxa"/>
            <w:shd w:val="clear" w:color="auto" w:fill="auto"/>
            <w:vAlign w:val="center"/>
          </w:tcPr>
          <w:p>
            <w:pPr>
              <w:rPr>
                <w:rFonts w:ascii="宋体" w:hAnsi="宋体" w:cs="Arial"/>
                <w:szCs w:val="21"/>
              </w:rPr>
            </w:pPr>
            <w:r>
              <w:rPr>
                <w:rFonts w:hint="eastAsia" w:ascii="宋体" w:hAnsi="宋体" w:cs="Arial"/>
                <w:szCs w:val="21"/>
              </w:rPr>
              <w:t>支持与云端以及本地沙箱的联动。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宋体"/>
                <w:szCs w:val="21"/>
              </w:rPr>
            </w:pPr>
            <w:r>
              <w:rPr>
                <w:rFonts w:hint="eastAsia" w:ascii="宋体" w:hAnsi="宋体" w:cs="宋体"/>
                <w:szCs w:val="21"/>
              </w:rPr>
              <w:t>支持提供恶意软件分析服务</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cs="宋体"/>
                <w:szCs w:val="21"/>
              </w:rPr>
              <w:t>支持对未知可疑文件统计。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shd w:val="clear" w:color="auto" w:fill="auto"/>
            <w:vAlign w:val="center"/>
          </w:tcPr>
          <w:p>
            <w:pPr>
              <w:rPr>
                <w:rFonts w:ascii="宋体" w:hAnsi="宋体" w:cs="Arial"/>
                <w:szCs w:val="21"/>
              </w:rPr>
            </w:pPr>
            <w:r>
              <w:rPr>
                <w:rFonts w:hint="eastAsia" w:ascii="宋体" w:hAnsi="宋体" w:cs="Arial"/>
                <w:szCs w:val="21"/>
              </w:rPr>
              <w:t>信誉防护</w:t>
            </w:r>
          </w:p>
        </w:tc>
        <w:tc>
          <w:tcPr>
            <w:tcW w:w="7654" w:type="dxa"/>
            <w:shd w:val="clear" w:color="auto" w:fill="auto"/>
            <w:vAlign w:val="center"/>
          </w:tcPr>
          <w:p>
            <w:pPr>
              <w:rPr>
                <w:rFonts w:ascii="宋体" w:hAnsi="宋体" w:cs="宋体"/>
                <w:szCs w:val="21"/>
              </w:rPr>
            </w:pPr>
            <w:r>
              <w:rPr>
                <w:rFonts w:hint="eastAsia" w:ascii="宋体" w:hAnsi="宋体" w:cs="宋体"/>
                <w:szCs w:val="21"/>
              </w:rPr>
              <w:t>系统应提供基于信誉的僵尸网络防护能力，具备可以持续升级的信誉库，IPS通过信誉库内的恶意网站IP、C&amp;C服务器地址的信誉值执行相应的防护动作；</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shd w:val="clear" w:color="auto" w:fill="auto"/>
            <w:vAlign w:val="center"/>
          </w:tcPr>
          <w:p>
            <w:pPr>
              <w:rPr>
                <w:rFonts w:ascii="宋体" w:hAnsi="宋体" w:cs="Arial"/>
                <w:szCs w:val="21"/>
              </w:rPr>
            </w:pPr>
            <w:r>
              <w:rPr>
                <w:rFonts w:hint="eastAsia" w:ascii="宋体" w:hAnsi="宋体" w:cs="Arial"/>
                <w:szCs w:val="21"/>
              </w:rPr>
              <w:t>资产识别</w:t>
            </w:r>
          </w:p>
        </w:tc>
        <w:tc>
          <w:tcPr>
            <w:tcW w:w="7654" w:type="dxa"/>
            <w:shd w:val="clear" w:color="auto" w:fill="auto"/>
            <w:vAlign w:val="center"/>
          </w:tcPr>
          <w:p>
            <w:pPr>
              <w:rPr>
                <w:rFonts w:ascii="宋体" w:hAnsi="宋体" w:cs="Arial"/>
                <w:szCs w:val="21"/>
              </w:rPr>
            </w:pPr>
            <w:r>
              <w:rPr>
                <w:rFonts w:hint="eastAsia" w:ascii="宋体" w:hAnsi="宋体" w:cs="Arial"/>
                <w:szCs w:val="21"/>
              </w:rPr>
              <w:t>系统应提供基于资产的保护，具备资产识别功能，包括操作系统、浏览器、应用类型等客户资产相关信息的识别能力。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shd w:val="clear" w:color="auto" w:fill="auto"/>
            <w:vAlign w:val="center"/>
          </w:tcPr>
          <w:p>
            <w:pPr>
              <w:rPr>
                <w:rFonts w:ascii="宋体" w:hAnsi="宋体" w:cs="Arial"/>
                <w:szCs w:val="21"/>
              </w:rPr>
            </w:pPr>
            <w:r>
              <w:rPr>
                <w:rFonts w:hint="eastAsia" w:ascii="宋体" w:hAnsi="宋体" w:cs="Arial"/>
                <w:szCs w:val="21"/>
              </w:rPr>
              <w:t>手机A</w:t>
            </w:r>
            <w:r>
              <w:rPr>
                <w:rFonts w:ascii="宋体" w:hAnsi="宋体" w:cs="Arial"/>
                <w:szCs w:val="21"/>
              </w:rPr>
              <w:t>PP</w:t>
            </w:r>
          </w:p>
        </w:tc>
        <w:tc>
          <w:tcPr>
            <w:tcW w:w="7654" w:type="dxa"/>
            <w:shd w:val="clear" w:color="auto" w:fill="auto"/>
            <w:vAlign w:val="center"/>
          </w:tcPr>
          <w:p>
            <w:pPr>
              <w:rPr>
                <w:rFonts w:ascii="宋体" w:hAnsi="宋体" w:cs="Arial"/>
                <w:szCs w:val="21"/>
              </w:rPr>
            </w:pPr>
            <w:r>
              <w:rPr>
                <w:rFonts w:hint="eastAsia" w:ascii="宋体" w:hAnsi="宋体" w:cs="Arial"/>
                <w:szCs w:val="21"/>
              </w:rPr>
              <w:t>系统支持通过手机APP实时获得设备运行状态，接收安全咨询，查看攻击事件和统计信息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8" w:type="dxa"/>
            <w:shd w:val="clear" w:color="auto" w:fill="auto"/>
            <w:vAlign w:val="center"/>
          </w:tcPr>
          <w:p>
            <w:pPr>
              <w:rPr>
                <w:rFonts w:ascii="宋体" w:hAnsi="宋体" w:cs="Arial"/>
                <w:szCs w:val="21"/>
              </w:rPr>
            </w:pPr>
            <w:r>
              <w:rPr>
                <w:rFonts w:hint="eastAsia" w:ascii="宋体" w:hAnsi="宋体" w:cs="Arial"/>
                <w:szCs w:val="21"/>
              </w:rPr>
              <w:t>支持I</w:t>
            </w:r>
            <w:r>
              <w:rPr>
                <w:rFonts w:ascii="宋体" w:hAnsi="宋体" w:cs="Arial"/>
                <w:szCs w:val="21"/>
              </w:rPr>
              <w:t>PV6</w:t>
            </w:r>
          </w:p>
        </w:tc>
        <w:tc>
          <w:tcPr>
            <w:tcW w:w="7654" w:type="dxa"/>
            <w:shd w:val="clear" w:color="auto" w:fill="auto"/>
            <w:vAlign w:val="center"/>
          </w:tcPr>
          <w:p>
            <w:pPr>
              <w:rPr>
                <w:rFonts w:ascii="宋体" w:hAnsi="宋体" w:cs="Arial"/>
                <w:szCs w:val="21"/>
              </w:rPr>
            </w:pPr>
            <w:r>
              <w:rPr>
                <w:rFonts w:hint="eastAsia" w:ascii="宋体" w:hAnsi="宋体" w:cs="Arial"/>
                <w:szCs w:val="21"/>
              </w:rPr>
              <w:t>满足IPv6环境部署要求，提供“IPv6 Ready Logo认证”</w:t>
            </w:r>
            <w:r>
              <w:rPr>
                <w:rFonts w:hint="eastAsia" w:ascii="宋体" w:hAnsi="宋体" w:cs="Arial"/>
                <w:b/>
                <w:bCs/>
                <w:szCs w:val="21"/>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restart"/>
            <w:shd w:val="clear" w:color="auto" w:fill="auto"/>
            <w:vAlign w:val="center"/>
          </w:tcPr>
          <w:p>
            <w:pPr>
              <w:rPr>
                <w:rFonts w:ascii="宋体" w:hAnsi="宋体" w:cs="Arial"/>
                <w:szCs w:val="21"/>
              </w:rPr>
            </w:pPr>
            <w:r>
              <w:rPr>
                <w:rFonts w:hint="eastAsia" w:ascii="宋体" w:hAnsi="宋体" w:cs="Arial"/>
                <w:szCs w:val="21"/>
              </w:rPr>
              <w:t>管理能力</w:t>
            </w:r>
          </w:p>
        </w:tc>
        <w:tc>
          <w:tcPr>
            <w:tcW w:w="7654" w:type="dxa"/>
            <w:shd w:val="clear" w:color="auto" w:fill="auto"/>
            <w:vAlign w:val="center"/>
          </w:tcPr>
          <w:p>
            <w:pPr>
              <w:rPr>
                <w:rFonts w:ascii="宋体" w:hAnsi="宋体" w:cs="Arial"/>
                <w:szCs w:val="21"/>
              </w:rPr>
            </w:pPr>
            <w:r>
              <w:rPr>
                <w:rFonts w:hint="eastAsia" w:ascii="宋体" w:hAnsi="宋体" w:cs="Arial"/>
                <w:szCs w:val="21"/>
              </w:rPr>
              <w:t>★系统应</w:t>
            </w:r>
            <w:r>
              <w:rPr>
                <w:rFonts w:ascii="宋体" w:hAnsi="宋体" w:cs="Arial"/>
                <w:szCs w:val="21"/>
              </w:rPr>
              <w:t>支持</w:t>
            </w:r>
            <w:r>
              <w:rPr>
                <w:rFonts w:hint="eastAsia" w:ascii="宋体" w:hAnsi="宋体" w:cs="Arial"/>
                <w:szCs w:val="21"/>
              </w:rPr>
              <w:t>“</w:t>
            </w:r>
            <w:r>
              <w:rPr>
                <w:rFonts w:ascii="宋体" w:hAnsi="宋体" w:cs="Arial"/>
                <w:szCs w:val="21"/>
              </w:rPr>
              <w:t>一键巡检</w:t>
            </w:r>
            <w:r>
              <w:rPr>
                <w:rFonts w:hint="eastAsia" w:ascii="宋体" w:hAnsi="宋体" w:cs="Arial"/>
                <w:szCs w:val="21"/>
              </w:rPr>
              <w:t>”</w:t>
            </w:r>
            <w:r>
              <w:rPr>
                <w:rFonts w:ascii="宋体" w:hAnsi="宋体" w:cs="Arial"/>
                <w:szCs w:val="21"/>
              </w:rPr>
              <w:t>功能，</w:t>
            </w:r>
            <w:r>
              <w:rPr>
                <w:rFonts w:hint="eastAsia" w:ascii="宋体" w:hAnsi="宋体" w:cs="Arial"/>
                <w:szCs w:val="21"/>
              </w:rPr>
              <w:t>可根据设备运行过程中反馈的数据进行全面分析，并生成图表相结合的安全报告。定时进行巡检可发现异常漏洞与受攻击情况，</w:t>
            </w:r>
            <w:r>
              <w:rPr>
                <w:rFonts w:ascii="宋体" w:hAnsi="宋体" w:cs="Arial"/>
                <w:b/>
                <w:bCs/>
                <w:szCs w:val="21"/>
              </w:rPr>
              <w:t>提供</w:t>
            </w:r>
            <w:r>
              <w:rPr>
                <w:rFonts w:hint="eastAsia" w:ascii="宋体" w:hAnsi="宋体" w:cs="Arial"/>
                <w:b/>
                <w:bCs/>
                <w:szCs w:val="21"/>
              </w:rPr>
              <w:t>界面</w:t>
            </w:r>
            <w:r>
              <w:rPr>
                <w:rFonts w:ascii="宋体" w:hAnsi="宋体" w:cs="Arial"/>
                <w:b/>
                <w:bCs/>
                <w:szCs w:val="21"/>
              </w:rPr>
              <w:t>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cs="Arial"/>
                <w:szCs w:val="21"/>
              </w:rPr>
              <w:t>设备硬件异常状态监控，可监控设备CPU温度，主板温度，风扇的转速。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18" w:type="dxa"/>
            <w:vMerge w:val="continue"/>
            <w:shd w:val="clear" w:color="auto" w:fill="auto"/>
            <w:vAlign w:val="center"/>
          </w:tcPr>
          <w:p>
            <w:pPr>
              <w:rPr>
                <w:rFonts w:ascii="宋体" w:hAnsi="宋体" w:cs="Arial"/>
                <w:szCs w:val="21"/>
              </w:rPr>
            </w:pPr>
          </w:p>
        </w:tc>
        <w:tc>
          <w:tcPr>
            <w:tcW w:w="7654" w:type="dxa"/>
            <w:shd w:val="clear" w:color="auto" w:fill="auto"/>
            <w:vAlign w:val="center"/>
          </w:tcPr>
          <w:p>
            <w:pPr>
              <w:rPr>
                <w:rFonts w:ascii="宋体" w:hAnsi="宋体" w:cs="Arial"/>
                <w:szCs w:val="21"/>
              </w:rPr>
            </w:pPr>
            <w:r>
              <w:rPr>
                <w:rFonts w:hint="eastAsia" w:ascii="宋体" w:hAnsi="宋体" w:cs="Arial"/>
                <w:szCs w:val="21"/>
              </w:rPr>
              <w:t>智能识别内网的IP对应的邮件用户，ftp用户，即时通讯用户，网站登录用户，数据库登录用户，远程登录用户，安全日志能与用户身份关联。</w:t>
            </w:r>
          </w:p>
        </w:tc>
      </w:tr>
    </w:tbl>
    <w:p>
      <w:pPr>
        <w:pStyle w:val="2"/>
      </w:pPr>
      <w:r>
        <w:rPr>
          <w:rFonts w:hint="eastAsia"/>
        </w:rPr>
        <w:t>2</w:t>
      </w:r>
      <w:r>
        <w:t>.</w:t>
      </w:r>
      <w:r>
        <w:rPr>
          <w:rFonts w:hint="eastAsia"/>
        </w:rPr>
        <w:t>安全管理平台</w:t>
      </w:r>
    </w:p>
    <w:tbl>
      <w:tblPr>
        <w:tblStyle w:val="12"/>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jc w:val="center"/>
              <w:rPr>
                <w:rFonts w:ascii="宋体" w:hAnsi="宋体" w:cs="宋体"/>
                <w:kern w:val="0"/>
                <w:szCs w:val="21"/>
              </w:rPr>
            </w:pPr>
            <w:r>
              <w:rPr>
                <w:rFonts w:hint="eastAsia" w:ascii="宋体" w:hAnsi="宋体" w:cs="宋体"/>
                <w:b/>
                <w:bCs/>
                <w:kern w:val="0"/>
                <w:szCs w:val="21"/>
              </w:rPr>
              <w:t>指标项</w:t>
            </w:r>
          </w:p>
        </w:tc>
        <w:tc>
          <w:tcPr>
            <w:tcW w:w="7513" w:type="dxa"/>
          </w:tcPr>
          <w:p>
            <w:pPr>
              <w:jc w:val="center"/>
              <w:rPr>
                <w:rFonts w:ascii="宋体" w:hAnsi="宋体" w:cs="宋体"/>
                <w:kern w:val="0"/>
                <w:szCs w:val="21"/>
              </w:rPr>
            </w:pPr>
            <w:r>
              <w:rPr>
                <w:rFonts w:hint="eastAsia" w:ascii="宋体" w:hAnsi="宋体" w:cs="宋体"/>
                <w:b/>
                <w:bCs/>
                <w:kern w:val="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60" w:type="dxa"/>
            <w:vAlign w:val="center"/>
          </w:tcPr>
          <w:p>
            <w:pPr>
              <w:jc w:val="center"/>
              <w:rPr>
                <w:rFonts w:ascii="宋体" w:hAnsi="宋体" w:cs="宋体"/>
                <w:kern w:val="0"/>
                <w:szCs w:val="21"/>
              </w:rPr>
            </w:pPr>
            <w:r>
              <w:rPr>
                <w:rFonts w:hint="eastAsia" w:ascii="宋体" w:hAnsi="宋体" w:cs="宋体"/>
                <w:kern w:val="0"/>
                <w:szCs w:val="21"/>
              </w:rPr>
              <w:t>硬件指标</w:t>
            </w:r>
          </w:p>
        </w:tc>
        <w:tc>
          <w:tcPr>
            <w:tcW w:w="7513" w:type="dxa"/>
          </w:tcPr>
          <w:p>
            <w:pPr>
              <w:rPr>
                <w:rFonts w:ascii="宋体" w:hAnsi="宋体" w:cs="宋体"/>
                <w:kern w:val="0"/>
                <w:szCs w:val="21"/>
              </w:rPr>
            </w:pPr>
            <w:r>
              <w:rPr>
                <w:rFonts w:ascii="宋体" w:hAnsi="宋体" w:cs="宋体"/>
                <w:kern w:val="0"/>
                <w:szCs w:val="21"/>
              </w:rPr>
              <w:t>2U，含交流冗余电源模块</w:t>
            </w:r>
            <w:r>
              <w:rPr>
                <w:rFonts w:hint="eastAsia" w:ascii="宋体" w:hAnsi="宋体" w:cs="宋体"/>
                <w:kern w:val="0"/>
                <w:szCs w:val="21"/>
              </w:rPr>
              <w:t>，配置高于等于</w:t>
            </w:r>
            <w:r>
              <w:rPr>
                <w:rFonts w:ascii="宋体" w:hAnsi="宋体" w:cs="宋体"/>
                <w:kern w:val="0"/>
                <w:szCs w:val="21"/>
              </w:rPr>
              <w:t xml:space="preserve">20核40线程 </w:t>
            </w:r>
            <w:r>
              <w:rPr>
                <w:rFonts w:hint="eastAsia" w:ascii="宋体" w:hAnsi="宋体" w:cs="宋体"/>
                <w:kern w:val="0"/>
                <w:szCs w:val="21"/>
              </w:rPr>
              <w:t>、</w:t>
            </w:r>
            <w:r>
              <w:rPr>
                <w:rFonts w:ascii="宋体" w:hAnsi="宋体" w:cs="宋体"/>
                <w:kern w:val="0"/>
                <w:szCs w:val="21"/>
              </w:rPr>
              <w:t xml:space="preserve"> 64G</w:t>
            </w:r>
            <w:r>
              <w:rPr>
                <w:rFonts w:hint="eastAsia" w:ascii="宋体" w:hAnsi="宋体" w:cs="宋体"/>
                <w:kern w:val="0"/>
                <w:szCs w:val="21"/>
              </w:rPr>
              <w:t>、</w:t>
            </w:r>
            <w:r>
              <w:rPr>
                <w:rFonts w:ascii="宋体" w:hAnsi="宋体" w:cs="宋体"/>
                <w:kern w:val="0"/>
                <w:szCs w:val="21"/>
              </w:rPr>
              <w:t>4T SATA</w:t>
            </w:r>
            <w:r>
              <w:rPr>
                <w:rFonts w:hint="eastAsia" w:ascii="宋体" w:hAnsi="宋体" w:cs="宋体"/>
                <w:kern w:val="0"/>
                <w:szCs w:val="21"/>
              </w:rPr>
              <w:t>，</w:t>
            </w:r>
            <w:r>
              <w:rPr>
                <w:rFonts w:ascii="宋体" w:hAnsi="宋体" w:cs="宋体"/>
                <w:kern w:val="0"/>
                <w:szCs w:val="21"/>
              </w:rPr>
              <w:t>4个千兆SFP插槽</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jc w:val="center"/>
              <w:rPr>
                <w:rFonts w:ascii="宋体" w:hAnsi="宋体" w:cs="宋体"/>
                <w:kern w:val="0"/>
                <w:szCs w:val="21"/>
              </w:rPr>
            </w:pPr>
            <w:r>
              <w:rPr>
                <w:rFonts w:hint="eastAsia" w:ascii="宋体" w:hAnsi="宋体" w:cs="宋体"/>
                <w:kern w:val="0"/>
                <w:szCs w:val="21"/>
              </w:rPr>
              <w:t>设备管理</w:t>
            </w:r>
          </w:p>
        </w:tc>
        <w:tc>
          <w:tcPr>
            <w:tcW w:w="7513" w:type="dxa"/>
          </w:tcPr>
          <w:p>
            <w:pPr>
              <w:rPr>
                <w:rFonts w:ascii="宋体" w:hAnsi="宋体" w:cs="宋体"/>
                <w:kern w:val="0"/>
                <w:szCs w:val="21"/>
              </w:rPr>
            </w:pPr>
            <w:r>
              <w:rPr>
                <w:rFonts w:hint="eastAsia" w:ascii="宋体" w:hAnsi="宋体" w:cs="宋体"/>
                <w:kern w:val="0"/>
                <w:szCs w:val="21"/>
              </w:rPr>
              <w:t>支持主流网络安全设备I</w:t>
            </w:r>
            <w:r>
              <w:rPr>
                <w:rFonts w:ascii="宋体" w:hAnsi="宋体" w:cs="宋体"/>
                <w:kern w:val="0"/>
                <w:szCs w:val="21"/>
              </w:rPr>
              <w:t>PS</w:t>
            </w:r>
            <w:r>
              <w:rPr>
                <w:rFonts w:hint="eastAsia" w:ascii="宋体" w:hAnsi="宋体" w:cs="宋体"/>
                <w:kern w:val="0"/>
                <w:szCs w:val="21"/>
              </w:rPr>
              <w:t>、</w:t>
            </w:r>
            <w:r>
              <w:rPr>
                <w:rFonts w:ascii="宋体" w:hAnsi="宋体" w:cs="宋体"/>
                <w:kern w:val="0"/>
                <w:szCs w:val="21"/>
              </w:rPr>
              <w:t>IDS</w:t>
            </w:r>
            <w:r>
              <w:rPr>
                <w:rFonts w:hint="eastAsia" w:ascii="宋体" w:hAnsi="宋体" w:cs="宋体"/>
                <w:kern w:val="0"/>
                <w:szCs w:val="21"/>
              </w:rPr>
              <w:t>、</w:t>
            </w:r>
            <w:r>
              <w:rPr>
                <w:rFonts w:ascii="宋体" w:hAnsi="宋体" w:cs="宋体"/>
                <w:kern w:val="0"/>
                <w:szCs w:val="21"/>
              </w:rPr>
              <w:t>WAF</w:t>
            </w:r>
            <w:r>
              <w:rPr>
                <w:rFonts w:hint="eastAsia" w:ascii="宋体" w:hAnsi="宋体" w:cs="宋体"/>
                <w:kern w:val="0"/>
                <w:szCs w:val="21"/>
              </w:rPr>
              <w:t>、漏扫等设备的接入管理。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支持批量添加设备、导出设备信息。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支持设备的状态集中监控，包括设备在线离线状态、设备名称、设备类型、设备IP地址、CPU使用率、内存使用率、CF卡/磁盘剩余空间、版本信息、流量信息等。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支持设备分组管理，可对设备组进行创建、删除、修改、查询等操作。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支持按照设备类型、设备名称、设备IP地址等模糊搜索设备对象。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★支持设备拓扑地图展示，包括管理平台节点、被管理设备节点、设备在线离线状态、管理平台CPU、内存使用情况等。</w:t>
            </w:r>
            <w:r>
              <w:rPr>
                <w:rFonts w:hint="eastAsia" w:ascii="宋体" w:hAnsi="宋体" w:cs="宋体"/>
                <w:b/>
                <w:bCs/>
                <w:kern w:val="0"/>
                <w:szCs w:val="21"/>
              </w:rPr>
              <w:t>提供配置界面截图证明</w:t>
            </w:r>
          </w:p>
          <w:p>
            <w:pPr>
              <w:rPr>
                <w:rFonts w:ascii="宋体" w:hAnsi="宋体" w:cs="宋体"/>
                <w:kern w:val="0"/>
                <w:szCs w:val="21"/>
              </w:rPr>
            </w:pPr>
            <w:r>
              <w:rPr>
                <w:rFonts w:hint="eastAsia" w:ascii="宋体" w:hAnsi="宋体" w:cs="宋体"/>
                <w:kern w:val="0"/>
                <w:szCs w:val="21"/>
              </w:rPr>
              <w:t>支持手动修改管理平台、被管理设备的地理位置。</w:t>
            </w:r>
          </w:p>
          <w:p>
            <w:pPr>
              <w:rPr>
                <w:rFonts w:ascii="宋体" w:hAnsi="宋体" w:cs="宋体"/>
                <w:kern w:val="0"/>
                <w:szCs w:val="21"/>
              </w:rPr>
            </w:pPr>
            <w:r>
              <w:rPr>
                <w:rFonts w:hint="eastAsia" w:ascii="宋体" w:hAnsi="宋体" w:cs="宋体"/>
                <w:kern w:val="0"/>
                <w:szCs w:val="21"/>
              </w:rPr>
              <w:t>支持在地图上添加、删除设备操作。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对学校现有的安全设备的状态集中监控，包括设备在线离线状态、设备名称、设备类型、设备IP地址、CPU使用率、内存使用率、CF卡/磁盘剩余空间、版本信息、流量信息等。如需定制开发，相关费用全部由中标公司承担。提供承诺函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支持管理的设备集中升级，包括软件升级、特征库升级等。</w:t>
            </w:r>
          </w:p>
          <w:p>
            <w:pPr>
              <w:rPr>
                <w:rFonts w:ascii="宋体" w:hAnsi="宋体" w:cs="宋体"/>
                <w:kern w:val="0"/>
                <w:szCs w:val="21"/>
              </w:rPr>
            </w:pPr>
            <w:r>
              <w:rPr>
                <w:rFonts w:hint="eastAsia" w:ascii="宋体" w:hAnsi="宋体" w:cs="宋体"/>
                <w:kern w:val="0"/>
                <w:szCs w:val="21"/>
              </w:rPr>
              <w:t>支持手动批量升级设备版本</w:t>
            </w:r>
          </w:p>
          <w:p>
            <w:pPr>
              <w:rPr>
                <w:rFonts w:ascii="宋体" w:hAnsi="宋体" w:cs="宋体"/>
                <w:kern w:val="0"/>
                <w:szCs w:val="21"/>
              </w:rPr>
            </w:pPr>
            <w:r>
              <w:rPr>
                <w:rFonts w:hint="eastAsia" w:ascii="宋体" w:hAnsi="宋体" w:cs="宋体"/>
                <w:kern w:val="0"/>
                <w:szCs w:val="21"/>
              </w:rPr>
              <w:t>支持设置自动升级策略，周期自动升级设备版本。</w:t>
            </w:r>
          </w:p>
          <w:p>
            <w:pPr>
              <w:rPr>
                <w:rFonts w:ascii="宋体" w:hAnsi="宋体" w:cs="宋体"/>
                <w:kern w:val="0"/>
                <w:szCs w:val="21"/>
              </w:rPr>
            </w:pPr>
            <w:r>
              <w:rPr>
                <w:rFonts w:hint="eastAsia" w:ascii="宋体" w:hAnsi="宋体" w:cs="宋体"/>
                <w:kern w:val="0"/>
                <w:szCs w:val="21"/>
              </w:rPr>
              <w:t>支持升级包管理。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jc w:val="center"/>
              <w:rPr>
                <w:rFonts w:ascii="宋体" w:hAnsi="宋体" w:cs="宋体"/>
                <w:kern w:val="0"/>
                <w:szCs w:val="21"/>
              </w:rPr>
            </w:pPr>
            <w:r>
              <w:rPr>
                <w:rFonts w:hint="eastAsia" w:ascii="宋体" w:hAnsi="宋体" w:cs="宋体"/>
                <w:kern w:val="0"/>
                <w:szCs w:val="21"/>
              </w:rPr>
              <w:t>仪表盘</w:t>
            </w:r>
          </w:p>
        </w:tc>
        <w:tc>
          <w:tcPr>
            <w:tcW w:w="7513" w:type="dxa"/>
          </w:tcPr>
          <w:p>
            <w:pPr>
              <w:rPr>
                <w:rFonts w:ascii="宋体" w:hAnsi="宋体" w:cs="宋体"/>
                <w:kern w:val="0"/>
                <w:szCs w:val="21"/>
              </w:rPr>
            </w:pPr>
            <w:r>
              <w:rPr>
                <w:rFonts w:hint="eastAsia" w:ascii="宋体" w:hAnsi="宋体" w:cs="宋体"/>
                <w:kern w:val="0"/>
                <w:szCs w:val="21"/>
              </w:rPr>
              <w:t>支持对所管理系统运行情况图形化监控，包括系统基本信息、CPU使用趋势图、内存使用趋势图、磁盘占用情况、日志接收处理速率、系统告警信息展示等。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支持对设备运行状态图形化监控，包括设备在线、离线情况、设备版本升级情况、设备证书在保情况、设备类型分布、设备CPU/内存使用率排行、设备健康度排行、设备最新告警等。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jc w:val="center"/>
              <w:rPr>
                <w:rFonts w:ascii="宋体" w:hAnsi="宋体" w:cs="宋体"/>
                <w:kern w:val="0"/>
                <w:szCs w:val="21"/>
              </w:rPr>
            </w:pPr>
          </w:p>
        </w:tc>
        <w:tc>
          <w:tcPr>
            <w:tcW w:w="7513" w:type="dxa"/>
          </w:tcPr>
          <w:p>
            <w:pPr>
              <w:rPr>
                <w:rFonts w:ascii="宋体" w:hAnsi="宋体" w:cs="宋体"/>
                <w:kern w:val="0"/>
                <w:szCs w:val="21"/>
              </w:rPr>
            </w:pPr>
            <w:r>
              <w:rPr>
                <w:rFonts w:hint="eastAsia" w:ascii="宋体" w:hAnsi="宋体" w:cs="宋体"/>
                <w:kern w:val="0"/>
                <w:szCs w:val="21"/>
              </w:rPr>
              <w:t>支持对威胁状态图形化监控，包括威胁源地理TOP1</w:t>
            </w:r>
            <w:r>
              <w:rPr>
                <w:rFonts w:ascii="宋体" w:hAnsi="宋体" w:cs="宋体"/>
                <w:kern w:val="0"/>
                <w:szCs w:val="21"/>
              </w:rPr>
              <w:t>0</w:t>
            </w:r>
            <w:r>
              <w:rPr>
                <w:rFonts w:hint="eastAsia" w:ascii="宋体" w:hAnsi="宋体" w:cs="宋体"/>
                <w:kern w:val="0"/>
                <w:szCs w:val="21"/>
              </w:rPr>
              <w:t>排行、告警级别分布、威胁类别分布、最多告警设备TOP</w:t>
            </w:r>
            <w:r>
              <w:rPr>
                <w:rFonts w:ascii="宋体" w:hAnsi="宋体" w:cs="宋体"/>
                <w:kern w:val="0"/>
                <w:szCs w:val="21"/>
              </w:rPr>
              <w:t>10</w:t>
            </w:r>
            <w:r>
              <w:rPr>
                <w:rFonts w:hint="eastAsia" w:ascii="宋体" w:hAnsi="宋体" w:cs="宋体"/>
                <w:kern w:val="0"/>
                <w:szCs w:val="21"/>
              </w:rPr>
              <w:t>排行、最新威胁事件等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数据管理</w:t>
            </w: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支持日志数据syslog或FTP方式过滤转发，并支持配置多个sys</w:t>
            </w:r>
            <w:r>
              <w:rPr>
                <w:rFonts w:ascii="宋体" w:hAnsi="宋体" w:cs="宋体"/>
                <w:kern w:val="0"/>
                <w:szCs w:val="21"/>
              </w:rPr>
              <w:t>log</w:t>
            </w:r>
            <w:r>
              <w:rPr>
                <w:rFonts w:hint="eastAsia" w:ascii="宋体" w:hAnsi="宋体" w:cs="宋体"/>
                <w:kern w:val="0"/>
                <w:szCs w:val="21"/>
              </w:rPr>
              <w:t>或FTP服务器为数据接收服务器。</w:t>
            </w:r>
          </w:p>
          <w:p>
            <w:pPr>
              <w:rPr>
                <w:rFonts w:ascii="宋体" w:hAnsi="宋体" w:cs="宋体"/>
                <w:kern w:val="0"/>
                <w:szCs w:val="21"/>
              </w:rPr>
            </w:pPr>
            <w:r>
              <w:rPr>
                <w:rFonts w:hint="eastAsia" w:ascii="宋体" w:hAnsi="宋体" w:cs="宋体"/>
                <w:kern w:val="0"/>
                <w:szCs w:val="21"/>
              </w:rPr>
              <w:t>支持设置FTP外发重试次数、推送周期、单文件日志条数、重试间隔等参数。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支持手动、自动备份事件日志，可配置备份路径和日志类型等。</w:t>
            </w:r>
          </w:p>
          <w:p>
            <w:pPr>
              <w:rPr>
                <w:rFonts w:ascii="宋体" w:hAnsi="宋体" w:cs="宋体"/>
                <w:kern w:val="0"/>
                <w:szCs w:val="21"/>
              </w:rPr>
            </w:pPr>
            <w:r>
              <w:rPr>
                <w:rFonts w:hint="eastAsia" w:ascii="宋体" w:hAnsi="宋体" w:cs="宋体"/>
                <w:kern w:val="0"/>
                <w:szCs w:val="21"/>
              </w:rPr>
              <w:t>支持将已备份的日志文件恢复到系统中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支持磁盘空间监控告警，超出阈值自动删除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日志管理</w:t>
            </w: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支持按照设备组、级别、类型、源IP、源MAC等进行日志查询和展示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ascii="宋体" w:hAnsi="宋体" w:cs="宋体"/>
                <w:kern w:val="0"/>
                <w:szCs w:val="21"/>
              </w:rPr>
              <w:t>支持</w:t>
            </w:r>
            <w:r>
              <w:rPr>
                <w:rFonts w:hint="eastAsia" w:ascii="宋体" w:hAnsi="宋体" w:cs="宋体"/>
                <w:kern w:val="0"/>
                <w:szCs w:val="21"/>
              </w:rPr>
              <w:t>IP</w:t>
            </w:r>
            <w:r>
              <w:rPr>
                <w:rFonts w:ascii="宋体" w:hAnsi="宋体" w:cs="宋体"/>
                <w:kern w:val="0"/>
                <w:szCs w:val="21"/>
              </w:rPr>
              <w:t>v4</w:t>
            </w:r>
            <w:r>
              <w:rPr>
                <w:rFonts w:hint="eastAsia" w:ascii="宋体" w:hAnsi="宋体" w:cs="宋体"/>
                <w:kern w:val="0"/>
                <w:szCs w:val="21"/>
              </w:rPr>
              <w:t>、IP</w:t>
            </w:r>
            <w:r>
              <w:rPr>
                <w:rFonts w:ascii="宋体" w:hAnsi="宋体" w:cs="宋体"/>
                <w:kern w:val="0"/>
                <w:szCs w:val="21"/>
              </w:rPr>
              <w:t>v6</w:t>
            </w:r>
            <w:r>
              <w:rPr>
                <w:rFonts w:hint="eastAsia" w:ascii="宋体" w:hAnsi="宋体" w:cs="宋体"/>
                <w:kern w:val="0"/>
                <w:szCs w:val="21"/>
              </w:rPr>
              <w:t>日志数据</w:t>
            </w:r>
            <w:r>
              <w:rPr>
                <w:rFonts w:ascii="宋体" w:hAnsi="宋体" w:cs="宋体"/>
                <w:kern w:val="0"/>
                <w:szCs w:val="21"/>
              </w:rPr>
              <w:t>的采集、范式化、分析、展示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支持日志告警，可配置日志告警规则，对指定日志类型进行统计告警，页面展示、查询或邮件通知、短信通知。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策略管理</w:t>
            </w: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支持查看、编辑、下发被管理设备的防护策略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级联管理</w:t>
            </w: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支持多级级联部署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支持事件日志过滤上传，可配置日志过滤上传策略。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★支持全局预警功能，将重点关注的告警信息通过手动或自动的方式转发到其他管理平台节点。</w:t>
            </w:r>
            <w:r>
              <w:rPr>
                <w:rFonts w:hint="eastAsia" w:ascii="宋体" w:hAnsi="宋体" w:cs="宋体"/>
                <w:b/>
                <w:bCs/>
                <w:kern w:val="0"/>
                <w:szCs w:val="21"/>
              </w:rPr>
              <w:t>提供配置界面截图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用户管理</w:t>
            </w: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系统内置系统管理员、系统审计员、系统操作员等账号。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支持新建账号，可为账号划分功能权限范围。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7513" w:type="dxa"/>
            <w:tcBorders>
              <w:top w:val="single" w:color="auto" w:sz="4" w:space="0"/>
              <w:left w:val="single" w:color="auto" w:sz="4" w:space="0"/>
              <w:bottom w:val="single" w:color="auto" w:sz="4" w:space="0"/>
              <w:right w:val="single" w:color="auto" w:sz="4" w:space="0"/>
            </w:tcBorders>
          </w:tcPr>
          <w:p>
            <w:pPr>
              <w:rPr>
                <w:rFonts w:ascii="宋体" w:hAnsi="宋体" w:cs="宋体"/>
                <w:kern w:val="0"/>
                <w:szCs w:val="21"/>
              </w:rPr>
            </w:pPr>
            <w:r>
              <w:rPr>
                <w:rFonts w:hint="eastAsia" w:ascii="宋体" w:hAnsi="宋体" w:cs="宋体"/>
                <w:kern w:val="0"/>
                <w:szCs w:val="21"/>
              </w:rPr>
              <w:t>支持LDAP、RADIUS认证登录</w:t>
            </w:r>
          </w:p>
        </w:tc>
      </w:tr>
    </w:tbl>
    <w:p>
      <w:pPr>
        <w:pStyle w:val="2"/>
        <w:rPr>
          <w:lang w:val="en-US"/>
        </w:rPr>
      </w:pPr>
    </w:p>
    <w:p>
      <w:pPr>
        <w:spacing w:line="360" w:lineRule="auto"/>
        <w:ind w:firstLine="480" w:firstLineChars="200"/>
        <w:rPr>
          <w:sz w:val="24"/>
          <w:lang w:val="zh-CN"/>
        </w:rPr>
      </w:pPr>
      <w:r>
        <w:rPr>
          <w:rFonts w:hint="eastAsia"/>
          <w:sz w:val="24"/>
          <w:lang w:val="zh-CN"/>
        </w:rPr>
        <w:t>备注：</w:t>
      </w:r>
      <w:r>
        <w:rPr>
          <w:rFonts w:hint="eastAsia"/>
          <w:sz w:val="24"/>
          <w:szCs w:val="24"/>
        </w:rPr>
        <w:t>投标人应保证提供满足采购人正常使用的必要条件而不再需要花费任何额外的费用，即使采购方在制定招标书时要求不够具体，投标人也须保证安装后就能正常工作。</w:t>
      </w:r>
      <w:r>
        <w:rPr>
          <w:rFonts w:hint="eastAsia"/>
          <w:sz w:val="24"/>
        </w:rPr>
        <w:t>标★的为核心指标。</w:t>
      </w:r>
    </w:p>
    <w:p>
      <w:pPr>
        <w:spacing w:line="300" w:lineRule="auto"/>
        <w:ind w:firstLine="480" w:firstLineChars="200"/>
        <w:rPr>
          <w:sz w:val="24"/>
          <w:szCs w:val="24"/>
        </w:rPr>
      </w:pPr>
      <w:r>
        <w:rPr>
          <w:rFonts w:hint="eastAsia"/>
          <w:sz w:val="24"/>
          <w:szCs w:val="24"/>
        </w:rPr>
        <w:t>三、质保时间</w:t>
      </w:r>
    </w:p>
    <w:p>
      <w:pPr>
        <w:spacing w:line="300" w:lineRule="auto"/>
        <w:ind w:firstLine="420" w:firstLineChars="200"/>
        <w:rPr>
          <w:sz w:val="24"/>
          <w:szCs w:val="24"/>
        </w:rPr>
      </w:pPr>
      <w:r>
        <w:rPr>
          <w:rFonts w:hint="eastAsia"/>
        </w:rPr>
        <w:t>★</w:t>
      </w:r>
      <w:r>
        <w:rPr>
          <w:rFonts w:hint="eastAsia"/>
          <w:sz w:val="24"/>
          <w:szCs w:val="24"/>
        </w:rPr>
        <w:t>从验收合格之日起，提供不少于</w:t>
      </w:r>
      <w:r>
        <w:rPr>
          <w:sz w:val="24"/>
          <w:szCs w:val="24"/>
        </w:rPr>
        <w:t xml:space="preserve"> </w:t>
      </w:r>
      <w:r>
        <w:rPr>
          <w:rFonts w:hint="eastAsia"/>
          <w:sz w:val="24"/>
          <w:szCs w:val="24"/>
        </w:rPr>
        <w:t>5年的免费售后服务。包括硬件、软件和规则库的升级服务；原厂工程师上门进行产品安装实施，培训。</w:t>
      </w:r>
    </w:p>
    <w:p>
      <w:pPr>
        <w:spacing w:line="300" w:lineRule="auto"/>
        <w:ind w:firstLine="480" w:firstLineChars="200"/>
        <w:rPr>
          <w:sz w:val="24"/>
          <w:szCs w:val="24"/>
        </w:rPr>
      </w:pPr>
      <w:r>
        <w:rPr>
          <w:rFonts w:hint="eastAsia"/>
          <w:sz w:val="24"/>
          <w:szCs w:val="24"/>
        </w:rPr>
        <w:t>四、售后服务要求</w:t>
      </w:r>
    </w:p>
    <w:p>
      <w:pPr>
        <w:spacing w:line="300" w:lineRule="auto"/>
        <w:ind w:firstLine="480" w:firstLineChars="200"/>
        <w:rPr>
          <w:sz w:val="24"/>
          <w:szCs w:val="24"/>
        </w:rPr>
      </w:pPr>
      <w:r>
        <w:rPr>
          <w:rFonts w:hint="eastAsia"/>
          <w:sz w:val="24"/>
          <w:szCs w:val="24"/>
        </w:rPr>
        <w:t>★提供不低于</w:t>
      </w:r>
      <w:r>
        <w:rPr>
          <w:sz w:val="24"/>
          <w:szCs w:val="24"/>
        </w:rPr>
        <w:t>5</w:t>
      </w:r>
      <w:r>
        <w:rPr>
          <w:rFonts w:hint="eastAsia"/>
          <w:sz w:val="24"/>
          <w:szCs w:val="24"/>
        </w:rPr>
        <w:t>年7x</w:t>
      </w:r>
      <w:r>
        <w:rPr>
          <w:sz w:val="24"/>
          <w:szCs w:val="24"/>
        </w:rPr>
        <w:t>8</w:t>
      </w:r>
      <w:r>
        <w:rPr>
          <w:rFonts w:hint="eastAsia"/>
          <w:sz w:val="24"/>
          <w:szCs w:val="24"/>
        </w:rPr>
        <w:t>免费原厂质保服务，质保期内发生问题，</w:t>
      </w:r>
      <w:r>
        <w:rPr>
          <w:sz w:val="24"/>
          <w:szCs w:val="24"/>
        </w:rPr>
        <w:t>1</w:t>
      </w:r>
      <w:r>
        <w:rPr>
          <w:rFonts w:hint="eastAsia"/>
          <w:sz w:val="24"/>
          <w:szCs w:val="24"/>
        </w:rPr>
        <w:t>小时内电话响应，2</w:t>
      </w:r>
      <w:r>
        <w:rPr>
          <w:sz w:val="24"/>
          <w:szCs w:val="24"/>
        </w:rPr>
        <w:t>4</w:t>
      </w:r>
      <w:r>
        <w:rPr>
          <w:rFonts w:hint="eastAsia"/>
          <w:sz w:val="24"/>
          <w:szCs w:val="24"/>
        </w:rPr>
        <w:t>小时内现场服务。</w:t>
      </w:r>
    </w:p>
    <w:p>
      <w:pPr>
        <w:spacing w:line="300" w:lineRule="auto"/>
        <w:ind w:firstLine="480" w:firstLineChars="200"/>
        <w:rPr>
          <w:sz w:val="24"/>
          <w:szCs w:val="24"/>
        </w:rPr>
      </w:pPr>
      <w:r>
        <w:rPr>
          <w:rFonts w:hint="eastAsia"/>
          <w:sz w:val="24"/>
          <w:szCs w:val="24"/>
        </w:rPr>
        <w:t>★五、商务要求</w:t>
      </w:r>
    </w:p>
    <w:p>
      <w:pPr>
        <w:spacing w:line="360" w:lineRule="auto"/>
        <w:ind w:firstLine="480" w:firstLineChars="200"/>
        <w:rPr>
          <w:sz w:val="24"/>
          <w:lang w:val="zh-CN"/>
        </w:rPr>
      </w:pPr>
      <w:r>
        <w:rPr>
          <w:sz w:val="24"/>
          <w:lang w:val="zh-CN"/>
        </w:rPr>
        <w:t>1.</w:t>
      </w:r>
      <w:r>
        <w:rPr>
          <w:rFonts w:hint="eastAsia"/>
          <w:sz w:val="24"/>
          <w:lang w:val="zh-CN"/>
        </w:rPr>
        <w:t>供货时间</w:t>
      </w:r>
      <w:r>
        <w:rPr>
          <w:sz w:val="24"/>
          <w:lang w:val="zh-CN"/>
        </w:rPr>
        <w:t>:</w:t>
      </w:r>
      <w:r>
        <w:rPr>
          <w:rFonts w:hint="eastAsia"/>
          <w:sz w:val="24"/>
          <w:lang w:val="zh-CN"/>
        </w:rPr>
        <w:t>合同签订后1</w:t>
      </w:r>
      <w:r>
        <w:rPr>
          <w:rFonts w:hint="eastAsia"/>
          <w:sz w:val="24"/>
        </w:rPr>
        <w:t>0</w:t>
      </w:r>
      <w:r>
        <w:rPr>
          <w:rFonts w:hint="eastAsia"/>
          <w:sz w:val="24"/>
          <w:lang w:val="zh-CN"/>
        </w:rPr>
        <w:t>日内开始建设。</w:t>
      </w:r>
    </w:p>
    <w:p>
      <w:pPr>
        <w:spacing w:line="360" w:lineRule="auto"/>
        <w:ind w:firstLine="480" w:firstLineChars="200"/>
        <w:rPr>
          <w:sz w:val="24"/>
        </w:rPr>
      </w:pPr>
      <w:r>
        <w:rPr>
          <w:sz w:val="24"/>
          <w:lang w:val="zh-CN"/>
        </w:rPr>
        <w:t>2.</w:t>
      </w:r>
      <w:r>
        <w:rPr>
          <w:rFonts w:hint="eastAsia"/>
          <w:sz w:val="24"/>
          <w:lang w:val="zh-CN"/>
        </w:rPr>
        <w:t>供货地点</w:t>
      </w:r>
      <w:r>
        <w:rPr>
          <w:sz w:val="24"/>
          <w:lang w:val="zh-CN"/>
        </w:rPr>
        <w:t>:</w:t>
      </w:r>
      <w:r>
        <w:rPr>
          <w:rFonts w:hint="eastAsia"/>
          <w:sz w:val="24"/>
        </w:rPr>
        <w:t>淮阴工学院枚乘路校区。</w:t>
      </w:r>
    </w:p>
    <w:p>
      <w:pPr>
        <w:spacing w:line="300" w:lineRule="auto"/>
        <w:ind w:firstLine="480" w:firstLineChars="200"/>
        <w:jc w:val="left"/>
        <w:rPr>
          <w:sz w:val="24"/>
          <w:lang w:val="zh-CN"/>
        </w:rPr>
      </w:pPr>
      <w:r>
        <w:rPr>
          <w:sz w:val="24"/>
          <w:lang w:val="zh-CN"/>
        </w:rPr>
        <w:t>3</w:t>
      </w:r>
      <w:r>
        <w:rPr>
          <w:rFonts w:hint="eastAsia"/>
          <w:sz w:val="24"/>
          <w:lang w:val="zh-CN"/>
        </w:rPr>
        <w:t>.付款方式: 合同期安装、调试完毕，验收合格后，付到合同款的95%；余下5%合同款作为质量保证金，待一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具体付款方式可以在签订合同时由双方协商。</w:t>
      </w:r>
    </w:p>
    <w:p>
      <w:pPr>
        <w:spacing w:line="300" w:lineRule="auto"/>
        <w:ind w:firstLine="480" w:firstLineChars="200"/>
        <w:jc w:val="left"/>
        <w:rPr>
          <w:sz w:val="24"/>
          <w:szCs w:val="24"/>
        </w:rPr>
      </w:pPr>
    </w:p>
    <w:p>
      <w:pPr>
        <w:spacing w:line="300" w:lineRule="auto"/>
        <w:ind w:firstLine="480" w:firstLineChars="200"/>
        <w:jc w:val="center"/>
        <w:rPr>
          <w:rFonts w:ascii="方正小标宋简体" w:eastAsia="方正小标宋简体"/>
          <w:spacing w:val="4"/>
          <w:sz w:val="36"/>
          <w:szCs w:val="36"/>
        </w:rPr>
      </w:pPr>
      <w:r>
        <w:rPr>
          <w:sz w:val="24"/>
          <w:szCs w:val="24"/>
        </w:rPr>
        <w:br w:type="page"/>
      </w:r>
      <w:r>
        <w:rPr>
          <w:rFonts w:hint="eastAsia" w:ascii="方正小标宋简体" w:eastAsia="方正小标宋简体"/>
          <w:spacing w:val="4"/>
          <w:sz w:val="36"/>
          <w:szCs w:val="36"/>
        </w:rPr>
        <w:t>第三章 合同主要条款</w:t>
      </w:r>
    </w:p>
    <w:p>
      <w:pPr>
        <w:jc w:val="right"/>
        <w:rPr>
          <w:rFonts w:ascii="宋体"/>
          <w:sz w:val="24"/>
          <w:szCs w:val="24"/>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r>
        <w:rPr>
          <w:rFonts w:eastAsia="黑体"/>
          <w:bCs/>
          <w:sz w:val="48"/>
        </w:rPr>
        <w:t>********</w:t>
      </w:r>
      <w:r>
        <w:rPr>
          <w:rFonts w:hint="eastAsia" w:eastAsia="黑体"/>
          <w:b/>
          <w:sz w:val="48"/>
        </w:rPr>
        <w:t>银行股份有限公司淮安分行</w:t>
      </w:r>
    </w:p>
    <w:p>
      <w:pPr>
        <w:jc w:val="center"/>
        <w:rPr>
          <w:rFonts w:eastAsia="黑体"/>
          <w:b/>
        </w:rPr>
      </w:pPr>
    </w:p>
    <w:p>
      <w:pPr>
        <w:jc w:val="center"/>
        <w:rPr>
          <w:rFonts w:eastAsia="黑体"/>
          <w:b/>
          <w:sz w:val="48"/>
        </w:rPr>
      </w:pPr>
      <w:r>
        <w:rPr>
          <w:rFonts w:eastAsia="黑体"/>
          <w:b/>
          <w:sz w:val="48"/>
        </w:rPr>
        <w:t>********</w:t>
      </w:r>
      <w:r>
        <w:rPr>
          <w:rFonts w:hint="eastAsia" w:eastAsia="黑体"/>
          <w:b/>
          <w:sz w:val="48"/>
        </w:rPr>
        <w:t>有限公司</w:t>
      </w:r>
    </w:p>
    <w:p>
      <w:pPr>
        <w:jc w:val="center"/>
        <w:rPr>
          <w:rFonts w:eastAsia="黑体"/>
          <w:b/>
        </w:rPr>
      </w:pPr>
    </w:p>
    <w:p>
      <w:pPr>
        <w:jc w:val="center"/>
        <w:rPr>
          <w:rFonts w:eastAsia="黑体"/>
          <w:b/>
          <w:sz w:val="48"/>
        </w:rPr>
      </w:pPr>
      <w:r>
        <w:rPr>
          <w:rFonts w:hint="eastAsia" w:eastAsia="黑体"/>
          <w:b/>
          <w:sz w:val="48"/>
        </w:rPr>
        <w:t>淮阴工学院</w:t>
      </w: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eastAsia="黑体"/>
          <w:b/>
          <w:sz w:val="72"/>
        </w:rPr>
      </w:pPr>
      <w:r>
        <w:rPr>
          <w:rFonts w:hint="eastAsia" w:eastAsia="黑体"/>
          <w:b/>
          <w:sz w:val="72"/>
        </w:rPr>
        <w:t>设备/服务购置合同</w:t>
      </w: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甲方：</w:t>
      </w:r>
      <w:r>
        <w:rPr>
          <w:rFonts w:hint="eastAsia"/>
          <w:sz w:val="24"/>
        </w:rPr>
        <w:t>*</w:t>
      </w:r>
      <w:r>
        <w:rPr>
          <w:sz w:val="24"/>
        </w:rPr>
        <w:t>*******</w:t>
      </w:r>
      <w:r>
        <w:rPr>
          <w:rFonts w:hint="eastAsia" w:ascii="宋体" w:hAnsi="宋体" w:cs="宋体"/>
          <w:szCs w:val="21"/>
        </w:rPr>
        <w:t>银行股份有限公司淮安分行</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邮政编码：223001</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乙方：</w:t>
      </w:r>
      <w:r>
        <w:rPr>
          <w:rFonts w:hint="eastAsia"/>
          <w:sz w:val="24"/>
        </w:rPr>
        <w:t>*</w:t>
      </w:r>
      <w:r>
        <w:rPr>
          <w:sz w:val="24"/>
        </w:rPr>
        <w:t>*******</w:t>
      </w:r>
      <w:r>
        <w:rPr>
          <w:rFonts w:hint="eastAsia" w:ascii="宋体" w:hAnsi="宋体"/>
          <w:snapToGrid w:val="0"/>
          <w:kern w:val="0"/>
          <w:sz w:val="24"/>
        </w:rPr>
        <w:t xml:space="preserve">公司 </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法定代表人（负责人）：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xml:space="preserve">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snapToGrid w:val="0"/>
        <w:spacing w:line="300" w:lineRule="auto"/>
        <w:ind w:right="17"/>
        <w:rPr>
          <w:rFonts w:ascii="宋体" w:hAnsi="宋体"/>
          <w:sz w:val="24"/>
        </w:rPr>
      </w:pPr>
      <w:r>
        <w:rPr>
          <w:rFonts w:hint="eastAsia" w:ascii="宋体" w:hAnsi="宋体"/>
          <w:sz w:val="24"/>
        </w:rPr>
        <w:t>丙方：淮阴工学院</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住所：江苏省淮安市枚乘东路1号           邮政编码：223003</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法定代表人：孙爱武</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 xml:space="preserve">传真： </w:t>
      </w:r>
      <w:r>
        <w:rPr>
          <w:rFonts w:ascii="宋体" w:hAnsi="宋体"/>
          <w:snapToGrid w:val="0"/>
          <w:kern w:val="0"/>
          <w:sz w:val="24"/>
        </w:rPr>
        <w:t>0517-83524666</w:t>
      </w:r>
      <w:r>
        <w:rPr>
          <w:rFonts w:hint="eastAsia" w:ascii="宋体" w:hAnsi="宋体"/>
          <w:snapToGrid w:val="0"/>
          <w:kern w:val="0"/>
          <w:sz w:val="24"/>
        </w:rPr>
        <w:t xml:space="preserve">               电话：</w:t>
      </w:r>
      <w:r>
        <w:rPr>
          <w:rFonts w:ascii="宋体" w:hAnsi="宋体"/>
          <w:snapToGrid w:val="0"/>
          <w:kern w:val="0"/>
          <w:sz w:val="24"/>
        </w:rPr>
        <w:t>0517-83591010</w:t>
      </w:r>
    </w:p>
    <w:p>
      <w:pPr>
        <w:snapToGrid w:val="0"/>
        <w:spacing w:line="300" w:lineRule="auto"/>
        <w:ind w:right="17"/>
        <w:rPr>
          <w:sz w:val="24"/>
        </w:rPr>
      </w:pPr>
    </w:p>
    <w:p>
      <w:pPr>
        <w:snapToGrid w:val="0"/>
        <w:spacing w:line="300" w:lineRule="auto"/>
        <w:ind w:right="17"/>
        <w:rPr>
          <w:sz w:val="24"/>
        </w:rPr>
      </w:pPr>
    </w:p>
    <w:p>
      <w:pPr>
        <w:snapToGrid w:val="0"/>
        <w:spacing w:line="360" w:lineRule="auto"/>
        <w:ind w:right="17"/>
        <w:rPr>
          <w:rFonts w:ascii="宋体" w:hAnsi="宋体"/>
          <w:sz w:val="24"/>
        </w:rPr>
      </w:pPr>
    </w:p>
    <w:p>
      <w:pPr>
        <w:spacing w:line="360" w:lineRule="auto"/>
        <w:rPr>
          <w:sz w:val="24"/>
        </w:rPr>
      </w:pPr>
    </w:p>
    <w:p>
      <w:pPr>
        <w:spacing w:line="360" w:lineRule="auto"/>
        <w:ind w:firstLine="480" w:firstLineChars="200"/>
        <w:rPr>
          <w:sz w:val="24"/>
        </w:rPr>
      </w:pPr>
      <w:r>
        <w:rPr>
          <w:sz w:val="24"/>
        </w:rPr>
        <w:br w:type="page"/>
      </w:r>
      <w:r>
        <w:rPr>
          <w:rFonts w:hint="eastAsia"/>
          <w:sz w:val="24"/>
        </w:rPr>
        <w:t>根据中华人民共和国有关法律、法规，经甲、乙、丙三方协商一致，就甲方向乙方购置丙方银校通项目设备事宜，三方达成协议如下：</w:t>
      </w:r>
    </w:p>
    <w:p>
      <w:pPr>
        <w:spacing w:before="240" w:line="360" w:lineRule="auto"/>
        <w:rPr>
          <w:b/>
          <w:sz w:val="24"/>
        </w:rPr>
      </w:pPr>
      <w:r>
        <w:rPr>
          <w:rFonts w:hint="eastAsia"/>
          <w:b/>
          <w:sz w:val="24"/>
        </w:rPr>
        <w:t>第一条买卖标的</w:t>
      </w:r>
    </w:p>
    <w:p>
      <w:pPr>
        <w:spacing w:line="360" w:lineRule="auto"/>
        <w:ind w:firstLine="480" w:firstLineChars="200"/>
        <w:rPr>
          <w:sz w:val="24"/>
        </w:rPr>
      </w:pPr>
      <w:r>
        <w:rPr>
          <w:rFonts w:hint="eastAsia"/>
          <w:sz w:val="24"/>
        </w:rPr>
        <w:t>甲方同意向乙方购买、乙方同意向甲方出售下列第</w:t>
      </w:r>
      <w:r>
        <w:rPr>
          <w:rFonts w:hint="eastAsia"/>
          <w:sz w:val="24"/>
          <w:u w:val="single"/>
        </w:rPr>
        <w:t xml:space="preserve"> 2 </w:t>
      </w:r>
      <w:r>
        <w:rPr>
          <w:rFonts w:hint="eastAsia"/>
          <w:sz w:val="24"/>
        </w:rPr>
        <w:t>项所述硬件设备（以下简称“货物”）：</w:t>
      </w:r>
    </w:p>
    <w:p>
      <w:pPr>
        <w:spacing w:line="360" w:lineRule="auto"/>
        <w:rPr>
          <w:sz w:val="24"/>
        </w:rPr>
      </w:pPr>
      <w:r>
        <w:rPr>
          <w:rFonts w:hint="eastAsia"/>
          <w:sz w:val="24"/>
        </w:rPr>
        <w:t>1. 本合同附件</w:t>
      </w:r>
      <w:r>
        <w:rPr>
          <w:rFonts w:hint="eastAsia"/>
          <w:sz w:val="24"/>
          <w:u w:val="single"/>
        </w:rPr>
        <w:t>/</w:t>
      </w:r>
      <w:r>
        <w:rPr>
          <w:rFonts w:hint="eastAsia"/>
          <w:sz w:val="24"/>
        </w:rPr>
        <w:t>中所列的货物。</w:t>
      </w:r>
    </w:p>
    <w:p>
      <w:pPr>
        <w:spacing w:line="360" w:lineRule="auto"/>
        <w:rPr>
          <w:sz w:val="24"/>
        </w:rPr>
      </w:pPr>
      <w:r>
        <w:rPr>
          <w:rFonts w:hint="eastAsia"/>
          <w:sz w:val="24"/>
        </w:rPr>
        <w:t>2. 下表所列的货物/服务。</w:t>
      </w:r>
    </w:p>
    <w:p>
      <w:pPr>
        <w:spacing w:line="360" w:lineRule="auto"/>
        <w:rPr>
          <w:sz w:val="24"/>
        </w:rPr>
      </w:pPr>
      <w:r>
        <w:rPr>
          <w:rFonts w:hint="eastAsia"/>
          <w:sz w:val="24"/>
        </w:rPr>
        <w:t>　（币种：人民币单位：元）</w:t>
      </w:r>
    </w:p>
    <w:tbl>
      <w:tblPr>
        <w:tblStyle w:val="1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6"/>
              <w:jc w:val="center"/>
              <w:rPr>
                <w:rFonts w:hAnsi="宋体"/>
                <w:sz w:val="18"/>
                <w:szCs w:val="18"/>
              </w:rPr>
            </w:pPr>
            <w:r>
              <w:rPr>
                <w:rFonts w:hint="eastAsia" w:hAnsi="宋体"/>
                <w:sz w:val="18"/>
                <w:szCs w:val="18"/>
              </w:rPr>
              <w:t>序号</w:t>
            </w:r>
          </w:p>
        </w:tc>
        <w:tc>
          <w:tcPr>
            <w:tcW w:w="1695" w:type="dxa"/>
            <w:shd w:val="clear" w:color="auto" w:fill="auto"/>
            <w:vAlign w:val="center"/>
          </w:tcPr>
          <w:p>
            <w:pPr>
              <w:pStyle w:val="6"/>
              <w:jc w:val="center"/>
              <w:rPr>
                <w:rFonts w:hAnsi="宋体"/>
                <w:sz w:val="18"/>
                <w:szCs w:val="18"/>
              </w:rPr>
            </w:pPr>
            <w:r>
              <w:rPr>
                <w:rFonts w:hint="eastAsia" w:hAnsi="宋体"/>
                <w:sz w:val="18"/>
                <w:szCs w:val="18"/>
              </w:rPr>
              <w:t>货物名称</w:t>
            </w:r>
          </w:p>
        </w:tc>
        <w:tc>
          <w:tcPr>
            <w:tcW w:w="960" w:type="dxa"/>
            <w:shd w:val="clear" w:color="auto" w:fill="auto"/>
            <w:vAlign w:val="center"/>
          </w:tcPr>
          <w:p>
            <w:pPr>
              <w:pStyle w:val="6"/>
              <w:jc w:val="center"/>
              <w:rPr>
                <w:rFonts w:hAnsi="宋体"/>
                <w:sz w:val="18"/>
                <w:szCs w:val="18"/>
              </w:rPr>
            </w:pPr>
            <w:r>
              <w:rPr>
                <w:rFonts w:hint="eastAsia" w:hAnsi="宋体"/>
                <w:sz w:val="18"/>
                <w:szCs w:val="18"/>
              </w:rPr>
              <w:t>品牌型号</w:t>
            </w:r>
          </w:p>
        </w:tc>
        <w:tc>
          <w:tcPr>
            <w:tcW w:w="630" w:type="dxa"/>
            <w:shd w:val="clear" w:color="auto" w:fill="auto"/>
            <w:vAlign w:val="center"/>
          </w:tcPr>
          <w:p>
            <w:pPr>
              <w:pStyle w:val="6"/>
              <w:ind w:left="90" w:hanging="90" w:hangingChars="50"/>
              <w:jc w:val="center"/>
              <w:rPr>
                <w:rFonts w:hAnsi="宋体"/>
                <w:sz w:val="18"/>
                <w:szCs w:val="18"/>
              </w:rPr>
            </w:pPr>
            <w:r>
              <w:rPr>
                <w:rFonts w:hint="eastAsia" w:hAnsi="宋体"/>
                <w:sz w:val="18"/>
                <w:szCs w:val="18"/>
              </w:rPr>
              <w:t>数量</w:t>
            </w:r>
          </w:p>
        </w:tc>
        <w:tc>
          <w:tcPr>
            <w:tcW w:w="585" w:type="dxa"/>
            <w:shd w:val="clear" w:color="auto" w:fill="auto"/>
            <w:vAlign w:val="center"/>
          </w:tcPr>
          <w:p>
            <w:pPr>
              <w:pStyle w:val="6"/>
              <w:jc w:val="center"/>
              <w:rPr>
                <w:rFonts w:hAnsi="宋体"/>
                <w:sz w:val="18"/>
                <w:szCs w:val="18"/>
              </w:rPr>
            </w:pPr>
            <w:r>
              <w:rPr>
                <w:rFonts w:hint="eastAsia" w:hAnsi="宋体"/>
                <w:sz w:val="18"/>
                <w:szCs w:val="18"/>
              </w:rPr>
              <w:t>单位</w:t>
            </w:r>
          </w:p>
        </w:tc>
        <w:tc>
          <w:tcPr>
            <w:tcW w:w="1080" w:type="dxa"/>
            <w:shd w:val="clear" w:color="auto" w:fill="auto"/>
            <w:vAlign w:val="center"/>
          </w:tcPr>
          <w:p>
            <w:pPr>
              <w:pStyle w:val="6"/>
              <w:jc w:val="center"/>
              <w:rPr>
                <w:rFonts w:hAnsi="宋体"/>
                <w:sz w:val="18"/>
                <w:szCs w:val="18"/>
              </w:rPr>
            </w:pPr>
            <w:r>
              <w:rPr>
                <w:rFonts w:hint="eastAsia" w:hAnsi="宋体"/>
                <w:sz w:val="18"/>
                <w:szCs w:val="18"/>
              </w:rPr>
              <w:t>单价</w:t>
            </w:r>
          </w:p>
        </w:tc>
        <w:tc>
          <w:tcPr>
            <w:tcW w:w="1080" w:type="dxa"/>
            <w:shd w:val="clear" w:color="auto" w:fill="auto"/>
            <w:vAlign w:val="center"/>
          </w:tcPr>
          <w:p>
            <w:pPr>
              <w:pStyle w:val="6"/>
              <w:jc w:val="center"/>
              <w:rPr>
                <w:rFonts w:hAnsi="宋体"/>
                <w:sz w:val="18"/>
                <w:szCs w:val="18"/>
              </w:rPr>
            </w:pPr>
            <w:r>
              <w:rPr>
                <w:rFonts w:hint="eastAsia" w:hAnsi="宋体"/>
                <w:sz w:val="18"/>
                <w:szCs w:val="18"/>
              </w:rPr>
              <w:t>总价</w:t>
            </w:r>
          </w:p>
        </w:tc>
        <w:tc>
          <w:tcPr>
            <w:tcW w:w="1202" w:type="dxa"/>
            <w:shd w:val="clear" w:color="auto" w:fill="auto"/>
            <w:vAlign w:val="center"/>
          </w:tcPr>
          <w:p>
            <w:pPr>
              <w:pStyle w:val="6"/>
              <w:jc w:val="center"/>
              <w:rPr>
                <w:rFonts w:hAnsi="宋体"/>
                <w:sz w:val="18"/>
                <w:szCs w:val="18"/>
              </w:rPr>
            </w:pPr>
            <w:r>
              <w:rPr>
                <w:rFonts w:hint="eastAsia" w:hAnsi="宋体"/>
                <w:sz w:val="18"/>
                <w:szCs w:val="18"/>
              </w:rPr>
              <w:t>生产厂商</w:t>
            </w:r>
          </w:p>
        </w:tc>
        <w:tc>
          <w:tcPr>
            <w:tcW w:w="1055" w:type="dxa"/>
            <w:shd w:val="clear" w:color="auto" w:fill="auto"/>
            <w:vAlign w:val="center"/>
          </w:tcPr>
          <w:p>
            <w:pPr>
              <w:pStyle w:val="6"/>
              <w:jc w:val="center"/>
              <w:rPr>
                <w:rFonts w:hAnsi="宋体"/>
                <w:sz w:val="18"/>
                <w:szCs w:val="18"/>
              </w:rPr>
            </w:pPr>
            <w:r>
              <w:rPr>
                <w:rFonts w:hint="eastAsia" w:hAnsi="宋体"/>
                <w:sz w:val="18"/>
                <w:szCs w:val="18"/>
              </w:rPr>
              <w:t>质保期</w:t>
            </w:r>
          </w:p>
        </w:tc>
        <w:tc>
          <w:tcPr>
            <w:tcW w:w="698" w:type="dxa"/>
            <w:shd w:val="clear" w:color="auto" w:fill="auto"/>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6"/>
              <w:ind w:left="400"/>
              <w:jc w:val="center"/>
              <w:rPr>
                <w:rFonts w:hAnsi="宋体"/>
                <w:sz w:val="18"/>
                <w:szCs w:val="18"/>
              </w:rPr>
            </w:pPr>
            <w:r>
              <w:rPr>
                <w:rFonts w:hint="eastAsia" w:hAnsi="宋体"/>
                <w:sz w:val="18"/>
                <w:szCs w:val="18"/>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大写： 整  小写： 元</w:t>
            </w:r>
          </w:p>
        </w:tc>
      </w:tr>
    </w:tbl>
    <w:p>
      <w:pPr>
        <w:spacing w:line="360" w:lineRule="auto"/>
        <w:jc w:val="left"/>
        <w:rPr>
          <w:rFonts w:ascii="宋体" w:hAnsi="宋体"/>
          <w:szCs w:val="21"/>
        </w:rPr>
      </w:pPr>
    </w:p>
    <w:p>
      <w:pPr>
        <w:spacing w:before="240" w:line="360" w:lineRule="auto"/>
        <w:rPr>
          <w:b/>
          <w:sz w:val="24"/>
        </w:rPr>
      </w:pPr>
      <w:r>
        <w:rPr>
          <w:rFonts w:hint="eastAsia"/>
          <w:b/>
          <w:sz w:val="24"/>
        </w:rPr>
        <w:t>第二条质量要求、标准</w:t>
      </w:r>
    </w:p>
    <w:p>
      <w:pPr>
        <w:spacing w:line="360" w:lineRule="auto"/>
        <w:rPr>
          <w:sz w:val="24"/>
        </w:rPr>
      </w:pPr>
      <w:r>
        <w:rPr>
          <w:rFonts w:hint="eastAsia"/>
          <w:sz w:val="24"/>
        </w:rPr>
        <w:t>一、本合同项下货物的质量要求按下列第</w:t>
      </w:r>
      <w:r>
        <w:rPr>
          <w:rFonts w:hint="eastAsia"/>
          <w:sz w:val="24"/>
          <w:u w:val="single"/>
        </w:rPr>
        <w:t xml:space="preserve"> 2 </w:t>
      </w:r>
      <w:r>
        <w:rPr>
          <w:rFonts w:hint="eastAsia"/>
          <w:sz w:val="24"/>
        </w:rPr>
        <w:t>项执行：</w:t>
      </w:r>
    </w:p>
    <w:p>
      <w:pPr>
        <w:spacing w:line="360" w:lineRule="auto"/>
        <w:rPr>
          <w:sz w:val="24"/>
        </w:rPr>
      </w:pPr>
      <w:r>
        <w:rPr>
          <w:rFonts w:hint="eastAsia"/>
          <w:sz w:val="24"/>
        </w:rPr>
        <w:t>1. 本合同附件</w:t>
      </w:r>
      <w:r>
        <w:rPr>
          <w:rFonts w:hint="eastAsia"/>
          <w:sz w:val="24"/>
          <w:u w:val="single"/>
        </w:rPr>
        <w:t xml:space="preserve">  /  </w:t>
      </w:r>
      <w:r>
        <w:rPr>
          <w:rFonts w:hint="eastAsia"/>
          <w:sz w:val="24"/>
        </w:rPr>
        <w:t>约定的质量要求。</w:t>
      </w:r>
    </w:p>
    <w:p>
      <w:pPr>
        <w:spacing w:line="360" w:lineRule="auto"/>
        <w:rPr>
          <w:sz w:val="24"/>
        </w:rPr>
      </w:pPr>
      <w:r>
        <w:rPr>
          <w:rFonts w:hint="eastAsia"/>
          <w:sz w:val="24"/>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sz w:val="24"/>
        </w:rPr>
      </w:pPr>
      <w:r>
        <w:rPr>
          <w:rFonts w:hint="eastAsia"/>
          <w:sz w:val="24"/>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sz w:val="24"/>
          <w:u w:val="single"/>
        </w:rPr>
        <w:t>符合招投标文件要求</w:t>
      </w:r>
      <w:r>
        <w:rPr>
          <w:rFonts w:hint="eastAsia"/>
          <w:sz w:val="24"/>
        </w:rPr>
        <w:t>。</w:t>
      </w:r>
    </w:p>
    <w:p>
      <w:pPr>
        <w:spacing w:line="360" w:lineRule="auto"/>
        <w:rPr>
          <w:sz w:val="24"/>
        </w:rPr>
      </w:pPr>
      <w:r>
        <w:rPr>
          <w:rFonts w:hint="eastAsia"/>
          <w:sz w:val="24"/>
        </w:rPr>
        <w:t>三、如货物种类被列入我国强制性产品（3C）目录的，该货物应通过中国强制性产品（3C）认证，并具有强制性认证(3C)标志。</w:t>
      </w:r>
    </w:p>
    <w:p>
      <w:pPr>
        <w:spacing w:line="360" w:lineRule="auto"/>
        <w:rPr>
          <w:b/>
          <w:sz w:val="24"/>
        </w:rPr>
      </w:pPr>
      <w:r>
        <w:rPr>
          <w:rFonts w:hint="eastAsia"/>
          <w:b/>
          <w:sz w:val="24"/>
        </w:rPr>
        <w:t>第三条货物/服务的运输及交货/交付</w:t>
      </w:r>
    </w:p>
    <w:p>
      <w:pPr>
        <w:snapToGrid w:val="0"/>
        <w:spacing w:line="300" w:lineRule="auto"/>
        <w:ind w:right="17"/>
        <w:rPr>
          <w:sz w:val="24"/>
        </w:rPr>
      </w:pPr>
      <w:r>
        <w:rPr>
          <w:rFonts w:hint="eastAsia"/>
          <w:sz w:val="24"/>
        </w:rPr>
        <w:t>一、交货方法：由乙方负责采用</w:t>
      </w:r>
      <w:r>
        <w:rPr>
          <w:rFonts w:hint="eastAsia"/>
          <w:sz w:val="24"/>
          <w:u w:val="single"/>
        </w:rPr>
        <w:t>运输</w:t>
      </w:r>
      <w:r>
        <w:rPr>
          <w:rFonts w:hint="eastAsia"/>
          <w:sz w:val="24"/>
        </w:rPr>
        <w:t>方式将货物/服务安全运至甲方指定交货/交付地点：</w:t>
      </w:r>
      <w:r>
        <w:rPr>
          <w:rFonts w:hint="eastAsia" w:ascii="宋体" w:hAnsi="宋体"/>
          <w:sz w:val="24"/>
          <w:u w:val="single"/>
        </w:rPr>
        <w:t xml:space="preserve">  淮阴工学院   </w:t>
      </w:r>
      <w:r>
        <w:rPr>
          <w:rFonts w:hint="eastAsia"/>
          <w:sz w:val="24"/>
          <w:u w:val="single"/>
        </w:rPr>
        <w:t>。</w:t>
      </w:r>
    </w:p>
    <w:p>
      <w:pPr>
        <w:spacing w:line="360" w:lineRule="auto"/>
        <w:rPr>
          <w:sz w:val="24"/>
        </w:rPr>
      </w:pPr>
      <w:r>
        <w:rPr>
          <w:rFonts w:hint="eastAsia"/>
          <w:sz w:val="24"/>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sz w:val="24"/>
        </w:rPr>
      </w:pPr>
      <w:r>
        <w:rPr>
          <w:rFonts w:hint="eastAsia"/>
          <w:sz w:val="24"/>
        </w:rPr>
        <w:t>三、上述运输、包装、装卸及运输保险费用由乙方负担，货物/服务在按照本合同第四条第三款由甲方接收前的全部风险由乙方承担。</w:t>
      </w:r>
    </w:p>
    <w:p>
      <w:pPr>
        <w:spacing w:line="360" w:lineRule="auto"/>
        <w:rPr>
          <w:sz w:val="24"/>
        </w:rPr>
      </w:pPr>
      <w:r>
        <w:rPr>
          <w:rFonts w:hint="eastAsia"/>
          <w:sz w:val="24"/>
        </w:rPr>
        <w:t>四、本合同项下的货物/服务应当附有技术规格、使用说明、配套软件、文件等相关技术资料，资料应当是清晰、正确和完整的。</w:t>
      </w:r>
    </w:p>
    <w:p>
      <w:pPr>
        <w:spacing w:line="360" w:lineRule="auto"/>
        <w:rPr>
          <w:sz w:val="24"/>
        </w:rPr>
      </w:pPr>
      <w:r>
        <w:rPr>
          <w:rFonts w:hint="eastAsia"/>
          <w:sz w:val="24"/>
        </w:rPr>
        <w:t>五、上述货物/服务及相应附属物品的交货日期</w:t>
      </w:r>
      <w:r>
        <w:rPr>
          <w:rFonts w:hint="eastAsia"/>
          <w:sz w:val="24"/>
          <w:u w:val="single"/>
        </w:rPr>
        <w:t>合同签订后</w:t>
      </w:r>
      <w:r>
        <w:rPr>
          <w:sz w:val="24"/>
          <w:u w:val="single"/>
        </w:rPr>
        <w:t>3</w:t>
      </w:r>
      <w:r>
        <w:rPr>
          <w:rFonts w:hint="eastAsia"/>
          <w:sz w:val="24"/>
          <w:u w:val="single"/>
        </w:rPr>
        <w:t>0日内</w:t>
      </w:r>
      <w:r>
        <w:rPr>
          <w:rFonts w:hint="eastAsia"/>
          <w:sz w:val="24"/>
        </w:rPr>
        <w:t>。</w:t>
      </w:r>
    </w:p>
    <w:p>
      <w:pPr>
        <w:spacing w:line="360" w:lineRule="auto"/>
        <w:rPr>
          <w:sz w:val="24"/>
        </w:rPr>
      </w:pPr>
      <w:r>
        <w:rPr>
          <w:rFonts w:hint="eastAsia"/>
          <w:sz w:val="24"/>
        </w:rPr>
        <w:t>六、乙方要求变更上述约定的交货/服务地点、交货时间的，应当提前</w:t>
      </w:r>
      <w:r>
        <w:rPr>
          <w:rFonts w:hint="eastAsia"/>
          <w:sz w:val="24"/>
          <w:u w:val="single"/>
        </w:rPr>
        <w:t>3</w:t>
      </w:r>
      <w:r>
        <w:rPr>
          <w:rFonts w:hint="eastAsia"/>
          <w:sz w:val="24"/>
        </w:rPr>
        <w:t>日通知甲方并取得甲方书面同意。未经甲方书面同意而擅自变更交货时间或地点的，应当承担违约责任。</w:t>
      </w:r>
    </w:p>
    <w:p>
      <w:pPr>
        <w:spacing w:line="360" w:lineRule="auto"/>
        <w:rPr>
          <w:sz w:val="24"/>
        </w:rPr>
      </w:pPr>
      <w:r>
        <w:rPr>
          <w:rFonts w:hint="eastAsia"/>
          <w:sz w:val="24"/>
        </w:rPr>
        <w:t>七、甲方要求变更交货/交付地点的，应提前</w:t>
      </w:r>
      <w:r>
        <w:rPr>
          <w:rFonts w:hint="eastAsia"/>
          <w:sz w:val="24"/>
          <w:u w:val="single"/>
        </w:rPr>
        <w:t>3</w:t>
      </w:r>
      <w:r>
        <w:rPr>
          <w:rFonts w:hint="eastAsia"/>
          <w:sz w:val="24"/>
        </w:rPr>
        <w:t>日通知乙方，乙方应当予以同意，由此增加的运输费用由甲方承担。</w:t>
      </w:r>
    </w:p>
    <w:p>
      <w:pPr>
        <w:spacing w:before="240" w:line="360" w:lineRule="auto"/>
        <w:rPr>
          <w:b/>
          <w:sz w:val="24"/>
        </w:rPr>
      </w:pPr>
      <w:r>
        <w:rPr>
          <w:rFonts w:hint="eastAsia"/>
          <w:b/>
          <w:sz w:val="24"/>
        </w:rPr>
        <w:t>第四条货物接收</w:t>
      </w:r>
    </w:p>
    <w:p>
      <w:pPr>
        <w:spacing w:line="360" w:lineRule="auto"/>
        <w:rPr>
          <w:sz w:val="24"/>
        </w:rPr>
      </w:pPr>
      <w:r>
        <w:rPr>
          <w:rFonts w:hint="eastAsia"/>
          <w:sz w:val="24"/>
        </w:rPr>
        <w:t>一、货物/服务运至甲方指定地点，乙方应当立即通知甲、丙方。甲、丙方应于接到乙方通知后</w:t>
      </w:r>
      <w:r>
        <w:rPr>
          <w:rFonts w:hint="eastAsia"/>
          <w:sz w:val="24"/>
          <w:u w:val="single"/>
        </w:rPr>
        <w:t>10</w:t>
      </w:r>
      <w:r>
        <w:rPr>
          <w:rFonts w:hint="eastAsia"/>
          <w:sz w:val="24"/>
        </w:rPr>
        <w:t>日内对货物/服务进行接收。接收主要是对乙方所交货物/服务是否与本合同第一条所述各项目相符进行初验，初验后应由甲乙丙三方工作人员签署到货/收妥证明。</w:t>
      </w:r>
    </w:p>
    <w:p>
      <w:pPr>
        <w:spacing w:line="360" w:lineRule="auto"/>
        <w:rPr>
          <w:sz w:val="24"/>
        </w:rPr>
      </w:pPr>
      <w:r>
        <w:rPr>
          <w:rFonts w:hint="eastAsia"/>
          <w:sz w:val="24"/>
        </w:rPr>
        <w:t>二、签署到货/收妥证明后，如甲、丙双方发现所接收的货物/服务数量、品种、品牌、型号、规格、产地或制造厂商等不合本合同约定的，应在</w:t>
      </w:r>
      <w:r>
        <w:rPr>
          <w:rFonts w:hint="eastAsia"/>
          <w:sz w:val="24"/>
          <w:u w:val="single"/>
        </w:rPr>
        <w:t xml:space="preserve"> 10</w:t>
      </w:r>
      <w:r>
        <w:rPr>
          <w:rFonts w:hint="eastAsia"/>
          <w:sz w:val="24"/>
        </w:rPr>
        <w:t>日内向乙方提出异议。除有其他相反证据证明外，如甲、丙双方未在上述期限内提出异议，则视为乙方所交货物/服务符合本合同第一条约定。</w:t>
      </w:r>
    </w:p>
    <w:p>
      <w:pPr>
        <w:spacing w:line="360" w:lineRule="auto"/>
        <w:rPr>
          <w:sz w:val="24"/>
        </w:rPr>
      </w:pPr>
      <w:r>
        <w:rPr>
          <w:rFonts w:hint="eastAsia"/>
          <w:sz w:val="24"/>
        </w:rPr>
        <w:t>三、本合同项下货物所有权自货物/服务交由甲方或甲方指定人员占有并由甲方工作人员签署到货/收妥证明之时起转移给甲方，并交由丙方使用。</w:t>
      </w:r>
    </w:p>
    <w:p>
      <w:pPr>
        <w:spacing w:before="240" w:line="360" w:lineRule="auto"/>
        <w:rPr>
          <w:b/>
          <w:sz w:val="24"/>
        </w:rPr>
      </w:pPr>
      <w:r>
        <w:rPr>
          <w:rFonts w:hint="eastAsia"/>
          <w:b/>
          <w:sz w:val="24"/>
        </w:rPr>
        <w:t>第五条安装及验收</w:t>
      </w:r>
    </w:p>
    <w:p>
      <w:pPr>
        <w:spacing w:line="360" w:lineRule="auto"/>
        <w:rPr>
          <w:sz w:val="24"/>
        </w:rPr>
      </w:pPr>
      <w:r>
        <w:rPr>
          <w:rFonts w:hint="eastAsia"/>
          <w:sz w:val="24"/>
        </w:rPr>
        <w:t>一、对于无需乙方负责安装的货物/服务，甲乙丙三方应当在甲方接收货物/服务后</w:t>
      </w:r>
      <w:r>
        <w:rPr>
          <w:rFonts w:hint="eastAsia"/>
          <w:sz w:val="24"/>
          <w:u w:val="single"/>
        </w:rPr>
        <w:t>5</w:t>
      </w:r>
      <w:r>
        <w:rPr>
          <w:rFonts w:hint="eastAsia"/>
          <w:sz w:val="24"/>
        </w:rPr>
        <w:t>日内按照本条第三款的验收标准对货物/服务进行验收，验收合格，由三方签署验收报告。验收不合格，应由三方约定新的验收时间进行验收。如果连续经过</w:t>
      </w:r>
      <w:r>
        <w:rPr>
          <w:rFonts w:hint="eastAsia"/>
          <w:sz w:val="24"/>
          <w:u w:val="single"/>
        </w:rPr>
        <w:t xml:space="preserve"> 3</w:t>
      </w:r>
      <w:r>
        <w:rPr>
          <w:rFonts w:hint="eastAsia"/>
          <w:sz w:val="24"/>
        </w:rPr>
        <w:t>次验收均不合格或自甲、丙方接收货物/服务之日起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二、对于由乙方负责安装的货物：</w:t>
      </w:r>
    </w:p>
    <w:p>
      <w:pPr>
        <w:spacing w:line="360" w:lineRule="auto"/>
        <w:rPr>
          <w:sz w:val="24"/>
        </w:rPr>
      </w:pPr>
      <w:r>
        <w:rPr>
          <w:rFonts w:hint="eastAsia"/>
          <w:sz w:val="24"/>
        </w:rPr>
        <w:t>1. 乙方应当在接到甲方通知之日起</w:t>
      </w:r>
      <w:r>
        <w:rPr>
          <w:rFonts w:hint="eastAsia"/>
          <w:sz w:val="24"/>
          <w:u w:val="single"/>
        </w:rPr>
        <w:t xml:space="preserve"> 3</w:t>
      </w:r>
      <w:r>
        <w:rPr>
          <w:rFonts w:hint="eastAsia"/>
          <w:sz w:val="24"/>
        </w:rPr>
        <w:t>日内到甲方指定地点进行货物/服务安装。</w:t>
      </w:r>
    </w:p>
    <w:p>
      <w:pPr>
        <w:spacing w:line="360" w:lineRule="auto"/>
        <w:rPr>
          <w:sz w:val="24"/>
        </w:rPr>
      </w:pPr>
      <w:r>
        <w:rPr>
          <w:rFonts w:hint="eastAsia"/>
          <w:sz w:val="24"/>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sz w:val="24"/>
        </w:rPr>
      </w:pPr>
      <w:r>
        <w:rPr>
          <w:rFonts w:hint="eastAsia"/>
          <w:sz w:val="24"/>
        </w:rPr>
        <w:t>3．乙方应当在</w:t>
      </w:r>
      <w:r>
        <w:rPr>
          <w:rFonts w:hint="eastAsia" w:ascii="宋体"/>
          <w:sz w:val="24"/>
          <w:u w:val="single"/>
        </w:rPr>
        <w:t>与</w:t>
      </w:r>
      <w:r>
        <w:rPr>
          <w:rFonts w:hint="eastAsia"/>
          <w:sz w:val="24"/>
          <w:u w:val="single"/>
        </w:rPr>
        <w:t>甲、丙方</w:t>
      </w:r>
      <w:r>
        <w:rPr>
          <w:rFonts w:hint="eastAsia" w:ascii="宋体"/>
          <w:sz w:val="24"/>
          <w:u w:val="single"/>
        </w:rPr>
        <w:t>商定的计划安排内</w:t>
      </w:r>
      <w:r>
        <w:rPr>
          <w:rFonts w:hint="eastAsia"/>
          <w:sz w:val="24"/>
        </w:rPr>
        <w:t>完成货物/服务的安装调试工作。甲、丙方自收到乙方完成货物安装调试工作的通知之日起</w:t>
      </w:r>
      <w:r>
        <w:rPr>
          <w:rFonts w:hint="eastAsia"/>
          <w:sz w:val="24"/>
          <w:u w:val="single"/>
        </w:rPr>
        <w:t>5</w:t>
      </w:r>
      <w:r>
        <w:rPr>
          <w:rFonts w:hint="eastAsia"/>
          <w:sz w:val="24"/>
        </w:rPr>
        <w:t>日内开始对货物进行验收，验收合格后三方应签署验收报告。</w:t>
      </w:r>
    </w:p>
    <w:p>
      <w:pPr>
        <w:spacing w:line="360" w:lineRule="auto"/>
        <w:rPr>
          <w:sz w:val="24"/>
        </w:rPr>
      </w:pPr>
      <w:r>
        <w:rPr>
          <w:rFonts w:hint="eastAsia"/>
          <w:sz w:val="24"/>
        </w:rPr>
        <w:t>4．如验收不合格，应由三方约定新的验收时间进行验收。如果连续经过</w:t>
      </w:r>
      <w:r>
        <w:rPr>
          <w:rFonts w:hint="eastAsia"/>
          <w:sz w:val="24"/>
          <w:u w:val="single"/>
        </w:rPr>
        <w:t>3</w:t>
      </w:r>
      <w:r>
        <w:rPr>
          <w:rFonts w:hint="eastAsia"/>
          <w:sz w:val="24"/>
        </w:rPr>
        <w:t>次验收均不合格或自安装调试工作完成之日起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5.设备安装后初次运行所需的耗材应由乙方随设备提供。</w:t>
      </w:r>
    </w:p>
    <w:p>
      <w:pPr>
        <w:spacing w:line="360" w:lineRule="auto"/>
        <w:rPr>
          <w:sz w:val="24"/>
        </w:rPr>
      </w:pPr>
      <w:r>
        <w:rPr>
          <w:rFonts w:hint="eastAsia"/>
          <w:sz w:val="24"/>
        </w:rPr>
        <w:t>三、验收标准按照下列第2项标准执行：</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约定的标准。</w:t>
      </w:r>
    </w:p>
    <w:p>
      <w:pPr>
        <w:spacing w:line="360" w:lineRule="auto"/>
        <w:rPr>
          <w:sz w:val="24"/>
        </w:rPr>
      </w:pPr>
      <w:r>
        <w:rPr>
          <w:rFonts w:hint="eastAsia"/>
          <w:sz w:val="24"/>
        </w:rPr>
        <w:t>2．本合同第二、三条规定的质量标准。</w:t>
      </w:r>
    </w:p>
    <w:p>
      <w:pPr>
        <w:spacing w:before="240" w:line="360" w:lineRule="auto"/>
        <w:rPr>
          <w:b/>
          <w:sz w:val="24"/>
        </w:rPr>
      </w:pPr>
      <w:r>
        <w:rPr>
          <w:rFonts w:hint="eastAsia"/>
          <w:b/>
          <w:sz w:val="24"/>
        </w:rPr>
        <w:t>第六条货物/服务维护维修、技术支持及培训服务</w:t>
      </w:r>
    </w:p>
    <w:p>
      <w:pPr>
        <w:spacing w:line="360" w:lineRule="auto"/>
        <w:rPr>
          <w:sz w:val="24"/>
        </w:rPr>
      </w:pPr>
      <w:r>
        <w:rPr>
          <w:rFonts w:hint="eastAsia"/>
          <w:sz w:val="24"/>
        </w:rPr>
        <w:t>一、乙方承诺按照下列第</w:t>
      </w:r>
      <w:r>
        <w:rPr>
          <w:rFonts w:hint="eastAsia"/>
          <w:sz w:val="24"/>
          <w:u w:val="single"/>
        </w:rPr>
        <w:t xml:space="preserve"> 2 </w:t>
      </w:r>
      <w:r>
        <w:rPr>
          <w:rFonts w:hint="eastAsia"/>
          <w:sz w:val="24"/>
        </w:rPr>
        <w:t>项约定为货物提供维护维修及技术支持服务：</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的约定。</w:t>
      </w:r>
    </w:p>
    <w:p>
      <w:pPr>
        <w:spacing w:line="360" w:lineRule="auto"/>
        <w:rPr>
          <w:sz w:val="24"/>
        </w:rPr>
      </w:pPr>
      <w:r>
        <w:rPr>
          <w:rFonts w:hint="eastAsia"/>
          <w:sz w:val="24"/>
        </w:rPr>
        <w:t>2. 乙方承诺为甲、丙方提供下列服务：</w:t>
      </w:r>
    </w:p>
    <w:p>
      <w:pPr>
        <w:spacing w:line="360" w:lineRule="auto"/>
        <w:rPr>
          <w:sz w:val="24"/>
        </w:rPr>
      </w:pPr>
      <w:r>
        <w:rPr>
          <w:rFonts w:hint="eastAsia"/>
          <w:sz w:val="24"/>
        </w:rPr>
        <w:t>（1）自本合同项下的全部货物/服务验收合格之日（对于还需要进行调试运行的，应自实际运行调试完毕并验收合格之日）起享受乙方提供</w:t>
      </w:r>
      <w:r>
        <w:rPr>
          <w:sz w:val="24"/>
          <w:u w:val="single"/>
        </w:rPr>
        <w:t>*</w:t>
      </w:r>
      <w:r>
        <w:rPr>
          <w:rFonts w:hint="eastAsia"/>
          <w:sz w:val="24"/>
        </w:rPr>
        <w:t>年的免费上门维修维护服务。免费维护维修期内如货物/服务出现任何质量问题，乙方应予以免费维修。</w:t>
      </w:r>
    </w:p>
    <w:p>
      <w:pPr>
        <w:spacing w:line="360" w:lineRule="auto"/>
        <w:rPr>
          <w:sz w:val="24"/>
        </w:rPr>
      </w:pPr>
      <w:r>
        <w:rPr>
          <w:rFonts w:hint="eastAsia"/>
          <w:sz w:val="24"/>
        </w:rPr>
        <w:t>（2）乙方保证为本合同项下的全部货物/服务，在免费维护维修期外以最优惠的价格提供终身维修服务（服务水准应不低于免费维护维修期内水准）。</w:t>
      </w:r>
    </w:p>
    <w:p>
      <w:pPr>
        <w:spacing w:line="360" w:lineRule="auto"/>
        <w:rPr>
          <w:sz w:val="24"/>
        </w:rPr>
      </w:pPr>
      <w:r>
        <w:rPr>
          <w:rFonts w:hint="eastAsia"/>
          <w:sz w:val="24"/>
        </w:rPr>
        <w:t>（3）乙方提供</w:t>
      </w:r>
      <w:r>
        <w:rPr>
          <w:sz w:val="24"/>
          <w:u w:val="single"/>
        </w:rPr>
        <w:t>/</w:t>
      </w:r>
      <w:r>
        <w:rPr>
          <w:rFonts w:hint="eastAsia"/>
          <w:sz w:val="24"/>
        </w:rPr>
        <w:t>名技术人员在丙方驻场</w:t>
      </w:r>
      <w:r>
        <w:rPr>
          <w:sz w:val="24"/>
          <w:u w:val="single"/>
        </w:rPr>
        <w:t>/</w:t>
      </w:r>
      <w:r>
        <w:rPr>
          <w:rFonts w:hint="eastAsia"/>
          <w:sz w:val="24"/>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sz w:val="24"/>
        </w:rPr>
      </w:pPr>
      <w:r>
        <w:rPr>
          <w:rFonts w:hint="eastAsia"/>
          <w:sz w:val="24"/>
        </w:rPr>
        <w:t>二、乙方承诺按照下列第</w:t>
      </w:r>
      <w:r>
        <w:rPr>
          <w:rFonts w:hint="eastAsia"/>
          <w:sz w:val="24"/>
          <w:u w:val="single"/>
        </w:rPr>
        <w:t>2</w:t>
      </w:r>
      <w:r>
        <w:rPr>
          <w:rFonts w:hint="eastAsia"/>
          <w:sz w:val="24"/>
        </w:rPr>
        <w:t>项约定为甲、丙方提供培训服务：</w:t>
      </w:r>
    </w:p>
    <w:p>
      <w:pPr>
        <w:spacing w:line="360" w:lineRule="auto"/>
        <w:rPr>
          <w:sz w:val="24"/>
        </w:rPr>
      </w:pPr>
      <w:r>
        <w:rPr>
          <w:rFonts w:hint="eastAsia"/>
          <w:sz w:val="24"/>
        </w:rPr>
        <w:t>1．本合同附件</w:t>
      </w:r>
      <w:r>
        <w:rPr>
          <w:rFonts w:hint="eastAsia"/>
          <w:sz w:val="24"/>
          <w:u w:val="single"/>
        </w:rPr>
        <w:t>/</w:t>
      </w:r>
      <w:r>
        <w:rPr>
          <w:rFonts w:hint="eastAsia"/>
          <w:sz w:val="24"/>
        </w:rPr>
        <w:t>的约定。</w:t>
      </w:r>
    </w:p>
    <w:p>
      <w:pPr>
        <w:spacing w:line="360" w:lineRule="auto"/>
        <w:rPr>
          <w:sz w:val="24"/>
        </w:rPr>
      </w:pPr>
      <w:r>
        <w:rPr>
          <w:rFonts w:hint="eastAsia"/>
          <w:sz w:val="24"/>
        </w:rPr>
        <w:t>2. 乙方承诺为甲、丙方提供以下服务：</w:t>
      </w:r>
    </w:p>
    <w:p>
      <w:pPr>
        <w:spacing w:line="360" w:lineRule="auto"/>
        <w:rPr>
          <w:sz w:val="24"/>
        </w:rPr>
      </w:pPr>
      <w:r>
        <w:rPr>
          <w:rFonts w:hint="eastAsia"/>
          <w:sz w:val="24"/>
        </w:rPr>
        <w:t>（1）为甲、丙方工作人员进行必要的现场免费技术培训，使甲、丙方人员能独立使用该设备，完成日常操作和相关维护。</w:t>
      </w:r>
    </w:p>
    <w:p>
      <w:pPr>
        <w:spacing w:line="460" w:lineRule="exact"/>
        <w:rPr>
          <w:b/>
          <w:sz w:val="24"/>
        </w:rPr>
      </w:pPr>
      <w:r>
        <w:rPr>
          <w:rFonts w:hint="eastAsia"/>
          <w:b/>
          <w:sz w:val="24"/>
        </w:rPr>
        <w:t>第七条款项的支付</w:t>
      </w:r>
    </w:p>
    <w:p>
      <w:pPr>
        <w:spacing w:line="460" w:lineRule="exact"/>
        <w:rPr>
          <w:sz w:val="24"/>
        </w:rPr>
      </w:pPr>
      <w:r>
        <w:rPr>
          <w:rFonts w:hint="eastAsia"/>
          <w:sz w:val="24"/>
        </w:rPr>
        <w:t>一、本合同项下的价款和价外费用均为包含</w:t>
      </w:r>
      <w:r>
        <w:rPr>
          <w:sz w:val="24"/>
        </w:rPr>
        <w:t>增值税</w:t>
      </w:r>
      <w:r>
        <w:rPr>
          <w:rFonts w:hint="eastAsia"/>
          <w:sz w:val="24"/>
        </w:rPr>
        <w:t>的含税价，甲方无须再向乙方支付其他款项。甲乙双方之间发生的本合同项下的一切价款、费用均以人民币结算及支付。</w:t>
      </w:r>
    </w:p>
    <w:p>
      <w:pPr>
        <w:spacing w:line="460" w:lineRule="exact"/>
        <w:rPr>
          <w:sz w:val="24"/>
        </w:rPr>
      </w:pPr>
      <w:r>
        <w:rPr>
          <w:rFonts w:hint="eastAsia"/>
          <w:sz w:val="24"/>
        </w:rPr>
        <w:t>二、支付时，甲方应按照本合同约定将款项转入乙方指定的账户。如有变更，乙方应在合同规定的相关付款期限前</w:t>
      </w:r>
      <w:r>
        <w:rPr>
          <w:rFonts w:hint="eastAsia"/>
          <w:sz w:val="24"/>
          <w:u w:val="single"/>
        </w:rPr>
        <w:t>5</w:t>
      </w:r>
      <w:r>
        <w:rPr>
          <w:rFonts w:hint="eastAsia"/>
          <w:sz w:val="24"/>
        </w:rPr>
        <w:t>日以书面方式通知甲方，通知应加盖乙方公章。</w:t>
      </w:r>
    </w:p>
    <w:p>
      <w:pPr>
        <w:spacing w:line="460" w:lineRule="exact"/>
        <w:rPr>
          <w:sz w:val="24"/>
        </w:rPr>
      </w:pPr>
      <w:r>
        <w:rPr>
          <w:rFonts w:hint="eastAsia"/>
          <w:sz w:val="24"/>
        </w:rPr>
        <w:t>三、甲方应当按照下列第</w:t>
      </w:r>
      <w:r>
        <w:rPr>
          <w:rFonts w:hint="eastAsia"/>
          <w:sz w:val="24"/>
          <w:u w:val="single"/>
        </w:rPr>
        <w:t>1</w:t>
      </w:r>
      <w:r>
        <w:rPr>
          <w:rFonts w:hint="eastAsia"/>
          <w:sz w:val="24"/>
        </w:rPr>
        <w:t>项方式向乙方支付货款：</w:t>
      </w:r>
    </w:p>
    <w:p>
      <w:pPr>
        <w:spacing w:line="460" w:lineRule="exact"/>
        <w:rPr>
          <w:sz w:val="24"/>
        </w:rPr>
      </w:pPr>
      <w:r>
        <w:rPr>
          <w:rFonts w:hint="eastAsia"/>
          <w:sz w:val="24"/>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sz w:val="24"/>
          <w:u w:val="single"/>
        </w:rPr>
        <w:t>圆整</w:t>
      </w:r>
      <w:r>
        <w:rPr>
          <w:rFonts w:hint="eastAsia"/>
          <w:sz w:val="24"/>
        </w:rPr>
        <w:t>）。</w:t>
      </w:r>
    </w:p>
    <w:p>
      <w:pPr>
        <w:spacing w:line="460" w:lineRule="exact"/>
        <w:rPr>
          <w:sz w:val="24"/>
        </w:rPr>
      </w:pPr>
      <w:r>
        <w:rPr>
          <w:rFonts w:hint="eastAsia"/>
          <w:sz w:val="24"/>
        </w:rPr>
        <w:t>2.分期付款。</w:t>
      </w:r>
    </w:p>
    <w:p>
      <w:pPr>
        <w:spacing w:line="460" w:lineRule="exact"/>
        <w:rPr>
          <w:sz w:val="24"/>
        </w:rPr>
      </w:pPr>
      <w:r>
        <w:rPr>
          <w:rFonts w:hint="eastAsia"/>
          <w:sz w:val="24"/>
        </w:rPr>
        <w:t>（</w:t>
      </w:r>
      <w:r>
        <w:rPr>
          <w:sz w:val="24"/>
        </w:rPr>
        <w:t>1</w:t>
      </w:r>
      <w:r>
        <w:rPr>
          <w:rFonts w:hint="eastAsia"/>
          <w:sz w:val="24"/>
        </w:rPr>
        <w:t>）</w:t>
      </w:r>
      <w:r>
        <w:rPr>
          <w:sz w:val="24"/>
        </w:rPr>
        <w:t>平台调试部署完毕投入试运行且初验合格</w:t>
      </w:r>
      <w:r>
        <w:rPr>
          <w:rFonts w:hint="eastAsia"/>
          <w:sz w:val="24"/>
        </w:rPr>
        <w:t>后15日，甲方向乙方支付</w:t>
      </w:r>
      <w:r>
        <w:rPr>
          <w:rFonts w:hint="eastAsia" w:ascii="宋体" w:hAnsi="宋体"/>
          <w:kern w:val="0"/>
          <w:sz w:val="24"/>
          <w:u w:val="single"/>
        </w:rPr>
        <w:t xml:space="preserve">  /</w:t>
      </w:r>
      <w:r>
        <w:rPr>
          <w:rFonts w:hint="eastAsia" w:ascii="宋体" w:hAnsi="宋体"/>
          <w:kern w:val="0"/>
          <w:sz w:val="24"/>
        </w:rPr>
        <w:t>_</w:t>
      </w:r>
      <w:r>
        <w:rPr>
          <w:rFonts w:hint="eastAsia"/>
          <w:sz w:val="24"/>
        </w:rPr>
        <w:t>元（大写：</w:t>
      </w:r>
      <w:r>
        <w:rPr>
          <w:rFonts w:hint="eastAsia" w:ascii="宋体" w:hAnsi="宋体"/>
          <w:kern w:val="0"/>
          <w:sz w:val="24"/>
          <w:u w:val="single"/>
        </w:rPr>
        <w:t xml:space="preserve"> /</w:t>
      </w:r>
      <w:r>
        <w:rPr>
          <w:rFonts w:hint="eastAsia" w:ascii="宋体" w:hAnsi="宋体"/>
          <w:kern w:val="0"/>
          <w:sz w:val="24"/>
        </w:rPr>
        <w:t>_</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（2）稳定试运行结束，终</w:t>
      </w:r>
      <w:r>
        <w:rPr>
          <w:sz w:val="24"/>
        </w:rPr>
        <w:t>验收合格</w:t>
      </w:r>
      <w:r>
        <w:rPr>
          <w:rFonts w:hint="eastAsia"/>
          <w:sz w:val="24"/>
        </w:rPr>
        <w:t>后</w:t>
      </w:r>
      <w:r>
        <w:rPr>
          <w:sz w:val="24"/>
        </w:rPr>
        <w:t>10</w:t>
      </w:r>
      <w:r>
        <w:rPr>
          <w:rFonts w:hint="eastAsia"/>
          <w:sz w:val="24"/>
        </w:rPr>
        <w:t>日内，甲方向乙方支付货款（人民币）</w:t>
      </w:r>
      <w:r>
        <w:rPr>
          <w:rFonts w:hint="eastAsia" w:ascii="宋体" w:hAnsi="宋体"/>
          <w:kern w:val="0"/>
          <w:sz w:val="24"/>
          <w:u w:val="single"/>
        </w:rPr>
        <w:t>/</w:t>
      </w:r>
      <w:r>
        <w:rPr>
          <w:rFonts w:hint="eastAsia"/>
          <w:sz w:val="24"/>
          <w:u w:val="single"/>
        </w:rPr>
        <w:t>（大写：</w:t>
      </w:r>
      <w:r>
        <w:rPr>
          <w:rFonts w:hint="eastAsia" w:ascii="宋体" w:hAnsi="宋体"/>
          <w:kern w:val="0"/>
          <w:sz w:val="24"/>
          <w:u w:val="single"/>
        </w:rPr>
        <w:t>/</w:t>
      </w:r>
      <w:r>
        <w:rPr>
          <w:rFonts w:hint="eastAsia"/>
          <w:sz w:val="24"/>
          <w:u w:val="single"/>
        </w:rPr>
        <w:t>）</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（3）剩余货款总金额的</w:t>
      </w:r>
      <w:r>
        <w:rPr>
          <w:rFonts w:hint="eastAsia" w:ascii="宋体" w:hAnsi="宋体"/>
          <w:kern w:val="0"/>
          <w:sz w:val="24"/>
          <w:u w:val="single"/>
        </w:rPr>
        <w:t xml:space="preserve"> /</w:t>
      </w:r>
      <w:r>
        <w:rPr>
          <w:rFonts w:hint="eastAsia" w:ascii="宋体" w:hAnsi="宋体"/>
          <w:kern w:val="0"/>
          <w:sz w:val="24"/>
        </w:rPr>
        <w:t>_</w:t>
      </w:r>
      <w:r>
        <w:rPr>
          <w:sz w:val="24"/>
        </w:rPr>
        <w:t>在</w:t>
      </w:r>
      <w:r>
        <w:rPr>
          <w:rFonts w:hint="eastAsia"/>
          <w:sz w:val="24"/>
        </w:rPr>
        <w:t>终</w:t>
      </w:r>
      <w:r>
        <w:rPr>
          <w:sz w:val="24"/>
        </w:rPr>
        <w:t>验收完毕1年后付清（不计利息）</w:t>
      </w:r>
      <w:r>
        <w:rPr>
          <w:rFonts w:hint="eastAsia"/>
          <w:sz w:val="24"/>
        </w:rPr>
        <w:t>。</w:t>
      </w:r>
    </w:p>
    <w:p>
      <w:pPr>
        <w:pStyle w:val="6"/>
        <w:adjustRightInd w:val="0"/>
        <w:snapToGrid w:val="0"/>
        <w:spacing w:line="460" w:lineRule="exact"/>
        <w:rPr>
          <w:rFonts w:ascii="Times New Roman" w:hAnsi="Times New Roman"/>
          <w:szCs w:val="24"/>
        </w:rPr>
      </w:pPr>
      <w:r>
        <w:rPr>
          <w:rFonts w:ascii="Times New Roman" w:hAnsi="Times New Roman"/>
          <w:szCs w:val="24"/>
        </w:rPr>
        <w:t>四、发票</w:t>
      </w:r>
    </w:p>
    <w:p>
      <w:pPr>
        <w:spacing w:line="460" w:lineRule="exact"/>
        <w:rPr>
          <w:sz w:val="24"/>
        </w:rPr>
      </w:pPr>
      <w:r>
        <w:rPr>
          <w:rFonts w:hint="eastAsia"/>
          <w:sz w:val="24"/>
        </w:rPr>
        <w:t>1、乙方应当按照下列第(1)项约定开具发票：</w:t>
      </w:r>
    </w:p>
    <w:p>
      <w:pPr>
        <w:spacing w:line="460" w:lineRule="exact"/>
        <w:ind w:firstLine="120" w:firstLineChars="50"/>
        <w:rPr>
          <w:sz w:val="24"/>
        </w:rPr>
      </w:pPr>
      <w:r>
        <w:rPr>
          <w:rFonts w:hint="eastAsia"/>
          <w:sz w:val="24"/>
        </w:rPr>
        <w:t>（1）在收到甲方支付的款项（前/后）5个工作日内开具(或通过税务机关代开）当次支付金额的符合规定的增值税专用发票。</w:t>
      </w:r>
    </w:p>
    <w:p>
      <w:pPr>
        <w:spacing w:line="460" w:lineRule="exact"/>
        <w:ind w:firstLine="120" w:firstLineChars="50"/>
        <w:rPr>
          <w:sz w:val="24"/>
        </w:rPr>
      </w:pPr>
      <w:r>
        <w:rPr>
          <w:rFonts w:hint="eastAsia"/>
          <w:sz w:val="24"/>
        </w:rPr>
        <w:t>（2）其他约定：</w:t>
      </w:r>
    </w:p>
    <w:p>
      <w:pPr>
        <w:spacing w:line="460" w:lineRule="exact"/>
        <w:ind w:firstLine="640"/>
        <w:rPr>
          <w:sz w:val="24"/>
        </w:rPr>
      </w:pPr>
      <w:r>
        <w:rPr>
          <w:rFonts w:hint="eastAsia"/>
          <w:sz w:val="24"/>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sz w:val="24"/>
        </w:rPr>
      </w:pPr>
      <w:r>
        <w:rPr>
          <w:rFonts w:hint="eastAsia"/>
          <w:sz w:val="24"/>
        </w:rPr>
        <w:t>2、甲方提供的开票信息</w:t>
      </w:r>
    </w:p>
    <w:p>
      <w:pPr>
        <w:spacing w:line="460" w:lineRule="exact"/>
        <w:ind w:firstLine="640"/>
        <w:rPr>
          <w:sz w:val="24"/>
        </w:rPr>
      </w:pPr>
      <w:r>
        <w:rPr>
          <w:rFonts w:hint="eastAsia"/>
          <w:sz w:val="24"/>
        </w:rPr>
        <w:t>公司名称(全称)：*</w:t>
      </w:r>
      <w:r>
        <w:rPr>
          <w:sz w:val="24"/>
        </w:rPr>
        <w:t>*******</w:t>
      </w:r>
      <w:r>
        <w:rPr>
          <w:rFonts w:hint="eastAsia"/>
          <w:sz w:val="24"/>
        </w:rPr>
        <w:t>银行股份有限公司淮安分行</w:t>
      </w:r>
    </w:p>
    <w:p>
      <w:pPr>
        <w:spacing w:line="460" w:lineRule="exact"/>
        <w:ind w:firstLine="640"/>
        <w:rPr>
          <w:sz w:val="24"/>
        </w:rPr>
      </w:pPr>
      <w:r>
        <w:rPr>
          <w:rFonts w:hint="eastAsia"/>
          <w:sz w:val="24"/>
        </w:rPr>
        <w:t>纳税人识别号：*</w:t>
      </w:r>
      <w:r>
        <w:rPr>
          <w:sz w:val="24"/>
        </w:rPr>
        <w:t>*******</w:t>
      </w:r>
    </w:p>
    <w:p>
      <w:pPr>
        <w:spacing w:line="460" w:lineRule="exact"/>
        <w:ind w:firstLine="640"/>
        <w:rPr>
          <w:sz w:val="24"/>
        </w:rPr>
      </w:pPr>
      <w:r>
        <w:rPr>
          <w:rFonts w:hint="eastAsia"/>
          <w:sz w:val="24"/>
        </w:rPr>
        <w:t>银行账户：*</w:t>
      </w:r>
      <w:r>
        <w:rPr>
          <w:sz w:val="24"/>
        </w:rPr>
        <w:t>*******</w:t>
      </w:r>
    </w:p>
    <w:p>
      <w:pPr>
        <w:spacing w:line="460" w:lineRule="exact"/>
        <w:ind w:firstLine="640"/>
        <w:rPr>
          <w:sz w:val="24"/>
        </w:rPr>
      </w:pPr>
      <w:r>
        <w:rPr>
          <w:rFonts w:hint="eastAsia"/>
          <w:sz w:val="24"/>
        </w:rPr>
        <w:t>开户银行：*</w:t>
      </w:r>
      <w:r>
        <w:rPr>
          <w:sz w:val="24"/>
        </w:rPr>
        <w:t>*******</w:t>
      </w:r>
      <w:r>
        <w:rPr>
          <w:rFonts w:hint="eastAsia"/>
          <w:sz w:val="24"/>
        </w:rPr>
        <w:t>银行淮安分行营业部</w:t>
      </w:r>
    </w:p>
    <w:p>
      <w:pPr>
        <w:spacing w:line="460" w:lineRule="exact"/>
        <w:ind w:firstLine="640"/>
        <w:rPr>
          <w:sz w:val="24"/>
        </w:rPr>
      </w:pPr>
      <w:r>
        <w:rPr>
          <w:rFonts w:hint="eastAsia"/>
          <w:sz w:val="24"/>
        </w:rPr>
        <w:t>地址：*</w:t>
      </w:r>
      <w:r>
        <w:rPr>
          <w:sz w:val="24"/>
        </w:rPr>
        <w:t>*******</w:t>
      </w:r>
    </w:p>
    <w:p>
      <w:pPr>
        <w:spacing w:line="460" w:lineRule="exact"/>
        <w:ind w:firstLine="640"/>
        <w:rPr>
          <w:sz w:val="24"/>
        </w:rPr>
      </w:pPr>
      <w:r>
        <w:rPr>
          <w:rFonts w:hint="eastAsia"/>
          <w:sz w:val="24"/>
        </w:rPr>
        <w:t>电话：*</w:t>
      </w:r>
      <w:r>
        <w:rPr>
          <w:sz w:val="24"/>
        </w:rPr>
        <w:t>*******</w:t>
      </w:r>
    </w:p>
    <w:p>
      <w:pPr>
        <w:spacing w:line="460" w:lineRule="exact"/>
        <w:ind w:firstLine="120" w:firstLineChars="50"/>
        <w:rPr>
          <w:sz w:val="24"/>
        </w:rPr>
      </w:pPr>
      <w:r>
        <w:rPr>
          <w:rFonts w:hint="eastAsia"/>
          <w:sz w:val="24"/>
        </w:rPr>
        <w:t>3、乙方应当在发票开具之日起5日内向甲方交付，否则甲方有权拒收发票并要求乙方重新开具。</w:t>
      </w:r>
    </w:p>
    <w:p>
      <w:pPr>
        <w:spacing w:line="460" w:lineRule="exact"/>
        <w:ind w:firstLine="120" w:firstLineChars="50"/>
        <w:rPr>
          <w:sz w:val="24"/>
        </w:rPr>
      </w:pPr>
      <w:r>
        <w:rPr>
          <w:rFonts w:hint="eastAsia"/>
          <w:sz w:val="24"/>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sz w:val="24"/>
        </w:rPr>
      </w:pPr>
      <w:r>
        <w:rPr>
          <w:rFonts w:hint="eastAsia"/>
          <w:sz w:val="24"/>
        </w:rPr>
        <w:t>5、如发生需要作废发票或开具红字发票等情形，乙方应当根据甲方要求及时开具发票。</w:t>
      </w:r>
    </w:p>
    <w:p>
      <w:pPr>
        <w:spacing w:line="460" w:lineRule="exact"/>
        <w:ind w:firstLine="120" w:firstLineChars="50"/>
        <w:rPr>
          <w:rFonts w:ascii="彩虹粗仿宋"/>
        </w:rPr>
      </w:pPr>
      <w:r>
        <w:rPr>
          <w:rFonts w:hint="eastAsia"/>
          <w:sz w:val="24"/>
        </w:rPr>
        <w:t>五</w:t>
      </w:r>
      <w:r>
        <w:rPr>
          <w:sz w:val="24"/>
        </w:rPr>
        <w:t>、</w:t>
      </w:r>
      <w:r>
        <w:rPr>
          <w:rFonts w:hint="eastAsia"/>
          <w:sz w:val="24"/>
        </w:rPr>
        <w:t>如乙方为</w:t>
      </w:r>
      <w:r>
        <w:rPr>
          <w:sz w:val="24"/>
        </w:rPr>
        <w:t>中华人民共和国境外</w:t>
      </w:r>
      <w:r>
        <w:rPr>
          <w:rFonts w:hint="eastAsia"/>
          <w:sz w:val="24"/>
        </w:rPr>
        <w:t>供应商，且在</w:t>
      </w:r>
      <w:r>
        <w:rPr>
          <w:sz w:val="24"/>
        </w:rPr>
        <w:t>中华人民共和国境</w:t>
      </w:r>
      <w:r>
        <w:rPr>
          <w:rFonts w:hint="eastAsia"/>
          <w:sz w:val="24"/>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sz w:val="24"/>
        </w:rPr>
        <w:t>附加税费</w:t>
      </w:r>
      <w:r>
        <w:rPr>
          <w:rFonts w:hint="eastAsia"/>
          <w:sz w:val="24"/>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sz w:val="24"/>
        </w:rPr>
      </w:pPr>
      <w:r>
        <w:rPr>
          <w:rFonts w:hint="eastAsia"/>
          <w:b/>
          <w:sz w:val="24"/>
        </w:rPr>
        <w:t>第八条知识产权和保密条款</w:t>
      </w:r>
    </w:p>
    <w:p>
      <w:pPr>
        <w:spacing w:line="360" w:lineRule="auto"/>
        <w:rPr>
          <w:sz w:val="24"/>
        </w:rPr>
      </w:pPr>
      <w:r>
        <w:rPr>
          <w:rFonts w:hint="eastAsia"/>
          <w:sz w:val="24"/>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sz w:val="24"/>
        </w:rPr>
      </w:pPr>
      <w:r>
        <w:rPr>
          <w:rFonts w:hint="eastAsia"/>
          <w:sz w:val="24"/>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sz w:val="24"/>
        </w:rPr>
      </w:pPr>
      <w:r>
        <w:rPr>
          <w:rFonts w:hint="eastAsia"/>
          <w:b/>
          <w:sz w:val="24"/>
        </w:rPr>
        <w:t>第九条乙方的违约责任</w:t>
      </w:r>
    </w:p>
    <w:p>
      <w:pPr>
        <w:spacing w:line="360" w:lineRule="auto"/>
        <w:rPr>
          <w:sz w:val="24"/>
        </w:rPr>
      </w:pPr>
      <w:r>
        <w:rPr>
          <w:rFonts w:hint="eastAsia"/>
          <w:sz w:val="24"/>
        </w:rPr>
        <w:t>一、乙方所交货物/服务存在损坏或短缺的，或者货物/服务品种、品牌、型号、规格、产地或制造厂商等不符合合同约定的，乙方应当在收到甲、丙方通知后</w:t>
      </w:r>
      <w:r>
        <w:rPr>
          <w:rFonts w:hint="eastAsia"/>
          <w:sz w:val="24"/>
          <w:u w:val="single"/>
        </w:rPr>
        <w:t>5</w:t>
      </w:r>
      <w:r>
        <w:rPr>
          <w:rFonts w:hint="eastAsia"/>
          <w:sz w:val="24"/>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sz w:val="24"/>
        </w:rPr>
      </w:pPr>
      <w:r>
        <w:rPr>
          <w:rFonts w:hint="eastAsia"/>
          <w:sz w:val="24"/>
        </w:rPr>
        <w:t>二、乙方应在甲乙丙三方确定的时间内完成项目设备安装、调试等工作，如未能按期完工，甲方有权终止本合同，乙方应承担甲、丙方直接经济损失。</w:t>
      </w:r>
    </w:p>
    <w:p>
      <w:pPr>
        <w:spacing w:line="360" w:lineRule="auto"/>
        <w:rPr>
          <w:sz w:val="24"/>
        </w:rPr>
      </w:pPr>
      <w:r>
        <w:rPr>
          <w:rFonts w:hint="eastAsia"/>
          <w:sz w:val="24"/>
        </w:rPr>
        <w:t>三、如乙方提供的货物/服务不符合本合同第二条约定的质量标准，甲方有权选择行使下列权利：</w:t>
      </w:r>
    </w:p>
    <w:p>
      <w:pPr>
        <w:spacing w:line="360" w:lineRule="auto"/>
        <w:rPr>
          <w:sz w:val="24"/>
        </w:rPr>
      </w:pPr>
      <w:r>
        <w:rPr>
          <w:rFonts w:hint="eastAsia"/>
          <w:sz w:val="24"/>
        </w:rPr>
        <w:t>1.要求乙方在5日内更换不符合合同约定要求的货物/服务，向甲方支付因不符合同约定而需更换的货物/服务的价款乘以10%的违约金。</w:t>
      </w:r>
    </w:p>
    <w:p>
      <w:pPr>
        <w:spacing w:line="360" w:lineRule="auto"/>
        <w:rPr>
          <w:sz w:val="24"/>
        </w:rPr>
      </w:pPr>
      <w:r>
        <w:rPr>
          <w:rFonts w:hint="eastAsia"/>
          <w:sz w:val="24"/>
        </w:rPr>
        <w:t>2.解除合同，要求乙方向甲方返还已支付的货款/服务并支付价款总金额 10%的违约金。甲、丙方因此遭受损失的，乙方还应赔偿甲、丙方遭受的损失。</w:t>
      </w:r>
    </w:p>
    <w:p>
      <w:pPr>
        <w:spacing w:line="360" w:lineRule="auto"/>
        <w:rPr>
          <w:sz w:val="24"/>
        </w:rPr>
      </w:pPr>
      <w:r>
        <w:rPr>
          <w:rFonts w:hint="eastAsia"/>
          <w:sz w:val="24"/>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sz w:val="24"/>
        </w:rPr>
      </w:pPr>
      <w:r>
        <w:rPr>
          <w:rFonts w:hint="eastAsia"/>
          <w:sz w:val="24"/>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sz w:val="24"/>
        </w:rPr>
      </w:pPr>
      <w:r>
        <w:rPr>
          <w:rFonts w:hint="eastAsia"/>
          <w:sz w:val="24"/>
        </w:rPr>
        <w:t>六、乙方未按本合同约定承担保密责任的，需承担由此给甲、丙方造成的损失。</w:t>
      </w:r>
    </w:p>
    <w:p>
      <w:pPr>
        <w:spacing w:line="360" w:lineRule="auto"/>
        <w:rPr>
          <w:sz w:val="24"/>
        </w:rPr>
      </w:pPr>
      <w:r>
        <w:rPr>
          <w:rFonts w:hint="eastAsia"/>
          <w:sz w:val="24"/>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sz w:val="24"/>
        </w:rPr>
      </w:pPr>
      <w:r>
        <w:rPr>
          <w:rFonts w:hint="eastAsia"/>
          <w:sz w:val="24"/>
        </w:rPr>
        <w:t>八、乙方在安装调试过程中造成本合同项下货物/服务毁损的，乙方应当予以修复或更换，由此给甲、丙方造成损失的，应当向甲、丙方承担赔偿责任。</w:t>
      </w:r>
    </w:p>
    <w:p>
      <w:pPr>
        <w:spacing w:line="360" w:lineRule="auto"/>
        <w:rPr>
          <w:sz w:val="24"/>
        </w:rPr>
      </w:pPr>
      <w:r>
        <w:rPr>
          <w:rFonts w:hint="eastAsia"/>
          <w:sz w:val="24"/>
        </w:rPr>
        <w:t>九、乙方应当向甲方支付违约金或赔偿金的，应当在甲方发出索赔通知后</w:t>
      </w:r>
      <w:r>
        <w:rPr>
          <w:rFonts w:hint="eastAsia"/>
          <w:sz w:val="24"/>
          <w:u w:val="single"/>
        </w:rPr>
        <w:t xml:space="preserve"> 5</w:t>
      </w:r>
      <w:r>
        <w:rPr>
          <w:rFonts w:hint="eastAsia"/>
          <w:sz w:val="24"/>
        </w:rPr>
        <w:t>日之内支付给甲方。甲方尚有未向乙方支付的价款的，乙方同意甲方从未支付价款中抵扣相应数额的款项。</w:t>
      </w:r>
    </w:p>
    <w:p>
      <w:pPr>
        <w:spacing w:before="240" w:line="360" w:lineRule="auto"/>
        <w:rPr>
          <w:b/>
          <w:sz w:val="24"/>
        </w:rPr>
      </w:pPr>
      <w:r>
        <w:rPr>
          <w:rFonts w:hint="eastAsia"/>
          <w:b/>
          <w:sz w:val="24"/>
        </w:rPr>
        <w:t>第十条甲方的违约责任</w:t>
      </w:r>
    </w:p>
    <w:p>
      <w:pPr>
        <w:spacing w:line="360" w:lineRule="auto"/>
        <w:rPr>
          <w:sz w:val="24"/>
        </w:rPr>
      </w:pPr>
      <w:r>
        <w:rPr>
          <w:rFonts w:hint="eastAsia"/>
          <w:sz w:val="24"/>
        </w:rPr>
        <w:t>一、合同生效后，乙方无违约情形而甲方提出全部或部分退货的，乙方应予同意，但甲方应向乙方偿付退货部分货款/服务1％的违约金。</w:t>
      </w:r>
    </w:p>
    <w:p>
      <w:pPr>
        <w:spacing w:line="360" w:lineRule="auto"/>
        <w:rPr>
          <w:sz w:val="24"/>
        </w:rPr>
      </w:pPr>
      <w:r>
        <w:rPr>
          <w:rFonts w:hint="eastAsia"/>
          <w:sz w:val="24"/>
        </w:rPr>
        <w:t>二、甲方逾期支付价款的，则甲方应向乙方支付违约金，违约金按逾期支付的款项乘以逾期天数乘以 1‰计算。</w:t>
      </w:r>
    </w:p>
    <w:p>
      <w:pPr>
        <w:spacing w:line="360" w:lineRule="auto"/>
        <w:rPr>
          <w:sz w:val="24"/>
        </w:rPr>
      </w:pPr>
      <w:r>
        <w:rPr>
          <w:rFonts w:hint="eastAsia"/>
          <w:sz w:val="24"/>
        </w:rPr>
        <w:t>三、甲方未按本合同约定承担保密责任的，需承担由此给乙方造成的损失。</w:t>
      </w:r>
    </w:p>
    <w:p>
      <w:pPr>
        <w:spacing w:before="240" w:line="360" w:lineRule="auto"/>
        <w:rPr>
          <w:b/>
          <w:sz w:val="24"/>
        </w:rPr>
      </w:pPr>
      <w:r>
        <w:rPr>
          <w:rFonts w:hint="eastAsia"/>
          <w:b/>
          <w:sz w:val="24"/>
        </w:rPr>
        <w:t>第十一条不可抗力</w:t>
      </w:r>
    </w:p>
    <w:p>
      <w:pPr>
        <w:spacing w:line="360" w:lineRule="auto"/>
        <w:rPr>
          <w:sz w:val="24"/>
        </w:rPr>
      </w:pPr>
      <w:r>
        <w:rPr>
          <w:rFonts w:hint="eastAsia"/>
          <w:sz w:val="24"/>
        </w:rPr>
        <w:t>一、如因战争、洪水、台风、地震等不可抗力原因造成合同一方不能按期履行合同的，该方履行期限可相应顺延，对于由此造成的损失，双方均不承担责任。</w:t>
      </w:r>
    </w:p>
    <w:p>
      <w:pPr>
        <w:spacing w:line="360" w:lineRule="auto"/>
        <w:rPr>
          <w:sz w:val="24"/>
        </w:rPr>
      </w:pPr>
      <w:r>
        <w:rPr>
          <w:rFonts w:hint="eastAsia"/>
          <w:sz w:val="24"/>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sz w:val="24"/>
        </w:rPr>
      </w:pPr>
      <w:r>
        <w:rPr>
          <w:rFonts w:hint="eastAsia"/>
          <w:sz w:val="24"/>
        </w:rPr>
        <w:t>三、受不可抗力影响而不能按期履行的一方，应在不可抗力终止或消除后尽快通过快递邮件或传真通知合同对方当事人。如果不可抗力持续时间超过</w:t>
      </w:r>
      <w:r>
        <w:rPr>
          <w:rFonts w:hint="eastAsia"/>
          <w:sz w:val="24"/>
          <w:u w:val="single"/>
        </w:rPr>
        <w:t>7</w:t>
      </w:r>
      <w:r>
        <w:rPr>
          <w:rFonts w:hint="eastAsia"/>
          <w:sz w:val="24"/>
        </w:rPr>
        <w:t>日，合同双方应通过友好协商解决合同以后的执行问题。</w:t>
      </w:r>
    </w:p>
    <w:p>
      <w:pPr>
        <w:spacing w:before="240" w:line="360" w:lineRule="auto"/>
        <w:rPr>
          <w:b/>
          <w:sz w:val="24"/>
        </w:rPr>
      </w:pPr>
      <w:r>
        <w:rPr>
          <w:rFonts w:hint="eastAsia"/>
          <w:b/>
          <w:sz w:val="24"/>
        </w:rPr>
        <w:t>第十二条合同的补充、变更与解除</w:t>
      </w:r>
    </w:p>
    <w:p>
      <w:pPr>
        <w:spacing w:line="360" w:lineRule="auto"/>
        <w:rPr>
          <w:sz w:val="24"/>
        </w:rPr>
      </w:pPr>
      <w:r>
        <w:rPr>
          <w:rFonts w:hint="eastAsia"/>
          <w:sz w:val="24"/>
        </w:rPr>
        <w:t>一、本合同如有未尽事宜，须经三方共同协商达成书面补充协议，补充协议与本合同具有同等法律效力。</w:t>
      </w:r>
    </w:p>
    <w:p>
      <w:pPr>
        <w:spacing w:line="360" w:lineRule="auto"/>
        <w:rPr>
          <w:sz w:val="24"/>
        </w:rPr>
      </w:pPr>
      <w:r>
        <w:rPr>
          <w:rFonts w:hint="eastAsia"/>
          <w:sz w:val="24"/>
        </w:rPr>
        <w:t>二、在本合同履行过程中，三方经协商一致达成书面协议的可以变更或解除本合同。</w:t>
      </w:r>
    </w:p>
    <w:p>
      <w:pPr>
        <w:spacing w:before="240" w:line="360" w:lineRule="auto"/>
        <w:rPr>
          <w:b/>
          <w:sz w:val="24"/>
        </w:rPr>
      </w:pPr>
      <w:r>
        <w:rPr>
          <w:rFonts w:hint="eastAsia"/>
          <w:b/>
          <w:sz w:val="24"/>
        </w:rPr>
        <w:t>第十三条适用法律及合同争议解决</w:t>
      </w:r>
    </w:p>
    <w:p>
      <w:pPr>
        <w:spacing w:line="360" w:lineRule="auto"/>
        <w:rPr>
          <w:sz w:val="24"/>
        </w:rPr>
      </w:pPr>
      <w:r>
        <w:rPr>
          <w:rFonts w:hint="eastAsia"/>
          <w:sz w:val="24"/>
        </w:rPr>
        <w:t>一、本合同适用中华人民共和国法律。</w:t>
      </w:r>
    </w:p>
    <w:p>
      <w:pPr>
        <w:spacing w:line="360" w:lineRule="auto"/>
        <w:rPr>
          <w:sz w:val="24"/>
        </w:rPr>
      </w:pPr>
      <w:r>
        <w:rPr>
          <w:rFonts w:hint="eastAsia"/>
          <w:sz w:val="24"/>
        </w:rPr>
        <w:t>二、凡因本合同引起的或与本合同有关的任何争议，合同双方应首先尝试通过协商解决。如果合同一方向另一方送交要求协商解决争议的书面通知后</w:t>
      </w:r>
      <w:r>
        <w:rPr>
          <w:rFonts w:hint="eastAsia"/>
          <w:sz w:val="24"/>
          <w:u w:val="single"/>
        </w:rPr>
        <w:t>15</w:t>
      </w:r>
      <w:r>
        <w:rPr>
          <w:rFonts w:hint="eastAsia"/>
          <w:sz w:val="24"/>
        </w:rPr>
        <w:t>日内双方仍不能达成争议解决协议的，则任一合同方有权按照下列第</w:t>
      </w:r>
      <w:r>
        <w:rPr>
          <w:rFonts w:hint="eastAsia"/>
          <w:sz w:val="24"/>
          <w:u w:val="single"/>
        </w:rPr>
        <w:t xml:space="preserve"> 1</w:t>
      </w:r>
      <w:r>
        <w:rPr>
          <w:rFonts w:hint="eastAsia"/>
          <w:sz w:val="24"/>
        </w:rPr>
        <w:t>项规定行事：</w:t>
      </w:r>
    </w:p>
    <w:p>
      <w:pPr>
        <w:spacing w:line="360" w:lineRule="auto"/>
        <w:rPr>
          <w:sz w:val="24"/>
        </w:rPr>
      </w:pPr>
      <w:r>
        <w:rPr>
          <w:rFonts w:hint="eastAsia"/>
          <w:sz w:val="24"/>
        </w:rPr>
        <w:t>1. 向甲方所在地人民法院起诉。</w:t>
      </w:r>
    </w:p>
    <w:p>
      <w:pPr>
        <w:spacing w:line="360" w:lineRule="auto"/>
        <w:rPr>
          <w:sz w:val="24"/>
        </w:rPr>
      </w:pPr>
      <w:r>
        <w:rPr>
          <w:rFonts w:hint="eastAsia"/>
          <w:sz w:val="24"/>
        </w:rPr>
        <w:t>2.将争议提交</w:t>
      </w:r>
      <w:r>
        <w:rPr>
          <w:rFonts w:hint="eastAsia" w:ascii="宋体" w:hAnsi="宋体"/>
          <w:kern w:val="0"/>
          <w:sz w:val="24"/>
          <w:u w:val="single"/>
        </w:rPr>
        <w:t xml:space="preserve">  / </w:t>
      </w:r>
      <w:r>
        <w:rPr>
          <w:rFonts w:hint="eastAsia" w:ascii="宋体" w:hAnsi="宋体"/>
          <w:kern w:val="0"/>
          <w:sz w:val="24"/>
        </w:rPr>
        <w:t>_</w:t>
      </w:r>
      <w:r>
        <w:rPr>
          <w:rFonts w:hint="eastAsia"/>
          <w:sz w:val="24"/>
        </w:rPr>
        <w:t>仲裁委员会（仲裁地点</w:t>
      </w:r>
      <w:r>
        <w:rPr>
          <w:rFonts w:hint="eastAsia" w:ascii="宋体" w:hAnsi="宋体"/>
          <w:kern w:val="0"/>
          <w:sz w:val="24"/>
          <w:u w:val="single"/>
        </w:rPr>
        <w:t xml:space="preserve">  / </w:t>
      </w:r>
      <w:r>
        <w:rPr>
          <w:rFonts w:hint="eastAsia" w:ascii="宋体" w:hAnsi="宋体"/>
          <w:kern w:val="0"/>
          <w:sz w:val="24"/>
        </w:rPr>
        <w:t>_</w:t>
      </w:r>
      <w:r>
        <w:rPr>
          <w:rFonts w:hint="eastAsia"/>
          <w:sz w:val="24"/>
        </w:rPr>
        <w:t>）并按照申请仲裁时该会现行有效的仲裁规则进行仲裁。仲裁裁决是终局的，对双方均有约束力。</w:t>
      </w:r>
    </w:p>
    <w:p>
      <w:pPr>
        <w:spacing w:line="360" w:lineRule="auto"/>
        <w:rPr>
          <w:sz w:val="24"/>
        </w:rPr>
      </w:pPr>
      <w:r>
        <w:rPr>
          <w:rFonts w:hint="eastAsia"/>
          <w:sz w:val="24"/>
        </w:rPr>
        <w:t>三、在诉讼或仲裁期间，本合同不涉及争议的条款仍须履行。</w:t>
      </w:r>
    </w:p>
    <w:p>
      <w:pPr>
        <w:spacing w:before="240" w:line="360" w:lineRule="auto"/>
        <w:rPr>
          <w:b/>
          <w:sz w:val="24"/>
        </w:rPr>
      </w:pPr>
      <w:r>
        <w:rPr>
          <w:rFonts w:hint="eastAsia"/>
          <w:b/>
          <w:sz w:val="24"/>
        </w:rPr>
        <w:t>第十四条合同的生效及合同份数</w:t>
      </w:r>
    </w:p>
    <w:p>
      <w:pPr>
        <w:spacing w:line="360" w:lineRule="auto"/>
        <w:rPr>
          <w:sz w:val="24"/>
        </w:rPr>
      </w:pPr>
      <w:r>
        <w:rPr>
          <w:rFonts w:hint="eastAsia"/>
          <w:sz w:val="24"/>
        </w:rPr>
        <w:t>本合同自甲乙丙三方法定代表人（负责人）或授权代理人签字并加盖公章后生效。本合同正本陆份，甲乙丙三方各执贰份，均具有同等法律效力。</w:t>
      </w:r>
    </w:p>
    <w:p>
      <w:pPr>
        <w:spacing w:before="240" w:line="360" w:lineRule="auto"/>
        <w:rPr>
          <w:b/>
          <w:sz w:val="24"/>
        </w:rPr>
      </w:pPr>
      <w:r>
        <w:rPr>
          <w:rFonts w:hint="eastAsia"/>
          <w:b/>
          <w:sz w:val="24"/>
        </w:rPr>
        <w:t>第十五条双方约定的其他事项</w:t>
      </w:r>
    </w:p>
    <w:p>
      <w:pPr>
        <w:spacing w:line="360" w:lineRule="auto"/>
        <w:rPr>
          <w:sz w:val="24"/>
        </w:rPr>
      </w:pPr>
      <w:r>
        <w:rPr>
          <w:rFonts w:hint="eastAsia"/>
          <w:sz w:val="24"/>
        </w:rPr>
        <w:t>招投标文件是本合同的组成部分，本合同中未尽事宜，在招标文件中有要求的，以招标文件要求为准。本合同中约定的以本合同为准。</w:t>
      </w:r>
    </w:p>
    <w:p>
      <w:pPr>
        <w:spacing w:before="240" w:line="360" w:lineRule="auto"/>
        <w:rPr>
          <w:b/>
          <w:sz w:val="24"/>
        </w:rPr>
      </w:pPr>
      <w:r>
        <w:rPr>
          <w:rFonts w:hint="eastAsia"/>
          <w:b/>
          <w:sz w:val="24"/>
        </w:rPr>
        <w:t>第十六条日期及合同附件</w:t>
      </w:r>
    </w:p>
    <w:p>
      <w:pPr>
        <w:spacing w:line="360" w:lineRule="auto"/>
        <w:rPr>
          <w:sz w:val="24"/>
        </w:rPr>
      </w:pPr>
      <w:r>
        <w:rPr>
          <w:rFonts w:hint="eastAsia"/>
          <w:sz w:val="24"/>
        </w:rPr>
        <w:t>一、本合同中所称“日”，均指自然日。期限的最后一日为国家法定节假日的，顺延至节假日后的第一日。</w:t>
      </w:r>
    </w:p>
    <w:p>
      <w:pPr>
        <w:spacing w:line="360" w:lineRule="auto"/>
        <w:rPr>
          <w:sz w:val="24"/>
        </w:rPr>
      </w:pPr>
      <w:r>
        <w:rPr>
          <w:rFonts w:hint="eastAsia"/>
          <w:sz w:val="24"/>
        </w:rPr>
        <w:t>二、本合同包括以下附件，附件是本合同不可分割的组成部分。如附件内容与本合同存在冲突之处，应当以本合同内容为准。</w:t>
      </w:r>
    </w:p>
    <w:p>
      <w:pPr>
        <w:spacing w:line="360" w:lineRule="auto"/>
        <w:rPr>
          <w:sz w:val="24"/>
        </w:rPr>
      </w:pPr>
      <w:r>
        <w:rPr>
          <w:rFonts w:hint="eastAsia"/>
          <w:sz w:val="24"/>
        </w:rPr>
        <w:t>附件1：招标文件</w:t>
      </w:r>
    </w:p>
    <w:p>
      <w:pPr>
        <w:spacing w:line="360" w:lineRule="auto"/>
        <w:rPr>
          <w:sz w:val="24"/>
        </w:rPr>
      </w:pPr>
      <w:r>
        <w:rPr>
          <w:rFonts w:hint="eastAsia"/>
          <w:sz w:val="24"/>
        </w:rPr>
        <w:t>附件2：投标文件</w:t>
      </w:r>
    </w:p>
    <w:p>
      <w:pPr>
        <w:spacing w:line="360" w:lineRule="auto"/>
        <w:rPr>
          <w:sz w:val="24"/>
        </w:rPr>
      </w:pPr>
    </w:p>
    <w:p>
      <w:pPr>
        <w:spacing w:line="360" w:lineRule="auto"/>
        <w:rPr>
          <w:sz w:val="24"/>
        </w:rPr>
      </w:pPr>
      <w:r>
        <w:rPr>
          <w:rFonts w:hint="eastAsia"/>
          <w:sz w:val="24"/>
        </w:rPr>
        <w:t>甲方（公章）：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360" w:lineRule="auto"/>
        <w:rPr>
          <w:sz w:val="24"/>
        </w:rPr>
      </w:pPr>
    </w:p>
    <w:p>
      <w:pPr>
        <w:spacing w:line="360" w:lineRule="auto"/>
        <w:rPr>
          <w:sz w:val="24"/>
        </w:rPr>
      </w:pPr>
      <w:r>
        <w:rPr>
          <w:rFonts w:hint="eastAsia"/>
          <w:sz w:val="24"/>
        </w:rPr>
        <w:t>乙方（公章）：</w:t>
      </w:r>
    </w:p>
    <w:p>
      <w:pPr>
        <w:spacing w:line="360" w:lineRule="auto"/>
        <w:rPr>
          <w:sz w:val="24"/>
        </w:rPr>
      </w:pPr>
      <w:r>
        <w:rPr>
          <w:rFonts w:hint="eastAsia"/>
          <w:sz w:val="24"/>
        </w:rPr>
        <w:t>法定代表人（负责人）或授权代理人（签字）：</w:t>
      </w:r>
    </w:p>
    <w:p>
      <w:pPr>
        <w:spacing w:line="360" w:lineRule="auto"/>
        <w:rPr>
          <w:sz w:val="24"/>
        </w:rPr>
      </w:pPr>
      <w:r>
        <w:rPr>
          <w:rFonts w:hint="eastAsia"/>
          <w:sz w:val="24"/>
        </w:rPr>
        <w:t>日期：年月日</w:t>
      </w:r>
    </w:p>
    <w:p>
      <w:pPr>
        <w:spacing w:line="360" w:lineRule="auto"/>
        <w:rPr>
          <w:sz w:val="24"/>
        </w:rPr>
      </w:pPr>
    </w:p>
    <w:p>
      <w:pPr>
        <w:spacing w:line="360" w:lineRule="auto"/>
        <w:rPr>
          <w:sz w:val="24"/>
        </w:rPr>
      </w:pPr>
      <w:r>
        <w:rPr>
          <w:rFonts w:hint="eastAsia"/>
          <w:sz w:val="24"/>
        </w:rPr>
        <w:t>丙方（公章）：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400" w:lineRule="exact"/>
        <w:jc w:val="right"/>
        <w:rPr>
          <w:rFonts w:ascii="宋体" w:cs="宋体"/>
          <w:sz w:val="24"/>
        </w:rPr>
      </w:pPr>
    </w:p>
    <w:p>
      <w:pPr>
        <w:jc w:val="center"/>
        <w:rPr>
          <w:rFonts w:ascii="方正小标宋简体" w:eastAsia="方正小标宋简体"/>
          <w:sz w:val="36"/>
          <w:szCs w:val="36"/>
        </w:rPr>
      </w:pPr>
      <w:r>
        <w:rPr>
          <w:rFonts w:ascii="方正小标宋简体" w:eastAsia="方正小标宋简体"/>
          <w:sz w:val="36"/>
          <w:szCs w:val="36"/>
        </w:rPr>
        <w:br w:type="page"/>
      </w:r>
      <w:r>
        <w:rPr>
          <w:rFonts w:hint="eastAsia" w:ascii="方正小标宋简体" w:eastAsia="方正小标宋简体"/>
          <w:sz w:val="36"/>
          <w:szCs w:val="36"/>
        </w:rPr>
        <w:t>第四章 投标文件样式</w:t>
      </w:r>
    </w:p>
    <w:p/>
    <w:p>
      <w:pPr>
        <w:jc w:val="center"/>
        <w:rPr>
          <w:rFonts w:ascii="方正小标宋简体" w:eastAsia="方正小标宋简体"/>
          <w:sz w:val="32"/>
          <w:szCs w:val="32"/>
        </w:rPr>
      </w:pPr>
      <w:r>
        <w:rPr>
          <w:rFonts w:hint="eastAsia" w:ascii="方正小标宋简体" w:eastAsia="方正小标宋简体"/>
          <w:sz w:val="32"/>
          <w:szCs w:val="32"/>
        </w:rPr>
        <w:t>一 投标文件封面和材料袋格式</w:t>
      </w:r>
    </w:p>
    <w:p/>
    <w:p/>
    <w:p/>
    <w:p>
      <w:pPr>
        <w:spacing w:line="800" w:lineRule="exact"/>
        <w:rPr>
          <w:b/>
          <w:sz w:val="28"/>
          <w:szCs w:val="28"/>
          <w:u w:val="single"/>
        </w:rPr>
      </w:pPr>
      <w:r>
        <w:rPr>
          <w:rFonts w:hint="eastAsia"/>
          <w:b/>
          <w:sz w:val="28"/>
          <w:szCs w:val="28"/>
        </w:rPr>
        <w:t>项目名称</w:t>
      </w:r>
    </w:p>
    <w:p>
      <w:pPr>
        <w:spacing w:line="800" w:lineRule="exact"/>
        <w:rPr>
          <w:b/>
          <w:sz w:val="28"/>
          <w:szCs w:val="28"/>
          <w:u w:val="single"/>
        </w:rPr>
      </w:pPr>
      <w:r>
        <w:rPr>
          <w:rFonts w:hint="eastAsia"/>
          <w:b/>
          <w:sz w:val="28"/>
          <w:szCs w:val="28"/>
        </w:rPr>
        <w:t>项目编号</w:t>
      </w:r>
    </w:p>
    <w:p>
      <w:pPr>
        <w:spacing w:line="800" w:lineRule="exact"/>
        <w:rPr>
          <w:b/>
          <w:sz w:val="28"/>
          <w:szCs w:val="28"/>
          <w:u w:val="single"/>
        </w:rPr>
      </w:pPr>
      <w:r>
        <w:rPr>
          <w:rFonts w:hint="eastAsia"/>
          <w:b/>
          <w:sz w:val="28"/>
          <w:szCs w:val="28"/>
        </w:rPr>
        <w:t>投标商名称</w:t>
      </w:r>
    </w:p>
    <w:p>
      <w:pPr>
        <w:spacing w:line="800" w:lineRule="exact"/>
        <w:rPr>
          <w:b/>
          <w:sz w:val="28"/>
          <w:szCs w:val="28"/>
          <w:u w:val="single"/>
        </w:rPr>
      </w:pPr>
      <w:r>
        <w:rPr>
          <w:rFonts w:hint="eastAsia"/>
          <w:b/>
          <w:sz w:val="28"/>
          <w:szCs w:val="28"/>
        </w:rPr>
        <w:t>授权委托人姓名</w:t>
      </w:r>
    </w:p>
    <w:p>
      <w:pPr>
        <w:spacing w:line="800" w:lineRule="exact"/>
        <w:rPr>
          <w:b/>
          <w:sz w:val="28"/>
          <w:szCs w:val="28"/>
          <w:u w:val="single"/>
        </w:rPr>
      </w:pPr>
      <w:r>
        <w:rPr>
          <w:rFonts w:hint="eastAsia"/>
          <w:b/>
          <w:sz w:val="28"/>
          <w:szCs w:val="28"/>
        </w:rPr>
        <w:t>授权委托人联系电话</w:t>
      </w:r>
      <w:r>
        <w:rPr>
          <w:rFonts w:hint="eastAsia"/>
          <w:b/>
          <w:sz w:val="28"/>
          <w:szCs w:val="28"/>
          <w:u w:val="single"/>
        </w:rPr>
        <w:t>（含固定电话和手机）</w:t>
      </w:r>
    </w:p>
    <w:p>
      <w:pPr>
        <w:spacing w:line="800" w:lineRule="exact"/>
        <w:rPr>
          <w:b/>
          <w:sz w:val="28"/>
          <w:szCs w:val="28"/>
          <w:u w:val="single"/>
        </w:rPr>
      </w:pPr>
      <w:r>
        <w:rPr>
          <w:rFonts w:hint="eastAsia"/>
          <w:b/>
          <w:sz w:val="28"/>
          <w:szCs w:val="28"/>
        </w:rPr>
        <w:t>投标商传真</w:t>
      </w:r>
    </w:p>
    <w:p>
      <w:pPr>
        <w:spacing w:line="800" w:lineRule="exact"/>
        <w:rPr>
          <w:b/>
          <w:sz w:val="28"/>
          <w:szCs w:val="28"/>
          <w:u w:val="single"/>
        </w:rPr>
      </w:pPr>
      <w:r>
        <w:rPr>
          <w:rFonts w:hint="eastAsia"/>
          <w:b/>
          <w:sz w:val="28"/>
          <w:szCs w:val="28"/>
        </w:rPr>
        <w:t>投标商地址</w:t>
      </w:r>
    </w:p>
    <w:p>
      <w:pPr>
        <w:spacing w:line="800" w:lineRule="exact"/>
        <w:rPr>
          <w:b/>
          <w:sz w:val="28"/>
          <w:szCs w:val="28"/>
          <w:u w:val="single"/>
        </w:rPr>
      </w:pPr>
      <w:r>
        <w:rPr>
          <w:rFonts w:hint="eastAsia"/>
          <w:b/>
          <w:sz w:val="28"/>
          <w:szCs w:val="28"/>
        </w:rPr>
        <w:t>投标商电子邮箱</w:t>
      </w:r>
    </w:p>
    <w:p>
      <w:pPr>
        <w:spacing w:line="800" w:lineRule="exact"/>
        <w:rPr>
          <w:b/>
          <w:sz w:val="28"/>
          <w:szCs w:val="28"/>
          <w:u w:val="single"/>
        </w:rPr>
      </w:pPr>
      <w:r>
        <w:rPr>
          <w:rFonts w:hint="eastAsia"/>
          <w:b/>
          <w:sz w:val="28"/>
          <w:szCs w:val="28"/>
        </w:rPr>
        <w:t>投标商邮编</w:t>
      </w:r>
    </w:p>
    <w:p>
      <w:pPr>
        <w:spacing w:line="800" w:lineRule="exact"/>
        <w:rPr>
          <w:b/>
          <w:sz w:val="28"/>
          <w:szCs w:val="28"/>
          <w:u w:val="single"/>
        </w:rPr>
      </w:pPr>
      <w:r>
        <w:rPr>
          <w:rFonts w:hint="eastAsia"/>
          <w:b/>
          <w:sz w:val="28"/>
          <w:szCs w:val="28"/>
        </w:rPr>
        <w:t>投标时间</w:t>
      </w:r>
    </w:p>
    <w:p/>
    <w:p/>
    <w:p>
      <w:pPr>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二 投标函</w:t>
      </w:r>
    </w:p>
    <w:p>
      <w:pPr>
        <w:spacing w:line="460" w:lineRule="exact"/>
        <w:ind w:firstLine="480" w:firstLineChars="200"/>
        <w:rPr>
          <w:sz w:val="24"/>
        </w:rPr>
      </w:pPr>
      <w:r>
        <w:rPr>
          <w:rFonts w:hint="eastAsia"/>
          <w:sz w:val="24"/>
        </w:rPr>
        <w:t>淮阴工学院：</w:t>
      </w:r>
    </w:p>
    <w:p>
      <w:pPr>
        <w:spacing w:line="460" w:lineRule="exact"/>
        <w:ind w:firstLine="480" w:firstLineChars="200"/>
        <w:rPr>
          <w:sz w:val="24"/>
        </w:rPr>
      </w:pPr>
      <w:r>
        <w:rPr>
          <w:rFonts w:hint="eastAsia"/>
          <w:sz w:val="24"/>
        </w:rPr>
        <w:t>我方经仔细阅读研究项目招标文件（项目编号），已完全了解该文件中的所有条款及要求，决定参加投标，同时作出如下承诺：</w:t>
      </w:r>
    </w:p>
    <w:p>
      <w:pPr>
        <w:spacing w:line="460" w:lineRule="exact"/>
        <w:ind w:firstLine="480" w:firstLineChars="200"/>
        <w:rPr>
          <w:sz w:val="24"/>
        </w:rPr>
      </w:pPr>
      <w:r>
        <w:rPr>
          <w:rFonts w:hint="eastAsia"/>
          <w:sz w:val="24"/>
        </w:rPr>
        <w:t>1．我方与本项目及该项目相关人员之间均不存在可能影响招标公正性的任何利害关系。</w:t>
      </w:r>
    </w:p>
    <w:p>
      <w:pPr>
        <w:spacing w:line="460" w:lineRule="exact"/>
        <w:ind w:firstLine="480" w:firstLineChars="200"/>
        <w:rPr>
          <w:sz w:val="24"/>
        </w:rPr>
      </w:pPr>
      <w:r>
        <w:rPr>
          <w:rFonts w:hint="eastAsia"/>
          <w:sz w:val="24"/>
        </w:rPr>
        <w:t xml:space="preserve">2．我方愿按招标文件的要求提供货物和服务，投标货物及服务的投标总价为：    （大写），    （小写） </w:t>
      </w:r>
      <w:r>
        <w:rPr>
          <w:sz w:val="24"/>
        </w:rPr>
        <w:t xml:space="preserve">     </w:t>
      </w:r>
      <w:r>
        <w:rPr>
          <w:rFonts w:hint="eastAsia"/>
          <w:sz w:val="24"/>
        </w:rPr>
        <w:t>。该报价包含所有一切费用。</w:t>
      </w:r>
    </w:p>
    <w:p>
      <w:pPr>
        <w:spacing w:line="460" w:lineRule="exact"/>
        <w:ind w:firstLine="480" w:firstLineChars="200"/>
        <w:rPr>
          <w:sz w:val="24"/>
        </w:rPr>
      </w:pPr>
      <w:r>
        <w:rPr>
          <w:rFonts w:hint="eastAsia"/>
          <w:sz w:val="24"/>
        </w:rPr>
        <w:t>3．我方接受招标文件的所有条款、条件和规定，放弃对招标文件提出质疑的权利。</w:t>
      </w:r>
    </w:p>
    <w:p>
      <w:pPr>
        <w:spacing w:line="460" w:lineRule="exact"/>
        <w:ind w:firstLine="480" w:firstLineChars="200"/>
        <w:rPr>
          <w:sz w:val="24"/>
        </w:rPr>
      </w:pPr>
      <w:r>
        <w:rPr>
          <w:rFonts w:hint="eastAsia"/>
          <w:sz w:val="24"/>
        </w:rPr>
        <w:t>4．我方同意按照招标文件的要求提供所有资料、数据或信息，并保证所提供资料的真实性和投标行为的合法性。如有作假或违纪，同意接受“取消投标资格、取消中标资格、没收履约保证金、</w:t>
      </w:r>
      <w:r>
        <w:rPr>
          <w:sz w:val="24"/>
        </w:rPr>
        <w:t>2</w:t>
      </w:r>
      <w:r>
        <w:rPr>
          <w:rFonts w:hint="eastAsia"/>
          <w:sz w:val="24"/>
        </w:rPr>
        <w:t>年内禁止参加淮阴工学院的采购活动”等处罚。</w:t>
      </w:r>
    </w:p>
    <w:p>
      <w:pPr>
        <w:spacing w:line="460" w:lineRule="exact"/>
        <w:ind w:firstLine="480" w:firstLineChars="200"/>
        <w:rPr>
          <w:sz w:val="24"/>
        </w:rPr>
      </w:pPr>
      <w:r>
        <w:rPr>
          <w:rFonts w:hint="eastAsia"/>
          <w:sz w:val="24"/>
        </w:rPr>
        <w:t>5．我方认可贵方有权决定中标人或否决所有投标，并理解最低报价只是中标的重要条件，贵方没有义务必须接受最低报价的投标。</w:t>
      </w:r>
    </w:p>
    <w:p>
      <w:pPr>
        <w:spacing w:line="460" w:lineRule="exact"/>
        <w:ind w:firstLine="480" w:firstLineChars="200"/>
        <w:rPr>
          <w:sz w:val="24"/>
        </w:rPr>
      </w:pPr>
      <w:r>
        <w:rPr>
          <w:rFonts w:hint="eastAsia"/>
          <w:sz w:val="24"/>
        </w:rPr>
        <w:t>6．我方如中标，将保证遵守招标文件对供应商的所有要求和规定，履行自己在投标文件中承诺的全部责任和义务。</w:t>
      </w:r>
    </w:p>
    <w:p>
      <w:pPr>
        <w:spacing w:line="460" w:lineRule="exact"/>
        <w:ind w:firstLine="480" w:firstLineChars="200"/>
        <w:rPr>
          <w:sz w:val="24"/>
        </w:rPr>
      </w:pPr>
      <w:r>
        <w:rPr>
          <w:rFonts w:hint="eastAsia"/>
          <w:sz w:val="24"/>
        </w:rPr>
        <w:t>7．本投标文件的有效期为投标截止日后90天内，如我方中标，有效期将延至合同有效期终止日为止。</w:t>
      </w:r>
    </w:p>
    <w:p>
      <w:pPr>
        <w:spacing w:line="460" w:lineRule="exact"/>
        <w:ind w:firstLine="480" w:firstLineChars="200"/>
        <w:rPr>
          <w:sz w:val="24"/>
        </w:rPr>
      </w:pPr>
      <w:r>
        <w:rPr>
          <w:rFonts w:hint="eastAsia"/>
          <w:sz w:val="24"/>
        </w:rPr>
        <w:t>8．与本次招投标有关的事宜请按以下信息联系：</w:t>
      </w:r>
    </w:p>
    <w:p>
      <w:pPr>
        <w:spacing w:line="460" w:lineRule="exact"/>
        <w:ind w:firstLine="480" w:firstLineChars="200"/>
        <w:rPr>
          <w:sz w:val="24"/>
        </w:rPr>
      </w:pPr>
      <w:r>
        <w:rPr>
          <w:rFonts w:hint="eastAsia"/>
          <w:sz w:val="24"/>
        </w:rPr>
        <w:t>供应商名称：（公章）</w:t>
      </w:r>
    </w:p>
    <w:p>
      <w:pPr>
        <w:spacing w:line="460" w:lineRule="exact"/>
        <w:ind w:firstLine="480" w:firstLineChars="200"/>
        <w:rPr>
          <w:sz w:val="24"/>
        </w:rPr>
      </w:pPr>
      <w:r>
        <w:rPr>
          <w:rFonts w:hint="eastAsia"/>
          <w:sz w:val="24"/>
        </w:rPr>
        <w:t xml:space="preserve">地址： </w:t>
      </w:r>
      <w:r>
        <w:rPr>
          <w:sz w:val="24"/>
        </w:rPr>
        <w:t xml:space="preserve">                             </w:t>
      </w:r>
      <w:r>
        <w:rPr>
          <w:rFonts w:hint="eastAsia"/>
          <w:sz w:val="24"/>
        </w:rPr>
        <w:t>邮政编码：</w:t>
      </w:r>
    </w:p>
    <w:p>
      <w:pPr>
        <w:spacing w:line="460" w:lineRule="exact"/>
        <w:ind w:firstLine="480" w:firstLineChars="200"/>
        <w:rPr>
          <w:sz w:val="24"/>
          <w:u w:val="single"/>
        </w:rPr>
      </w:pPr>
      <w:r>
        <w:rPr>
          <w:rFonts w:hint="eastAsia"/>
          <w:sz w:val="24"/>
        </w:rPr>
        <w:t xml:space="preserve">电话： </w:t>
      </w:r>
      <w:r>
        <w:rPr>
          <w:sz w:val="24"/>
        </w:rPr>
        <w:t xml:space="preserve">                                 </w:t>
      </w:r>
      <w:r>
        <w:rPr>
          <w:rFonts w:hint="eastAsia"/>
          <w:sz w:val="24"/>
        </w:rPr>
        <w:t>传真：</w:t>
      </w:r>
    </w:p>
    <w:p>
      <w:pPr>
        <w:spacing w:line="460" w:lineRule="exact"/>
        <w:ind w:left="478" w:leftChars="228"/>
        <w:rPr>
          <w:sz w:val="24"/>
          <w:u w:val="single"/>
        </w:rPr>
      </w:pPr>
      <w:r>
        <w:rPr>
          <w:rFonts w:hint="eastAsia"/>
          <w:sz w:val="24"/>
        </w:rPr>
        <w:t xml:space="preserve">授权委托人（签名）： </w:t>
      </w:r>
      <w:r>
        <w:rPr>
          <w:sz w:val="24"/>
        </w:rPr>
        <w:t xml:space="preserve">               </w:t>
      </w:r>
      <w:r>
        <w:rPr>
          <w:rFonts w:hint="eastAsia"/>
          <w:sz w:val="24"/>
        </w:rPr>
        <w:t>电话（手机）：</w:t>
      </w:r>
    </w:p>
    <w:p>
      <w:pPr>
        <w:spacing w:line="460" w:lineRule="exact"/>
        <w:ind w:left="478" w:leftChars="228"/>
        <w:rPr>
          <w:sz w:val="24"/>
        </w:rPr>
      </w:pPr>
      <w:r>
        <w:rPr>
          <w:rFonts w:hint="eastAsia"/>
          <w:sz w:val="24"/>
        </w:rPr>
        <w:t>联系电子邮箱：</w:t>
      </w:r>
    </w:p>
    <w:p>
      <w:pPr>
        <w:spacing w:line="460" w:lineRule="exact"/>
        <w:ind w:firstLine="480" w:firstLineChars="200"/>
        <w:rPr>
          <w:sz w:val="24"/>
          <w:u w:val="single"/>
        </w:rPr>
      </w:pPr>
      <w:r>
        <w:rPr>
          <w:rFonts w:hint="eastAsia"/>
          <w:sz w:val="24"/>
        </w:rPr>
        <w:t>投标日期：</w:t>
      </w:r>
      <w:bookmarkStart w:id="0" w:name="OLE_LINK2"/>
      <w:bookmarkStart w:id="1" w:name="OLE_LINK1"/>
    </w:p>
    <w:p>
      <w:pPr>
        <w:widowControl/>
        <w:jc w:val="left"/>
        <w:rPr>
          <w:bCs/>
          <w:sz w:val="24"/>
          <w:szCs w:val="24"/>
        </w:rPr>
      </w:pPr>
    </w:p>
    <w:bookmarkEnd w:id="0"/>
    <w:bookmarkEnd w:id="1"/>
    <w:p>
      <w:pPr>
        <w:snapToGrid w:val="0"/>
        <w:spacing w:line="360" w:lineRule="auto"/>
        <w:ind w:right="-350" w:rightChars="-167"/>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三 法定代表人资格证明</w:t>
      </w:r>
    </w:p>
    <w:p>
      <w:pPr>
        <w:spacing w:line="440" w:lineRule="exact"/>
        <w:rPr>
          <w:sz w:val="24"/>
        </w:rPr>
      </w:pPr>
      <w:r>
        <w:rPr>
          <w:rFonts w:hint="eastAsia"/>
          <w:sz w:val="24"/>
        </w:rPr>
        <w:t>致淮阴工学院：</w:t>
      </w:r>
    </w:p>
    <w:p>
      <w:pPr>
        <w:spacing w:line="440" w:lineRule="exact"/>
        <w:rPr>
          <w:sz w:val="24"/>
        </w:rPr>
      </w:pPr>
    </w:p>
    <w:p>
      <w:pPr>
        <w:spacing w:line="440" w:lineRule="exact"/>
        <w:ind w:firstLine="480" w:firstLineChars="200"/>
        <w:rPr>
          <w:sz w:val="24"/>
        </w:rPr>
      </w:pPr>
      <w:r>
        <w:rPr>
          <w:rFonts w:hint="eastAsia"/>
          <w:sz w:val="24"/>
        </w:rPr>
        <w:t>单位名称：</w:t>
      </w:r>
    </w:p>
    <w:p>
      <w:pPr>
        <w:spacing w:line="440" w:lineRule="exact"/>
        <w:ind w:firstLine="480" w:firstLineChars="200"/>
        <w:rPr>
          <w:sz w:val="24"/>
        </w:rPr>
      </w:pPr>
      <w:r>
        <w:rPr>
          <w:rFonts w:hint="eastAsia"/>
          <w:sz w:val="24"/>
        </w:rPr>
        <w:t>地址：</w:t>
      </w:r>
    </w:p>
    <w:p>
      <w:pPr>
        <w:widowControl/>
        <w:snapToGrid w:val="0"/>
        <w:spacing w:line="560" w:lineRule="exact"/>
        <w:ind w:left="359" w:leftChars="171" w:firstLine="120" w:firstLineChars="50"/>
        <w:jc w:val="left"/>
        <w:rPr>
          <w:kern w:val="0"/>
          <w:sz w:val="24"/>
          <w:szCs w:val="24"/>
          <w:u w:val="single"/>
        </w:rPr>
      </w:pPr>
      <w:r>
        <w:rPr>
          <w:rFonts w:hint="eastAsia"/>
          <w:kern w:val="0"/>
          <w:sz w:val="24"/>
          <w:szCs w:val="24"/>
        </w:rPr>
        <w:t xml:space="preserve">姓名： </w:t>
      </w:r>
      <w:r>
        <w:rPr>
          <w:kern w:val="0"/>
          <w:sz w:val="24"/>
          <w:szCs w:val="24"/>
        </w:rPr>
        <w:t xml:space="preserve">                      </w:t>
      </w:r>
      <w:r>
        <w:rPr>
          <w:rFonts w:hint="eastAsia"/>
          <w:kern w:val="0"/>
          <w:sz w:val="24"/>
          <w:szCs w:val="24"/>
        </w:rPr>
        <w:t xml:space="preserve">性别： </w:t>
      </w:r>
      <w:r>
        <w:rPr>
          <w:kern w:val="0"/>
          <w:sz w:val="24"/>
          <w:szCs w:val="24"/>
        </w:rPr>
        <w:t xml:space="preserve">            </w:t>
      </w:r>
      <w:r>
        <w:rPr>
          <w:rFonts w:hint="eastAsia"/>
          <w:kern w:val="0"/>
          <w:sz w:val="24"/>
          <w:szCs w:val="24"/>
        </w:rPr>
        <w:t>职务：</w:t>
      </w:r>
    </w:p>
    <w:p>
      <w:pPr>
        <w:widowControl/>
        <w:snapToGrid w:val="0"/>
        <w:spacing w:line="560" w:lineRule="exact"/>
        <w:ind w:firstLine="480" w:firstLineChars="200"/>
        <w:jc w:val="left"/>
        <w:rPr>
          <w:kern w:val="0"/>
          <w:sz w:val="24"/>
          <w:szCs w:val="24"/>
          <w:u w:val="single"/>
        </w:rPr>
      </w:pPr>
      <w:r>
        <w:rPr>
          <w:rFonts w:hint="eastAsia"/>
          <w:kern w:val="0"/>
          <w:sz w:val="24"/>
          <w:szCs w:val="24"/>
        </w:rPr>
        <w:t>系</w:t>
      </w:r>
      <w:r>
        <w:rPr>
          <w:rFonts w:hint="eastAsia"/>
          <w:kern w:val="0"/>
          <w:sz w:val="24"/>
          <w:szCs w:val="24"/>
          <w:u w:val="single"/>
        </w:rPr>
        <w:t xml:space="preserve">（投标人单位名称 </w:t>
      </w:r>
      <w:r>
        <w:rPr>
          <w:kern w:val="0"/>
          <w:sz w:val="24"/>
          <w:szCs w:val="24"/>
          <w:u w:val="single"/>
        </w:rPr>
        <w:t xml:space="preserve">     </w:t>
      </w:r>
      <w:r>
        <w:rPr>
          <w:rFonts w:hint="eastAsia"/>
          <w:kern w:val="0"/>
          <w:sz w:val="24"/>
          <w:szCs w:val="24"/>
          <w:u w:val="single"/>
        </w:rPr>
        <w:t>）</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rFonts w:hint="eastAsia"/>
          <w:kern w:val="0"/>
          <w:sz w:val="24"/>
          <w:szCs w:val="24"/>
          <w:u w:val="single"/>
        </w:rPr>
        <w:t xml:space="preserve">（项目名称 </w:t>
      </w:r>
      <w:r>
        <w:rPr>
          <w:kern w:val="0"/>
          <w:sz w:val="24"/>
          <w:szCs w:val="24"/>
          <w:u w:val="single"/>
        </w:rPr>
        <w:t xml:space="preserve">    </w:t>
      </w:r>
      <w:r>
        <w:rPr>
          <w:rFonts w:hint="eastAsia"/>
          <w:kern w:val="0"/>
          <w:sz w:val="24"/>
          <w:szCs w:val="24"/>
          <w:u w:val="single"/>
        </w:rPr>
        <w:t>）</w:t>
      </w:r>
      <w:r>
        <w:rPr>
          <w:rFonts w:hint="eastAsia"/>
          <w:kern w:val="0"/>
          <w:sz w:val="24"/>
          <w:szCs w:val="24"/>
        </w:rPr>
        <w:t xml:space="preserve">（项目编号： </w:t>
      </w:r>
      <w:r>
        <w:rPr>
          <w:kern w:val="0"/>
          <w:sz w:val="24"/>
          <w:szCs w:val="24"/>
        </w:rPr>
        <w:t xml:space="preserve">    </w:t>
      </w:r>
      <w:r>
        <w:rPr>
          <w:rFonts w:hint="eastAsia"/>
          <w:kern w:val="0"/>
          <w:sz w:val="24"/>
          <w:szCs w:val="24"/>
        </w:rPr>
        <w:t>）投标活动，代表本公司签署投标文件、进行招标、进行合同谈判、签订合同和处理与之有关的一切事务。</w:t>
      </w:r>
    </w:p>
    <w:p>
      <w:pPr>
        <w:widowControl/>
        <w:snapToGrid w:val="0"/>
        <w:spacing w:line="560" w:lineRule="exact"/>
        <w:ind w:firstLine="600"/>
        <w:jc w:val="left"/>
        <w:rPr>
          <w:kern w:val="0"/>
          <w:sz w:val="24"/>
          <w:szCs w:val="24"/>
        </w:rPr>
      </w:pPr>
    </w:p>
    <w:p>
      <w:pPr>
        <w:widowControl/>
        <w:snapToGrid w:val="0"/>
        <w:spacing w:line="560" w:lineRule="exact"/>
        <w:ind w:firstLine="600"/>
        <w:jc w:val="left"/>
        <w:rPr>
          <w:kern w:val="0"/>
          <w:sz w:val="24"/>
          <w:szCs w:val="24"/>
        </w:rPr>
      </w:pPr>
      <w:r>
        <w:rPr>
          <w:rFonts w:hint="eastAsia"/>
          <w:kern w:val="0"/>
          <w:sz w:val="24"/>
          <w:szCs w:val="24"/>
        </w:rPr>
        <w:t>特此证明。</w:t>
      </w:r>
    </w:p>
    <w:p>
      <w:pPr>
        <w:widowControl/>
        <w:snapToGrid w:val="0"/>
        <w:spacing w:line="560" w:lineRule="exact"/>
        <w:ind w:firstLine="600"/>
        <w:jc w:val="left"/>
        <w:rPr>
          <w:kern w:val="0"/>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投标人名称：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spacing w:line="560" w:lineRule="exact"/>
        <w:ind w:right="-350" w:rightChars="-167"/>
        <w:rPr>
          <w:sz w:val="28"/>
          <w:szCs w:val="28"/>
        </w:rPr>
      </w:pPr>
    </w:p>
    <w:p>
      <w:pPr>
        <w:spacing w:line="500" w:lineRule="exact"/>
        <w:ind w:right="32"/>
        <w:jc w:val="center"/>
        <w:rPr>
          <w:b/>
          <w:bCs/>
          <w:sz w:val="30"/>
        </w:rPr>
      </w:pPr>
    </w:p>
    <w:p>
      <w:pPr>
        <w:spacing w:line="500" w:lineRule="exact"/>
        <w:ind w:right="32"/>
        <w:jc w:val="center"/>
        <w:rPr>
          <w:b/>
          <w:bCs/>
          <w:sz w:val="30"/>
        </w:rPr>
      </w:pPr>
      <w: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sz w:val="30"/>
        </w:rPr>
      </w:pPr>
    </w:p>
    <w:p>
      <w:pPr>
        <w:spacing w:line="500" w:lineRule="exact"/>
        <w:ind w:right="32"/>
        <w:jc w:val="center"/>
        <w:rPr>
          <w:rFonts w:ascii="方正小标宋简体" w:eastAsia="方正小标宋简体"/>
          <w:bCs/>
          <w:sz w:val="32"/>
          <w:szCs w:val="32"/>
        </w:rPr>
      </w:pPr>
      <w:r>
        <w:rPr>
          <w:b/>
          <w:bCs/>
          <w:sz w:val="30"/>
        </w:rPr>
        <w:br w:type="page"/>
      </w:r>
      <w:r>
        <w:rPr>
          <w:rFonts w:hint="eastAsia" w:ascii="方正小标宋简体" w:eastAsia="方正小标宋简体"/>
          <w:bCs/>
          <w:sz w:val="32"/>
          <w:szCs w:val="32"/>
        </w:rPr>
        <w:t>四 法定代表人授权书</w:t>
      </w:r>
    </w:p>
    <w:p>
      <w:pPr>
        <w:spacing w:line="500" w:lineRule="exact"/>
        <w:ind w:right="32"/>
        <w:jc w:val="center"/>
        <w:rPr>
          <w:b/>
          <w:bCs/>
          <w:sz w:val="30"/>
          <w:szCs w:val="30"/>
        </w:rPr>
      </w:pPr>
    </w:p>
    <w:p>
      <w:pPr>
        <w:spacing w:line="480" w:lineRule="exact"/>
        <w:rPr>
          <w:sz w:val="24"/>
          <w:szCs w:val="24"/>
        </w:rPr>
      </w:pPr>
      <w:r>
        <w:rPr>
          <w:rFonts w:hint="eastAsia"/>
          <w:sz w:val="24"/>
          <w:szCs w:val="24"/>
        </w:rPr>
        <w:t>致淮阴工学院：</w:t>
      </w:r>
    </w:p>
    <w:p>
      <w:pPr>
        <w:spacing w:line="480" w:lineRule="exact"/>
        <w:ind w:right="32" w:firstLine="480" w:firstLineChars="200"/>
        <w:rPr>
          <w:sz w:val="24"/>
          <w:szCs w:val="24"/>
        </w:rPr>
      </w:pPr>
      <w:r>
        <w:rPr>
          <w:rFonts w:hint="eastAsia"/>
          <w:sz w:val="24"/>
          <w:szCs w:val="24"/>
        </w:rPr>
        <w:t>委托方：</w:t>
      </w:r>
    </w:p>
    <w:p>
      <w:pPr>
        <w:spacing w:line="480" w:lineRule="exact"/>
        <w:ind w:right="32" w:firstLine="480" w:firstLineChars="200"/>
        <w:rPr>
          <w:sz w:val="24"/>
          <w:szCs w:val="24"/>
        </w:rPr>
      </w:pPr>
      <w:r>
        <w:rPr>
          <w:rFonts w:hint="eastAsia"/>
          <w:sz w:val="24"/>
        </w:rPr>
        <w:t>地址：</w:t>
      </w:r>
    </w:p>
    <w:p>
      <w:pPr>
        <w:spacing w:line="480" w:lineRule="exact"/>
        <w:ind w:right="34" w:firstLine="480" w:firstLineChars="200"/>
        <w:rPr>
          <w:sz w:val="24"/>
          <w:szCs w:val="24"/>
        </w:rPr>
      </w:pPr>
      <w:r>
        <w:rPr>
          <w:rFonts w:hint="eastAsia"/>
          <w:sz w:val="24"/>
          <w:szCs w:val="24"/>
        </w:rPr>
        <w:t>法定代表人姓名（签章）：</w:t>
      </w:r>
    </w:p>
    <w:p>
      <w:pPr>
        <w:spacing w:line="480" w:lineRule="exact"/>
        <w:ind w:right="34" w:firstLine="480" w:firstLineChars="200"/>
        <w:rPr>
          <w:sz w:val="24"/>
          <w:szCs w:val="24"/>
        </w:rPr>
      </w:pPr>
      <w:r>
        <w:rPr>
          <w:rFonts w:hint="eastAsia"/>
          <w:sz w:val="24"/>
          <w:szCs w:val="24"/>
        </w:rPr>
        <w:t xml:space="preserve">授权委托人姓名（签名）： </w:t>
      </w:r>
      <w:r>
        <w:rPr>
          <w:sz w:val="24"/>
          <w:szCs w:val="24"/>
        </w:rPr>
        <w:t xml:space="preserve">         </w:t>
      </w:r>
      <w:r>
        <w:rPr>
          <w:rFonts w:hint="eastAsia"/>
          <w:sz w:val="24"/>
          <w:szCs w:val="24"/>
        </w:rPr>
        <w:t xml:space="preserve">性别： </w:t>
      </w:r>
      <w:r>
        <w:rPr>
          <w:sz w:val="24"/>
          <w:szCs w:val="24"/>
        </w:rPr>
        <w:t xml:space="preserve">        </w:t>
      </w:r>
      <w:r>
        <w:rPr>
          <w:rFonts w:hint="eastAsia"/>
          <w:sz w:val="24"/>
          <w:szCs w:val="24"/>
        </w:rPr>
        <w:t>职务：</w:t>
      </w:r>
    </w:p>
    <w:p>
      <w:pPr>
        <w:spacing w:line="480" w:lineRule="exact"/>
        <w:ind w:right="34" w:firstLine="480" w:firstLineChars="200"/>
        <w:rPr>
          <w:sz w:val="24"/>
          <w:szCs w:val="24"/>
        </w:rPr>
      </w:pPr>
      <w:r>
        <w:rPr>
          <w:rFonts w:hint="eastAsia"/>
          <w:sz w:val="24"/>
          <w:szCs w:val="24"/>
        </w:rPr>
        <w:t>授权委托人身份证号码：</w:t>
      </w:r>
    </w:p>
    <w:p>
      <w:pPr>
        <w:spacing w:line="480" w:lineRule="exact"/>
        <w:ind w:right="34" w:firstLine="480" w:firstLineChars="200"/>
        <w:rPr>
          <w:kern w:val="0"/>
          <w:sz w:val="24"/>
          <w:szCs w:val="24"/>
        </w:rPr>
      </w:pPr>
      <w:r>
        <w:rPr>
          <w:rFonts w:hint="eastAsia"/>
          <w:kern w:val="0"/>
          <w:sz w:val="24"/>
          <w:szCs w:val="24"/>
        </w:rPr>
        <w:t>兹委托</w:t>
      </w:r>
      <w:r>
        <w:rPr>
          <w:rFonts w:hint="eastAsia"/>
          <w:sz w:val="24"/>
          <w:szCs w:val="24"/>
        </w:rPr>
        <w:t>代表我公司</w:t>
      </w:r>
      <w:r>
        <w:rPr>
          <w:rFonts w:hint="eastAsia"/>
          <w:kern w:val="0"/>
          <w:sz w:val="24"/>
          <w:szCs w:val="24"/>
        </w:rPr>
        <w:t>参加</w:t>
      </w:r>
      <w:r>
        <w:rPr>
          <w:rFonts w:hint="eastAsia"/>
          <w:sz w:val="24"/>
          <w:szCs w:val="24"/>
        </w:rPr>
        <w:t>淮阴工学院</w:t>
      </w:r>
      <w:r>
        <w:rPr>
          <w:rFonts w:hint="eastAsia"/>
          <w:kern w:val="0"/>
          <w:sz w:val="24"/>
          <w:szCs w:val="24"/>
          <w:u w:val="single"/>
        </w:rPr>
        <w:t xml:space="preserve">（项目名称） </w:t>
      </w:r>
      <w:r>
        <w:rPr>
          <w:kern w:val="0"/>
          <w:sz w:val="24"/>
          <w:szCs w:val="24"/>
          <w:u w:val="single"/>
        </w:rPr>
        <w:t xml:space="preserve">                </w:t>
      </w:r>
      <w:r>
        <w:rPr>
          <w:rFonts w:hint="eastAsia"/>
          <w:kern w:val="0"/>
          <w:sz w:val="24"/>
          <w:szCs w:val="24"/>
        </w:rPr>
        <w:t>（项目编号：）投标活动。该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sz w:val="24"/>
          <w:szCs w:val="24"/>
        </w:rPr>
      </w:pPr>
      <w:r>
        <w:rPr>
          <w:rFonts w:hint="eastAsia"/>
          <w:sz w:val="24"/>
          <w:szCs w:val="24"/>
        </w:rPr>
        <w:t>授权委托人在办理上述事宜过程中以自己名义所签署的所有文件，我公司均予以承认。授权委托人无转委托权。</w:t>
      </w:r>
    </w:p>
    <w:p>
      <w:pPr>
        <w:spacing w:line="480" w:lineRule="exact"/>
        <w:ind w:right="34" w:firstLine="480" w:firstLineChars="200"/>
        <w:rPr>
          <w:sz w:val="24"/>
          <w:szCs w:val="24"/>
        </w:rPr>
      </w:pPr>
      <w:r>
        <w:rPr>
          <w:rFonts w:hint="eastAsia"/>
          <w:sz w:val="24"/>
          <w:szCs w:val="24"/>
        </w:rPr>
        <w:t>授权期限：至上述事宜处理完毕止。</w:t>
      </w:r>
    </w:p>
    <w:p>
      <w:pPr>
        <w:spacing w:line="480" w:lineRule="exact"/>
        <w:ind w:right="34"/>
        <w:rPr>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委托人名称：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spacing w:line="360" w:lineRule="auto"/>
        <w:ind w:right="-350" w:rightChars="-167"/>
        <w:rPr>
          <w:sz w:val="28"/>
          <w:szCs w:val="28"/>
        </w:rPr>
      </w:pPr>
    </w:p>
    <w:p>
      <w:pPr>
        <w:spacing w:line="360" w:lineRule="auto"/>
        <w:ind w:right="-350" w:rightChars="-167"/>
        <w:rPr>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sz w:val="28"/>
          <w:szCs w:val="28"/>
        </w:rPr>
      </w:pPr>
    </w:p>
    <w:p>
      <w:pPr>
        <w:spacing w:line="360" w:lineRule="auto"/>
        <w:ind w:right="-350" w:rightChars="-167"/>
        <w:rPr>
          <w:sz w:val="28"/>
          <w:szCs w:val="28"/>
        </w:rPr>
      </w:pPr>
    </w:p>
    <w:p>
      <w:pPr>
        <w:spacing w:line="360" w:lineRule="auto"/>
        <w:ind w:right="-350" w:rightChars="-167"/>
        <w:rPr>
          <w:sz w:val="28"/>
          <w:szCs w:val="28"/>
        </w:rPr>
      </w:pPr>
    </w:p>
    <w:p>
      <w:pPr>
        <w:spacing w:line="440" w:lineRule="exact"/>
        <w:jc w:val="center"/>
        <w:rPr>
          <w:rFonts w:ascii="方正小标宋简体" w:eastAsia="方正小标宋简体"/>
          <w:sz w:val="32"/>
          <w:szCs w:val="32"/>
        </w:rPr>
      </w:pPr>
      <w:r>
        <w:rPr>
          <w:sz w:val="28"/>
          <w:szCs w:val="28"/>
        </w:rPr>
        <w:br w:type="page"/>
      </w:r>
      <w:r>
        <w:rPr>
          <w:rFonts w:hint="eastAsia" w:ascii="方正小标宋简体" w:eastAsia="方正小标宋简体"/>
          <w:sz w:val="32"/>
          <w:szCs w:val="32"/>
        </w:rPr>
        <w:t>五 报价明细表</w:t>
      </w:r>
    </w:p>
    <w:p>
      <w:pPr>
        <w:spacing w:line="520" w:lineRule="exact"/>
        <w:ind w:right="-247" w:rightChars="-118" w:firstLine="6123" w:firstLineChars="2097"/>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szCs w:val="21"/>
              </w:rPr>
            </w:pPr>
            <w:r>
              <w:rPr>
                <w:rFonts w:hint="eastAsia"/>
                <w:szCs w:val="21"/>
              </w:rPr>
              <w:t>序号</w:t>
            </w:r>
          </w:p>
        </w:tc>
        <w:tc>
          <w:tcPr>
            <w:tcW w:w="2338" w:type="dxa"/>
            <w:vAlign w:val="center"/>
          </w:tcPr>
          <w:p>
            <w:pPr>
              <w:spacing w:line="340" w:lineRule="exact"/>
              <w:jc w:val="center"/>
              <w:rPr>
                <w:szCs w:val="21"/>
              </w:rPr>
            </w:pPr>
            <w:r>
              <w:rPr>
                <w:rFonts w:hint="eastAsia"/>
                <w:szCs w:val="21"/>
              </w:rPr>
              <w:t>名称</w:t>
            </w:r>
          </w:p>
        </w:tc>
        <w:tc>
          <w:tcPr>
            <w:tcW w:w="2794" w:type="dxa"/>
            <w:vAlign w:val="center"/>
          </w:tcPr>
          <w:p>
            <w:pPr>
              <w:spacing w:line="340" w:lineRule="exact"/>
              <w:jc w:val="center"/>
              <w:rPr>
                <w:szCs w:val="21"/>
              </w:rPr>
            </w:pPr>
            <w:r>
              <w:rPr>
                <w:rFonts w:hint="eastAsia"/>
                <w:szCs w:val="21"/>
              </w:rPr>
              <w:t>具体内容</w:t>
            </w:r>
          </w:p>
        </w:tc>
        <w:tc>
          <w:tcPr>
            <w:tcW w:w="1260" w:type="dxa"/>
            <w:vAlign w:val="center"/>
          </w:tcPr>
          <w:p>
            <w:pPr>
              <w:spacing w:line="340" w:lineRule="exact"/>
              <w:ind w:left="105" w:hanging="105" w:hangingChars="50"/>
              <w:rPr>
                <w:szCs w:val="21"/>
              </w:rPr>
            </w:pPr>
            <w:r>
              <w:rPr>
                <w:rFonts w:hint="eastAsia"/>
                <w:szCs w:val="21"/>
              </w:rPr>
              <w:t>单价（元）</w:t>
            </w:r>
          </w:p>
        </w:tc>
        <w:tc>
          <w:tcPr>
            <w:tcW w:w="900" w:type="dxa"/>
            <w:vAlign w:val="center"/>
          </w:tcPr>
          <w:p>
            <w:pPr>
              <w:spacing w:line="340" w:lineRule="exact"/>
              <w:ind w:firstLine="105" w:firstLineChars="50"/>
              <w:rPr>
                <w:szCs w:val="21"/>
              </w:rPr>
            </w:pPr>
            <w:r>
              <w:rPr>
                <w:rFonts w:hint="eastAsia"/>
                <w:szCs w:val="21"/>
              </w:rPr>
              <w:t>数量</w:t>
            </w:r>
          </w:p>
        </w:tc>
        <w:tc>
          <w:tcPr>
            <w:tcW w:w="900" w:type="dxa"/>
            <w:vAlign w:val="center"/>
          </w:tcPr>
          <w:p>
            <w:pPr>
              <w:spacing w:line="340" w:lineRule="exact"/>
              <w:jc w:val="center"/>
              <w:rPr>
                <w:szCs w:val="21"/>
              </w:rPr>
            </w:pPr>
            <w:r>
              <w:rPr>
                <w:rFonts w:hint="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szCs w:val="21"/>
              </w:rPr>
            </w:pPr>
            <w:r>
              <w:rPr>
                <w:rFonts w:hint="eastAsia"/>
                <w:szCs w:val="21"/>
              </w:rPr>
              <w:t xml:space="preserve">投标总报价（人民币大写） </w:t>
            </w:r>
            <w:r>
              <w:rPr>
                <w:szCs w:val="21"/>
              </w:rPr>
              <w:t xml:space="preserve">       </w:t>
            </w:r>
            <w:r>
              <w:rPr>
                <w:rFonts w:hint="eastAsia"/>
                <w:szCs w:val="21"/>
              </w:rPr>
              <w:t xml:space="preserve">： </w:t>
            </w:r>
            <w:r>
              <w:rPr>
                <w:szCs w:val="21"/>
              </w:rPr>
              <w:t xml:space="preserve">     </w:t>
            </w:r>
            <w:r>
              <w:rPr>
                <w:rFonts w:hint="eastAsia"/>
                <w:szCs w:val="21"/>
              </w:rPr>
              <w:t>元（￥）</w:t>
            </w:r>
          </w:p>
        </w:tc>
      </w:tr>
    </w:tbl>
    <w:p>
      <w:pPr>
        <w:spacing w:line="520" w:lineRule="exact"/>
        <w:rPr>
          <w:sz w:val="24"/>
        </w:rPr>
      </w:pPr>
      <w:r>
        <w:rPr>
          <w:rFonts w:hint="eastAsia"/>
          <w:kern w:val="0"/>
          <w:sz w:val="24"/>
          <w:szCs w:val="24"/>
        </w:rPr>
        <w:t>备注：如包含附件、辅材，必须列明所需附件、辅材具体种类、数量。</w:t>
      </w: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rPr>
          <w:b/>
          <w:sz w:val="24"/>
        </w:rPr>
      </w:pPr>
    </w:p>
    <w:p>
      <w:pPr>
        <w:spacing w:line="340" w:lineRule="exact"/>
        <w:rPr>
          <w:b/>
          <w:bCs/>
          <w:sz w:val="24"/>
        </w:rPr>
      </w:pPr>
      <w:r>
        <w:rPr>
          <w:rFonts w:hint="eastAsia"/>
          <w:b/>
          <w:bCs/>
          <w:sz w:val="24"/>
        </w:rPr>
        <w:t>注：</w:t>
      </w:r>
    </w:p>
    <w:p>
      <w:pPr>
        <w:spacing w:line="440" w:lineRule="exact"/>
        <w:rPr>
          <w:sz w:val="24"/>
        </w:rPr>
      </w:pPr>
      <w:r>
        <w:rPr>
          <w:sz w:val="24"/>
        </w:rPr>
        <w:t>1.</w:t>
      </w:r>
      <w:r>
        <w:rPr>
          <w:rFonts w:hint="eastAsia"/>
          <w:sz w:val="24"/>
        </w:rPr>
        <w:t>所有价格用人民币报价。</w:t>
      </w:r>
    </w:p>
    <w:p>
      <w:pPr>
        <w:spacing w:line="440" w:lineRule="exact"/>
        <w:rPr>
          <w:sz w:val="24"/>
        </w:rPr>
      </w:pPr>
      <w:r>
        <w:rPr>
          <w:sz w:val="24"/>
        </w:rPr>
        <w:t>2.</w:t>
      </w:r>
      <w:r>
        <w:rPr>
          <w:rFonts w:hint="eastAsia"/>
          <w:sz w:val="24"/>
        </w:rPr>
        <w:t>投标报价为与采购项目有关的全部费用之和，以后不得追加任何费用。</w:t>
      </w:r>
    </w:p>
    <w:p>
      <w:pPr>
        <w:spacing w:line="440" w:lineRule="exact"/>
        <w:rPr>
          <w:sz w:val="24"/>
        </w:rPr>
      </w:pPr>
      <w:r>
        <w:rPr>
          <w:sz w:val="24"/>
        </w:rPr>
        <w:t>3.</w:t>
      </w:r>
      <w:r>
        <w:rPr>
          <w:rFonts w:hint="eastAsia"/>
          <w:sz w:val="24"/>
        </w:rPr>
        <w:t>如果单价和总价不符时，以总价为准；大小写金额不一致，以大写为准。</w:t>
      </w:r>
    </w:p>
    <w:p>
      <w:pPr>
        <w:spacing w:line="440" w:lineRule="exact"/>
        <w:rPr>
          <w:sz w:val="24"/>
        </w:rPr>
      </w:pPr>
    </w:p>
    <w:p>
      <w:pPr>
        <w:spacing w:line="660" w:lineRule="exact"/>
        <w:jc w:val="left"/>
        <w:rPr>
          <w:bCs/>
          <w:sz w:val="28"/>
          <w:szCs w:val="28"/>
        </w:rPr>
      </w:pPr>
    </w:p>
    <w:p>
      <w:pPr>
        <w:spacing w:line="660" w:lineRule="exact"/>
        <w:jc w:val="left"/>
        <w:rPr>
          <w:bCs/>
          <w:sz w:val="28"/>
          <w:szCs w:val="28"/>
        </w:rPr>
      </w:pPr>
    </w:p>
    <w:p>
      <w:pPr>
        <w:pStyle w:val="6"/>
        <w:spacing w:line="44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br w:type="page"/>
      </w:r>
      <w:r>
        <w:rPr>
          <w:rFonts w:hint="eastAsia" w:ascii="方正小标宋简体" w:hAnsi="Times New Roman" w:eastAsia="方正小标宋简体"/>
          <w:sz w:val="32"/>
          <w:szCs w:val="32"/>
        </w:rPr>
        <w:t>六 技术（服务、商务）要求响应偏离表</w:t>
      </w:r>
    </w:p>
    <w:p>
      <w:pPr>
        <w:pStyle w:val="6"/>
        <w:spacing w:line="440" w:lineRule="exact"/>
        <w:jc w:val="center"/>
        <w:rPr>
          <w:rFonts w:ascii="Times New Roman" w:hAnsi="Times New Roman"/>
          <w:b/>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项目采购需求中主要技术</w:t>
            </w:r>
          </w:p>
          <w:p>
            <w:pPr>
              <w:jc w:val="center"/>
              <w:rPr>
                <w:sz w:val="24"/>
              </w:rPr>
            </w:pPr>
            <w:r>
              <w:rPr>
                <w:rFonts w:hint="eastAsia"/>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sz w:val="24"/>
              </w:rPr>
            </w:pPr>
            <w:r>
              <w:rPr>
                <w:rFonts w:hint="eastAsia"/>
                <w:sz w:val="24"/>
              </w:rPr>
              <w:t>偏离</w:t>
            </w:r>
          </w:p>
          <w:p>
            <w:pPr>
              <w:ind w:firstLine="240" w:firstLineChars="100"/>
              <w:rPr>
                <w:sz w:val="24"/>
              </w:rPr>
            </w:pPr>
            <w:r>
              <w:rPr>
                <w:rFonts w:hint="eastAsia"/>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bl>
    <w:p>
      <w:pPr>
        <w:spacing w:line="520" w:lineRule="exact"/>
        <w:rPr>
          <w:sz w:val="28"/>
          <w:szCs w:val="28"/>
        </w:rPr>
      </w:pPr>
    </w:p>
    <w:p>
      <w:pPr>
        <w:spacing w:line="520" w:lineRule="exact"/>
        <w:rPr>
          <w:sz w:val="24"/>
          <w:szCs w:val="24"/>
          <w:u w:val="single"/>
        </w:rPr>
      </w:pPr>
      <w:r>
        <w:rPr>
          <w:rFonts w:hint="eastAsia"/>
          <w:sz w:val="24"/>
          <w:szCs w:val="24"/>
        </w:rPr>
        <w:t>投标人</w:t>
      </w:r>
      <w:r>
        <w:rPr>
          <w:sz w:val="24"/>
          <w:szCs w:val="24"/>
        </w:rPr>
        <w:t>:</w:t>
      </w:r>
      <w:r>
        <w:rPr>
          <w:rFonts w:hint="eastAsia"/>
          <w:sz w:val="24"/>
          <w:szCs w:val="24"/>
          <w:u w:val="single"/>
        </w:rPr>
        <w:t>（加盖公章）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spacing w:line="440" w:lineRule="exact"/>
        <w:rPr>
          <w:sz w:val="24"/>
        </w:rPr>
      </w:pPr>
    </w:p>
    <w:p>
      <w:pPr>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p>
    <w:p>
      <w:pPr>
        <w:spacing w:line="440" w:lineRule="exact"/>
        <w:ind w:firstLine="360" w:firstLineChars="15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p>
    <w:p>
      <w:pPr>
        <w:spacing w:line="440" w:lineRule="exact"/>
        <w:ind w:firstLine="360" w:firstLineChars="15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七 </w:t>
      </w:r>
      <w:r>
        <w:rPr>
          <w:rFonts w:hint="eastAsia" w:ascii="方正小标宋简体" w:hAnsi="仿宋" w:eastAsia="方正小标宋简体" w:cs="宋体"/>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我公司郑重声明</w:t>
      </w:r>
      <w:r>
        <w:rPr>
          <w:rFonts w:ascii="宋体" w:hAnsi="宋体" w:cs="仿宋"/>
          <w:kern w:val="0"/>
          <w:sz w:val="28"/>
          <w:szCs w:val="28"/>
        </w:rPr>
        <w:t>:</w:t>
      </w:r>
      <w:r>
        <w:rPr>
          <w:rFonts w:hint="eastAsia" w:ascii="宋体" w:hAnsi="宋体" w:cs="仿宋"/>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特此声明！</w:t>
      </w:r>
    </w:p>
    <w:p>
      <w:pPr>
        <w:autoSpaceDE w:val="0"/>
        <w:autoSpaceDN w:val="0"/>
        <w:adjustRightInd w:val="0"/>
        <w:spacing w:line="720" w:lineRule="exact"/>
        <w:jc w:val="left"/>
        <w:rPr>
          <w:rFonts w:ascii="宋体" w:cs="仿宋"/>
          <w:kern w:val="0"/>
          <w:sz w:val="28"/>
          <w:szCs w:val="28"/>
        </w:rPr>
      </w:pPr>
    </w:p>
    <w:p>
      <w:pPr>
        <w:spacing w:line="520" w:lineRule="exact"/>
        <w:ind w:firstLine="560" w:firstLineChars="200"/>
        <w:rPr>
          <w:rFonts w:ascii="宋体"/>
          <w:b/>
          <w:bCs/>
          <w:sz w:val="28"/>
          <w:szCs w:val="28"/>
        </w:rPr>
      </w:pPr>
    </w:p>
    <w:p>
      <w:pPr>
        <w:spacing w:line="520" w:lineRule="exact"/>
        <w:ind w:firstLine="560" w:firstLineChars="200"/>
        <w:rPr>
          <w:rFonts w:ascii="宋体"/>
          <w:b/>
          <w:bCs/>
          <w:sz w:val="28"/>
          <w:szCs w:val="28"/>
        </w:rPr>
      </w:pPr>
    </w:p>
    <w:p>
      <w:pPr>
        <w:autoSpaceDE w:val="0"/>
        <w:autoSpaceDN w:val="0"/>
        <w:adjustRightInd w:val="0"/>
        <w:spacing w:line="720" w:lineRule="exact"/>
        <w:jc w:val="center"/>
        <w:rPr>
          <w:rFonts w:ascii="宋体" w:cs="楷体_GB2312"/>
          <w:sz w:val="24"/>
          <w:szCs w:val="24"/>
          <w:u w:val="single"/>
          <w:lang w:val="zh-CN"/>
        </w:rPr>
      </w:pPr>
      <w:r>
        <w:rPr>
          <w:rFonts w:hint="eastAsia" w:ascii="宋体" w:hAnsi="宋体" w:cs="楷体_GB2312"/>
          <w:sz w:val="24"/>
          <w:szCs w:val="24"/>
          <w:lang w:val="zh-CN"/>
        </w:rPr>
        <w:t>投标人</w:t>
      </w:r>
      <w:r>
        <w:rPr>
          <w:rFonts w:ascii="宋体" w:hAnsi="宋体"/>
          <w:sz w:val="24"/>
          <w:szCs w:val="24"/>
        </w:rPr>
        <w:t xml:space="preserve">: </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spacing w:line="520" w:lineRule="exact"/>
        <w:ind w:firstLine="1920" w:firstLineChars="800"/>
        <w:rPr>
          <w:w w:val="90"/>
          <w:sz w:val="24"/>
          <w:szCs w:val="24"/>
          <w:u w:val="single"/>
        </w:rPr>
      </w:pPr>
      <w:r>
        <w:rPr>
          <w:rFonts w:hint="eastAsia"/>
          <w:sz w:val="24"/>
          <w:szCs w:val="24"/>
        </w:rPr>
        <w:t>法定代表人或其授权委托人（签章）：</w:t>
      </w:r>
    </w:p>
    <w:p>
      <w:pPr>
        <w:widowControl/>
        <w:snapToGrid w:val="0"/>
        <w:spacing w:line="560" w:lineRule="exact"/>
        <w:ind w:firstLine="2880" w:firstLineChars="1200"/>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kern w:val="0"/>
          <w:sz w:val="32"/>
          <w:szCs w:val="32"/>
        </w:rPr>
        <w:t>八 投标人近三年业绩一览表</w:t>
      </w:r>
    </w:p>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1547" w:type="dxa"/>
            <w:vAlign w:val="center"/>
          </w:tcPr>
          <w:p>
            <w:pPr>
              <w:jc w:val="center"/>
            </w:pPr>
            <w:r>
              <w:rPr>
                <w:rFonts w:hint="eastAsia"/>
              </w:rPr>
              <w:t>买方单位名称</w:t>
            </w:r>
          </w:p>
        </w:tc>
        <w:tc>
          <w:tcPr>
            <w:tcW w:w="1112" w:type="dxa"/>
            <w:vAlign w:val="center"/>
          </w:tcPr>
          <w:p>
            <w:pPr>
              <w:jc w:val="center"/>
            </w:pPr>
            <w:r>
              <w:rPr>
                <w:rFonts w:hint="eastAsia"/>
              </w:rPr>
              <w:t>供货时间</w:t>
            </w:r>
          </w:p>
        </w:tc>
        <w:tc>
          <w:tcPr>
            <w:tcW w:w="1112" w:type="dxa"/>
            <w:vAlign w:val="center"/>
          </w:tcPr>
          <w:p>
            <w:pPr>
              <w:jc w:val="center"/>
            </w:pPr>
            <w:r>
              <w:rPr>
                <w:rFonts w:hint="eastAsia"/>
              </w:rPr>
              <w:t>合同金额</w:t>
            </w:r>
          </w:p>
        </w:tc>
        <w:tc>
          <w:tcPr>
            <w:tcW w:w="2054" w:type="dxa"/>
            <w:vAlign w:val="center"/>
          </w:tcPr>
          <w:p>
            <w:pPr>
              <w:jc w:val="center"/>
            </w:pPr>
            <w:r>
              <w:rPr>
                <w:rFonts w:hint="eastAsia"/>
              </w:rPr>
              <w:t>主要设备</w:t>
            </w:r>
          </w:p>
        </w:tc>
        <w:tc>
          <w:tcPr>
            <w:tcW w:w="1503" w:type="dxa"/>
            <w:vAlign w:val="center"/>
          </w:tcPr>
          <w:p>
            <w:pPr>
              <w:jc w:val="center"/>
            </w:pPr>
            <w:r>
              <w:rPr>
                <w:rFonts w:hint="eastAsia"/>
              </w:rPr>
              <w:t>买方联系人、联系电话</w:t>
            </w:r>
          </w:p>
        </w:tc>
        <w:tc>
          <w:tcPr>
            <w:tcW w:w="93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bl>
    <w:p>
      <w:pPr>
        <w:rPr>
          <w:sz w:val="24"/>
          <w:szCs w:val="24"/>
        </w:rPr>
      </w:pPr>
      <w:r>
        <w:rPr>
          <w:rFonts w:hint="eastAsia"/>
          <w:szCs w:val="21"/>
        </w:rPr>
        <w:t>备注：请填报与本项目直接相关的供货业绩；合同签订时间为2017年</w:t>
      </w:r>
      <w:r>
        <w:rPr>
          <w:szCs w:val="21"/>
        </w:rPr>
        <w:t>10月</w:t>
      </w:r>
      <w:r>
        <w:rPr>
          <w:rFonts w:hint="eastAsia"/>
          <w:szCs w:val="21"/>
        </w:rPr>
        <w:t>以来；须附</w:t>
      </w:r>
      <w:r>
        <w:rPr>
          <w:rFonts w:hint="eastAsia" w:ascii="宋体" w:hAnsi="宋体" w:cs="宋体"/>
          <w:kern w:val="0"/>
          <w:szCs w:val="21"/>
        </w:rPr>
        <w:t>供货</w:t>
      </w:r>
      <w:r>
        <w:rPr>
          <w:rFonts w:hint="eastAsia" w:ascii="宋体" w:hAnsi="宋体" w:cs="宋体"/>
          <w:kern w:val="0"/>
          <w:sz w:val="24"/>
          <w:szCs w:val="24"/>
        </w:rPr>
        <w:t>合同复印件。</w:t>
      </w:r>
    </w:p>
    <w:p>
      <w:pPr>
        <w:jc w:val="center"/>
        <w:rPr>
          <w:rFonts w:ascii="宋体"/>
          <w:b/>
          <w:sz w:val="24"/>
          <w:szCs w:val="24"/>
        </w:rPr>
      </w:pP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jc w:val="center"/>
        <w:rPr>
          <w:rFonts w:ascii="宋体"/>
          <w:b/>
          <w:sz w:val="36"/>
          <w:szCs w:val="36"/>
        </w:rPr>
      </w:pPr>
    </w:p>
    <w:p>
      <w:pPr>
        <w:pStyle w:val="3"/>
        <w:spacing w:line="700" w:lineRule="exact"/>
        <w:ind w:firstLine="0"/>
        <w:jc w:val="center"/>
        <w:rPr>
          <w:rFonts w:ascii="方正小标宋简体" w:hAnsi="仿宋" w:eastAsia="方正小标宋简体"/>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九 </w:t>
      </w:r>
      <w:r>
        <w:rPr>
          <w:rFonts w:hint="eastAsia" w:ascii="方正小标宋简体" w:hAnsi="仿宋" w:eastAsia="方正小标宋简体"/>
          <w:sz w:val="32"/>
          <w:szCs w:val="32"/>
        </w:rPr>
        <w:t>小微企业声明函</w:t>
      </w:r>
    </w:p>
    <w:p>
      <w:pPr>
        <w:pStyle w:val="3"/>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w:t>
      </w:r>
      <w:r>
        <w:rPr>
          <w:rFonts w:hint="eastAsia" w:asciiTheme="minorEastAsia" w:hAnsiTheme="minorEastAsia" w:eastAsiaTheme="minorEastAsia"/>
          <w:sz w:val="24"/>
          <w:szCs w:val="24"/>
          <w:u w:val="single"/>
        </w:rPr>
        <w:t>（采购单位名称）</w:t>
      </w:r>
      <w:r>
        <w:rPr>
          <w:rFonts w:cs="Calibri"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u w:val="single"/>
        </w:rPr>
        <w:t xml:space="preserve">（采购项目名称）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采购活动提供本企业制造的货物，由本企业承担工程、提供服务，或者提供其他______（请填写:小型、微型）企业制造的货物。本条所称货物不包括使用大型、中型企业注册商标的货物。</w:t>
      </w:r>
      <w:r>
        <w:rPr>
          <w:rFonts w:hint="eastAsia" w:cs="Calibri" w:asciiTheme="minorEastAsia" w:hAnsiTheme="minorEastAsia" w:eastAsiaTheme="minorEastAsia"/>
          <w:sz w:val="24"/>
          <w:szCs w:val="24"/>
        </w:rPr>
        <w:br w:type="textWrapping"/>
      </w:r>
      <w:r>
        <w:rPr>
          <w:rFonts w:hint="eastAsia" w:cs="Calibri" w:asciiTheme="minorEastAsia" w:hAnsiTheme="minorEastAsia" w:eastAsiaTheme="minorEastAsia"/>
          <w:sz w:val="24"/>
          <w:szCs w:val="24"/>
        </w:rPr>
        <w:t xml:space="preserve"> </w:t>
      </w:r>
      <w:r>
        <w:rPr>
          <w:rFonts w:cs="Calibri" w:asciiTheme="minorEastAsia" w:hAnsiTheme="minorEastAsia" w:eastAsiaTheme="minorEastAsia"/>
          <w:sz w:val="24"/>
          <w:szCs w:val="24"/>
        </w:rPr>
        <w:t xml:space="preserve">  </w:t>
      </w:r>
    </w:p>
    <w:p>
      <w:pPr>
        <w:pStyle w:val="3"/>
        <w:spacing w:line="440" w:lineRule="exact"/>
        <w:rPr>
          <w:rFonts w:cs="Calibri" w:asciiTheme="minorEastAsia" w:hAnsiTheme="minorEastAsia" w:eastAsiaTheme="minorEastAsia"/>
          <w:sz w:val="24"/>
          <w:szCs w:val="24"/>
        </w:rPr>
      </w:pPr>
      <w:r>
        <w:rPr>
          <w:rFonts w:hint="eastAsia" w:cs="Calibri" w:asciiTheme="minorEastAsia" w:hAnsiTheme="minorEastAsia" w:eastAsiaTheme="minorEastAsia"/>
          <w:sz w:val="24"/>
          <w:szCs w:val="24"/>
        </w:rPr>
        <w:t>本公司对上述声明的真实性负责。如有虚假，将依法承担相应责任。</w:t>
      </w:r>
      <w:r>
        <w:rPr>
          <w:rFonts w:hint="eastAsia" w:cs="Calibri"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3"/>
        <w:spacing w:line="440" w:lineRule="exact"/>
        <w:rPr>
          <w:rFonts w:cs="Calibri" w:asciiTheme="minorEastAsia" w:hAnsiTheme="minorEastAsia" w:eastAsiaTheme="minorEastAsia"/>
          <w:sz w:val="24"/>
          <w:szCs w:val="24"/>
        </w:rPr>
      </w:pPr>
    </w:p>
    <w:p>
      <w:pPr>
        <w:pStyle w:val="3"/>
        <w:spacing w:line="440" w:lineRule="exact"/>
        <w:rPr>
          <w:rFonts w:cs="Calibri" w:asciiTheme="minorEastAsia" w:hAnsiTheme="minorEastAsia" w:eastAsiaTheme="minorEastAsia"/>
          <w:sz w:val="24"/>
          <w:szCs w:val="24"/>
        </w:rPr>
      </w:pPr>
      <w:r>
        <w:rPr>
          <w:rFonts w:hint="eastAsia" w:cs="Calibri"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cs="Calibri"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cs="Calibri"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cs="Calibri" w:asciiTheme="minorEastAsia" w:hAnsiTheme="minorEastAsia" w:eastAsiaTheme="minorEastAsia"/>
          <w:sz w:val="24"/>
          <w:szCs w:val="24"/>
        </w:rPr>
        <w:t>法定代表人:（签名或</w:t>
      </w:r>
      <w:r>
        <w:rPr>
          <w:rFonts w:cs="Calibri" w:asciiTheme="minorEastAsia" w:hAnsiTheme="minorEastAsia" w:eastAsiaTheme="minorEastAsia"/>
          <w:sz w:val="24"/>
          <w:szCs w:val="24"/>
        </w:rPr>
        <w:t>签章</w:t>
      </w:r>
      <w:r>
        <w:rPr>
          <w:rFonts w:hint="eastAsia" w:cs="Calibri" w:asciiTheme="minorEastAsia" w:hAnsiTheme="minorEastAsia" w:eastAsiaTheme="minorEastAsia"/>
          <w:sz w:val="24"/>
          <w:szCs w:val="24"/>
        </w:rPr>
        <w:t>）</w:t>
      </w:r>
      <w:r>
        <w:rPr>
          <w:rFonts w:cs="Calibri" w:asciiTheme="minorEastAsia" w:hAnsiTheme="minorEastAsia" w:eastAsiaTheme="minorEastAsia"/>
          <w:sz w:val="24"/>
          <w:szCs w:val="24"/>
        </w:rPr>
        <w:t>  </w:t>
      </w:r>
    </w:p>
    <w:p>
      <w:pPr>
        <w:pStyle w:val="3"/>
        <w:spacing w:line="440" w:lineRule="exact"/>
        <w:rPr>
          <w:rFonts w:cs="Calibri" w:asciiTheme="minorEastAsia" w:hAnsiTheme="minorEastAsia" w:eastAsiaTheme="minorEastAsia"/>
          <w:sz w:val="24"/>
          <w:szCs w:val="24"/>
        </w:rPr>
      </w:pPr>
      <w:r>
        <w:rPr>
          <w:rFonts w:hint="eastAsia" w:cs="Calibri"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cs="Calibri"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cs="Calibri"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cs="Calibri" w:asciiTheme="minorEastAsia" w:hAnsiTheme="minorEastAsia" w:eastAsiaTheme="minorEastAsia"/>
          <w:sz w:val="24"/>
          <w:szCs w:val="24"/>
        </w:rPr>
        <w:t>日</w:t>
      </w:r>
      <w:r>
        <w:rPr>
          <w:rFonts w:hint="eastAsia" w:cs="Calibri" w:asciiTheme="minorEastAsia" w:hAnsiTheme="minorEastAsia" w:eastAsiaTheme="minorEastAsia"/>
          <w:sz w:val="24"/>
          <w:szCs w:val="24"/>
        </w:rPr>
        <w:br w:type="textWrapping"/>
      </w:r>
    </w:p>
    <w:p>
      <w:pPr>
        <w:pStyle w:val="3"/>
        <w:spacing w:line="440" w:lineRule="exact"/>
        <w:rPr>
          <w:rFonts w:cs="楷体_GB2312" w:asciiTheme="minorEastAsia" w:hAnsiTheme="minorEastAsia" w:eastAsiaTheme="minorEastAsia"/>
          <w:sz w:val="24"/>
          <w:szCs w:val="24"/>
          <w:lang w:val="zh-CN"/>
        </w:rPr>
      </w:pPr>
      <w:r>
        <w:rPr>
          <w:rFonts w:hint="eastAsia" w:cs="Calibri" w:asciiTheme="minorEastAsia" w:hAnsiTheme="minorEastAsia" w:eastAsiaTheme="minorEastAsia"/>
          <w:sz w:val="24"/>
          <w:szCs w:val="24"/>
        </w:rPr>
        <w:t>注:非小微企业不需提供此函。</w:t>
      </w:r>
    </w:p>
    <w:p>
      <w:pPr>
        <w:rPr>
          <w:rFonts w:ascii="宋体"/>
          <w:sz w:val="24"/>
          <w:szCs w:val="24"/>
        </w:rPr>
      </w:pPr>
    </w:p>
    <w:p>
      <w:pPr>
        <w:spacing w:line="640" w:lineRule="exact"/>
        <w:ind w:firstLine="2400" w:firstLineChars="750"/>
        <w:rPr>
          <w:rFonts w:ascii="方正小标宋简体" w:hAnsi="仿宋" w:eastAsia="方正小标宋简体"/>
          <w:bCs/>
          <w:sz w:val="32"/>
          <w:szCs w:val="32"/>
        </w:rPr>
      </w:pPr>
      <w:r>
        <w:rPr>
          <w:rFonts w:ascii="方正小标宋简体" w:hAnsi="仿宋" w:eastAsia="方正小标宋简体"/>
          <w:sz w:val="32"/>
          <w:szCs w:val="32"/>
        </w:rPr>
        <w:br w:type="page"/>
      </w:r>
      <w:r>
        <w:rPr>
          <w:rFonts w:hint="eastAsia" w:ascii="方正小标宋简体" w:hAnsi="仿宋" w:eastAsia="方正小标宋简体"/>
          <w:sz w:val="32"/>
          <w:szCs w:val="32"/>
        </w:rPr>
        <w:t xml:space="preserve">十 </w:t>
      </w:r>
      <w:r>
        <w:rPr>
          <w:rFonts w:hint="eastAsia" w:ascii="方正小标宋简体" w:hAnsi="仿宋" w:eastAsia="方正小标宋简体"/>
          <w:bCs/>
          <w:sz w:val="32"/>
          <w:szCs w:val="32"/>
        </w:rPr>
        <w:t>履约保证金退还申请单</w:t>
      </w:r>
    </w:p>
    <w:p>
      <w:pPr>
        <w:pStyle w:val="3"/>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3"/>
        <w:spacing w:line="400" w:lineRule="exact"/>
        <w:ind w:firstLine="453" w:firstLineChars="189"/>
        <w:jc w:val="left"/>
        <w:rPr>
          <w:rFonts w:ascii="宋体"/>
          <w:sz w:val="24"/>
          <w:szCs w:val="24"/>
        </w:rPr>
      </w:pPr>
      <w:r>
        <w:rPr>
          <w:rFonts w:hint="eastAsia" w:ascii="宋体" w:hAnsi="宋体"/>
          <w:sz w:val="24"/>
          <w:szCs w:val="24"/>
        </w:rPr>
        <w:t>我单位中标了贵校组织实施的</w:t>
      </w:r>
      <w:r>
        <w:rPr>
          <w:rFonts w:ascii="宋体" w:eastAsia="Times New Roman"/>
          <w:sz w:val="24"/>
          <w:szCs w:val="24"/>
        </w:rPr>
        <w:t>（项目名称及项目编号）的</w:t>
      </w:r>
      <w:r>
        <w:rPr>
          <w:rFonts w:hint="eastAsia" w:ascii="宋体"/>
          <w:sz w:val="24"/>
          <w:szCs w:val="24"/>
        </w:rPr>
        <w:t>采购</w:t>
      </w:r>
      <w:r>
        <w:rPr>
          <w:rFonts w:ascii="宋体" w:eastAsia="Times New Roman"/>
          <w:sz w:val="24"/>
          <w:szCs w:val="24"/>
        </w:rPr>
        <w:t>活动</w:t>
      </w:r>
      <w:r>
        <w:rPr>
          <w:rFonts w:hint="eastAsia" w:ascii="宋体"/>
          <w:sz w:val="24"/>
          <w:szCs w:val="24"/>
        </w:rPr>
        <w:t>。</w:t>
      </w:r>
      <w:r>
        <w:rPr>
          <w:rFonts w:hint="eastAsia" w:ascii="宋体" w:hAnsi="宋体"/>
          <w:sz w:val="24"/>
          <w:szCs w:val="24"/>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sz w:val="24"/>
          <w:szCs w:val="24"/>
        </w:rPr>
      </w:pPr>
      <w:r>
        <w:rPr>
          <w:rFonts w:hint="eastAsia" w:ascii="宋体"/>
          <w:sz w:val="24"/>
          <w:szCs w:val="24"/>
        </w:rPr>
        <w:t>履约保证金退款具体信息见下表，我单位保证所提供信息的准确性，否则责任自负。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单位账户名称</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开户行详细信息（具体至支行）</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退款账号（退款至原汇款、转账账号）</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联系人</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联系电话</w:t>
            </w:r>
          </w:p>
        </w:tc>
        <w:tc>
          <w:tcPr>
            <w:tcW w:w="5446" w:type="dxa"/>
            <w:vAlign w:val="center"/>
          </w:tcPr>
          <w:p>
            <w:pPr>
              <w:rPr>
                <w:rFonts w:ascii="宋体"/>
                <w:szCs w:val="21"/>
              </w:rPr>
            </w:pPr>
            <w:r>
              <w:rPr>
                <w:rFonts w:hint="eastAsia" w:ascii="宋体"/>
                <w:szCs w:val="21"/>
              </w:rPr>
              <w:t>手机：办公电话：</w:t>
            </w:r>
          </w:p>
        </w:tc>
      </w:tr>
    </w:tbl>
    <w:p>
      <w:pPr>
        <w:rPr>
          <w:rFonts w:ascii="宋体"/>
          <w:szCs w:val="21"/>
        </w:rPr>
      </w:pPr>
      <w:r>
        <w:rPr>
          <w:rFonts w:hint="eastAsia" w:ascii="宋体"/>
          <w:szCs w:val="21"/>
        </w:rPr>
        <w:t>备注：本项材料不装订在招标文件中，须附履约保证金收据。在通过验收后，向项目使用单位提出申请办理。</w:t>
      </w:r>
    </w:p>
    <w:p>
      <w:pPr>
        <w:spacing w:line="480" w:lineRule="exact"/>
        <w:ind w:firstLine="3840" w:firstLineChars="1600"/>
        <w:rPr>
          <w:rFonts w:ascii="宋体"/>
          <w:sz w:val="24"/>
          <w:szCs w:val="24"/>
        </w:rPr>
      </w:pPr>
      <w:r>
        <w:rPr>
          <w:rFonts w:hint="eastAsia" w:ascii="宋体"/>
          <w:sz w:val="24"/>
          <w:szCs w:val="24"/>
        </w:rPr>
        <w:t>投标人名称：（名称</w:t>
      </w:r>
      <w:r>
        <w:rPr>
          <w:rFonts w:ascii="宋体"/>
          <w:sz w:val="24"/>
          <w:szCs w:val="24"/>
        </w:rPr>
        <w:t>+</w:t>
      </w:r>
      <w:r>
        <w:rPr>
          <w:rFonts w:hint="eastAsia" w:ascii="宋体"/>
          <w:sz w:val="24"/>
          <w:szCs w:val="24"/>
        </w:rPr>
        <w:t>公章）</w:t>
      </w:r>
    </w:p>
    <w:p>
      <w:pPr>
        <w:spacing w:line="480" w:lineRule="exact"/>
        <w:ind w:firstLine="3840" w:firstLineChars="1600"/>
        <w:rPr>
          <w:rFonts w:ascii="宋体"/>
          <w:sz w:val="24"/>
          <w:szCs w:val="24"/>
        </w:rPr>
      </w:pPr>
      <w:r>
        <w:rPr>
          <w:rFonts w:hint="eastAsia" w:ascii="宋体"/>
          <w:sz w:val="24"/>
          <w:szCs w:val="24"/>
        </w:rPr>
        <w:t>授权委托人（签名）：</w:t>
      </w:r>
    </w:p>
    <w:p>
      <w:pPr>
        <w:spacing w:line="480" w:lineRule="exact"/>
        <w:ind w:firstLine="4560" w:firstLineChars="1900"/>
        <w:rPr>
          <w:rFonts w:ascii="宋体"/>
          <w:sz w:val="24"/>
          <w:szCs w:val="24"/>
        </w:rPr>
      </w:pPr>
      <w:r>
        <w:rPr>
          <w:rFonts w:hint="eastAsia" w:ascii="宋体"/>
          <w:sz w:val="24"/>
          <w:szCs w:val="24"/>
        </w:rPr>
        <w:t xml:space="preserve">         年     月     日</w:t>
      </w:r>
    </w:p>
    <w:p>
      <w:pPr>
        <w:spacing w:line="480" w:lineRule="exact"/>
        <w:jc w:val="center"/>
        <w:rPr>
          <w:rFonts w:ascii="方正小标宋简体" w:eastAsia="方正小标宋简体"/>
          <w:sz w:val="30"/>
          <w:szCs w:val="30"/>
        </w:rPr>
      </w:pPr>
      <w:r>
        <w:rPr>
          <w:rFonts w:hint="eastAsia" w:ascii="方正小标宋简体" w:hAnsi="仿宋" w:eastAsia="方正小标宋简体"/>
          <w:bCs/>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szCs w:val="21"/>
              </w:rPr>
            </w:pPr>
            <w:r>
              <w:rPr>
                <w:rFonts w:hint="eastAsia" w:ascii="宋体"/>
                <w:szCs w:val="21"/>
              </w:rPr>
              <w:t>项目使用单位</w:t>
            </w:r>
          </w:p>
          <w:p>
            <w:pPr>
              <w:ind w:left="315" w:hanging="315" w:hangingChars="150"/>
              <w:jc w:val="center"/>
              <w:rPr>
                <w:rFonts w:ascii="宋体"/>
                <w:szCs w:val="21"/>
              </w:rPr>
            </w:pPr>
            <w:r>
              <w:rPr>
                <w:rFonts w:hint="eastAsia" w:ascii="宋体"/>
                <w:szCs w:val="21"/>
              </w:rPr>
              <w:t>经办人意见</w:t>
            </w:r>
          </w:p>
        </w:tc>
        <w:tc>
          <w:tcPr>
            <w:tcW w:w="6526" w:type="dxa"/>
            <w:vAlign w:val="center"/>
          </w:tcPr>
          <w:p>
            <w:pPr>
              <w:rPr>
                <w:rFonts w:ascii="宋体"/>
                <w:szCs w:val="21"/>
              </w:rPr>
            </w:pPr>
            <w:r>
              <w:rPr>
                <w:rFonts w:hint="eastAsia" w:ascii="宋体"/>
                <w:szCs w:val="21"/>
              </w:rPr>
              <w:t>（是否通过验收）</w:t>
            </w:r>
          </w:p>
          <w:p>
            <w:pPr>
              <w:rPr>
                <w:rFonts w:ascii="宋体"/>
                <w:szCs w:val="21"/>
              </w:rPr>
            </w:pPr>
          </w:p>
          <w:p>
            <w:pPr>
              <w:rPr>
                <w:rFonts w:ascii="宋体"/>
                <w:szCs w:val="21"/>
              </w:rPr>
            </w:pPr>
          </w:p>
          <w:p>
            <w:pPr>
              <w:jc w:val="right"/>
              <w:rPr>
                <w:rFonts w:ascii="宋体"/>
                <w:szCs w:val="21"/>
              </w:rPr>
            </w:pPr>
            <w:r>
              <w:rPr>
                <w:rFonts w:hint="eastAsia" w:ascii="宋体"/>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项目使用单位</w:t>
            </w:r>
          </w:p>
          <w:p>
            <w:pPr>
              <w:jc w:val="center"/>
              <w:rPr>
                <w:rFonts w:ascii="宋体"/>
                <w:szCs w:val="21"/>
              </w:rPr>
            </w:pPr>
            <w:r>
              <w:rPr>
                <w:rFonts w:hint="eastAsia" w:ascii="宋体"/>
                <w:szCs w:val="21"/>
              </w:rPr>
              <w:t>分管负责人意见</w:t>
            </w:r>
          </w:p>
        </w:tc>
        <w:tc>
          <w:tcPr>
            <w:tcW w:w="6526" w:type="dxa"/>
            <w:vAlign w:val="center"/>
          </w:tcPr>
          <w:p>
            <w:pPr>
              <w:rPr>
                <w:rFonts w:ascii="宋体"/>
                <w:szCs w:val="21"/>
              </w:rPr>
            </w:pPr>
          </w:p>
          <w:p>
            <w:pPr>
              <w:rPr>
                <w:rFonts w:ascii="宋体"/>
                <w:szCs w:val="21"/>
              </w:rPr>
            </w:pPr>
          </w:p>
          <w:p>
            <w:pPr>
              <w:rPr>
                <w:rFonts w:ascii="宋体"/>
                <w:szCs w:val="21"/>
              </w:rPr>
            </w:pPr>
          </w:p>
          <w:p>
            <w:pPr>
              <w:jc w:val="right"/>
              <w:rPr>
                <w:rFonts w:ascii="宋体"/>
                <w:szCs w:val="21"/>
              </w:rPr>
            </w:pPr>
            <w:r>
              <w:rPr>
                <w:rFonts w:hint="eastAsia" w:ascii="宋体"/>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项目主管部门</w:t>
            </w:r>
          </w:p>
          <w:p>
            <w:pPr>
              <w:jc w:val="center"/>
              <w:rPr>
                <w:rFonts w:ascii="宋体"/>
                <w:szCs w:val="21"/>
              </w:rPr>
            </w:pPr>
            <w:r>
              <w:rPr>
                <w:rFonts w:hint="eastAsia" w:ascii="宋体"/>
                <w:szCs w:val="21"/>
              </w:rPr>
              <w:t>意见</w:t>
            </w:r>
          </w:p>
        </w:tc>
        <w:tc>
          <w:tcPr>
            <w:tcW w:w="6526" w:type="dxa"/>
            <w:vAlign w:val="center"/>
          </w:tcPr>
          <w:p>
            <w:pPr>
              <w:rPr>
                <w:rFonts w:ascii="宋体"/>
                <w:szCs w:val="21"/>
              </w:rPr>
            </w:pPr>
          </w:p>
          <w:p>
            <w:pPr>
              <w:rPr>
                <w:rFonts w:ascii="宋体"/>
                <w:szCs w:val="21"/>
              </w:rPr>
            </w:pPr>
          </w:p>
          <w:p>
            <w:pPr>
              <w:rPr>
                <w:rFonts w:ascii="宋体"/>
                <w:szCs w:val="21"/>
              </w:rPr>
            </w:pPr>
          </w:p>
          <w:p>
            <w:pPr>
              <w:rPr>
                <w:rFonts w:ascii="宋体"/>
                <w:szCs w:val="21"/>
              </w:rPr>
            </w:pPr>
          </w:p>
          <w:p>
            <w:pPr>
              <w:jc w:val="right"/>
              <w:rPr>
                <w:rFonts w:ascii="宋体"/>
                <w:szCs w:val="21"/>
              </w:rPr>
            </w:pPr>
            <w:r>
              <w:rPr>
                <w:rFonts w:hint="eastAsia" w:ascii="宋体"/>
                <w:szCs w:val="21"/>
              </w:rPr>
              <w:t>负责人：           年     月     日</w:t>
            </w:r>
          </w:p>
        </w:tc>
      </w:tr>
    </w:tbl>
    <w:p/>
    <w:p>
      <w:pPr>
        <w:spacing w:line="640" w:lineRule="exact"/>
        <w:ind w:firstLine="2400" w:firstLineChars="750"/>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十一 供应商参与投标确认函</w:t>
      </w:r>
    </w:p>
    <w:p>
      <w:pPr>
        <w:jc w:val="center"/>
        <w:rPr>
          <w:rFonts w:ascii="楷体_GB2312" w:eastAsia="楷体_GB2312"/>
          <w:b/>
          <w:sz w:val="44"/>
          <w:szCs w:val="44"/>
        </w:rPr>
      </w:pPr>
    </w:p>
    <w:p>
      <w:pPr>
        <w:rPr>
          <w:rFonts w:ascii="宋体" w:hAnsi="宋体"/>
          <w:sz w:val="30"/>
          <w:szCs w:val="30"/>
        </w:rPr>
      </w:pPr>
      <w:r>
        <w:rPr>
          <w:rFonts w:hint="eastAsia" w:ascii="宋体" w:hAnsi="宋体"/>
          <w:sz w:val="30"/>
          <w:szCs w:val="30"/>
        </w:rPr>
        <w:t>淮阴工学院：</w:t>
      </w:r>
    </w:p>
    <w:p>
      <w:pPr>
        <w:ind w:firstLine="600" w:firstLineChars="200"/>
        <w:rPr>
          <w:rFonts w:ascii="宋体" w:hAnsi="宋体"/>
          <w:sz w:val="30"/>
          <w:szCs w:val="30"/>
        </w:rPr>
      </w:pPr>
      <w:r>
        <w:rPr>
          <w:rFonts w:hint="eastAsia" w:ascii="宋体" w:hAnsi="宋体"/>
          <w:sz w:val="30"/>
          <w:szCs w:val="30"/>
        </w:rPr>
        <w:t>我单位将参与采购项目（项目编号:          ）的投标，现已在淮阴工学院网站下载招标文件，特发函确认。</w:t>
      </w:r>
    </w:p>
    <w:p>
      <w:pPr>
        <w:ind w:firstLine="600" w:firstLineChars="200"/>
        <w:rPr>
          <w:rFonts w:ascii="宋体" w:hAnsi="宋体"/>
          <w:sz w:val="30"/>
          <w:szCs w:val="30"/>
        </w:rPr>
      </w:pPr>
      <w:r>
        <w:rPr>
          <w:rFonts w:hint="eastAsia" w:ascii="宋体" w:hAnsi="宋体"/>
          <w:sz w:val="30"/>
          <w:szCs w:val="30"/>
        </w:rPr>
        <w:t>供应商名称：</w:t>
      </w:r>
    </w:p>
    <w:p>
      <w:pPr>
        <w:ind w:firstLine="600" w:firstLineChars="200"/>
        <w:rPr>
          <w:rFonts w:ascii="宋体" w:hAnsi="宋体"/>
          <w:sz w:val="30"/>
          <w:szCs w:val="30"/>
        </w:rPr>
      </w:pPr>
      <w:r>
        <w:rPr>
          <w:rFonts w:hint="eastAsia" w:ascii="宋体" w:hAnsi="宋体"/>
          <w:sz w:val="30"/>
          <w:szCs w:val="30"/>
        </w:rPr>
        <w:t>授权委托人：</w:t>
      </w:r>
    </w:p>
    <w:p>
      <w:pPr>
        <w:ind w:firstLine="600"/>
        <w:rPr>
          <w:rFonts w:ascii="宋体" w:hAnsi="宋体"/>
          <w:sz w:val="30"/>
          <w:szCs w:val="30"/>
        </w:rPr>
      </w:pPr>
      <w:r>
        <w:rPr>
          <w:rFonts w:hint="eastAsia" w:ascii="宋体" w:hAnsi="宋体"/>
          <w:sz w:val="30"/>
          <w:szCs w:val="30"/>
        </w:rPr>
        <w:t>移动电话：</w:t>
      </w:r>
    </w:p>
    <w:p>
      <w:pPr>
        <w:ind w:firstLine="600"/>
        <w:rPr>
          <w:rFonts w:ascii="宋体" w:hAnsi="宋体"/>
          <w:sz w:val="30"/>
          <w:szCs w:val="30"/>
        </w:rPr>
      </w:pPr>
      <w:r>
        <w:rPr>
          <w:rFonts w:hint="eastAsia" w:ascii="宋体" w:hAnsi="宋体"/>
          <w:sz w:val="30"/>
          <w:szCs w:val="30"/>
        </w:rPr>
        <w:t>电子邮箱：</w:t>
      </w:r>
    </w:p>
    <w:p>
      <w:pPr>
        <w:ind w:firstLine="600" w:firstLineChars="200"/>
        <w:rPr>
          <w:rFonts w:ascii="宋体" w:hAnsi="宋体"/>
          <w:sz w:val="30"/>
          <w:szCs w:val="30"/>
        </w:rPr>
      </w:pPr>
      <w:r>
        <w:rPr>
          <w:rFonts w:hint="eastAsia" w:ascii="宋体" w:hAnsi="宋体"/>
          <w:sz w:val="30"/>
          <w:szCs w:val="30"/>
        </w:rPr>
        <w:t>法定代表人(签章)：</w:t>
      </w:r>
    </w:p>
    <w:p>
      <w:pPr>
        <w:pStyle w:val="2"/>
        <w:rPr>
          <w:lang w:val="en-US"/>
        </w:rPr>
      </w:pPr>
      <w:r>
        <w:rPr>
          <w:rFonts w:hint="eastAsia" w:cs="仿宋" w:asciiTheme="minorEastAsia" w:hAnsiTheme="minorEastAsia" w:eastAsiaTheme="minorEastAsia"/>
          <w:szCs w:val="24"/>
        </w:rPr>
        <w:t>另附：授权委托人身份证复印件</w:t>
      </w:r>
    </w:p>
    <w:p>
      <w:pPr>
        <w:ind w:left="5100" w:hanging="5100" w:hangingChars="1700"/>
        <w:jc w:val="right"/>
        <w:rPr>
          <w:rFonts w:ascii="宋体" w:hAnsi="宋体"/>
          <w:sz w:val="30"/>
          <w:szCs w:val="30"/>
        </w:rPr>
      </w:pPr>
    </w:p>
    <w:p>
      <w:pPr>
        <w:wordWrap w:val="0"/>
        <w:ind w:left="4760" w:right="560" w:hanging="4760" w:hangingChars="1700"/>
        <w:jc w:val="right"/>
        <w:rPr>
          <w:rFonts w:ascii="宋体" w:hAnsi="宋体"/>
          <w:sz w:val="28"/>
          <w:szCs w:val="28"/>
        </w:rPr>
      </w:pPr>
      <w:r>
        <w:rPr>
          <w:rFonts w:hint="eastAsia" w:ascii="宋体" w:hAnsi="宋体"/>
          <w:sz w:val="28"/>
          <w:szCs w:val="28"/>
        </w:rPr>
        <w:t>（单位公章）</w:t>
      </w:r>
    </w:p>
    <w:p>
      <w:pPr>
        <w:jc w:val="center"/>
      </w:pPr>
      <w:r>
        <w:rPr>
          <w:rFonts w:hint="eastAsia" w:ascii="宋体" w:hAnsi="宋体"/>
          <w:sz w:val="28"/>
          <w:szCs w:val="28"/>
        </w:rPr>
        <w:t xml:space="preserve">                                            年　月　日</w:t>
      </w: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38</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2232"/>
    <w:rsid w:val="000023D8"/>
    <w:rsid w:val="00003108"/>
    <w:rsid w:val="000100ED"/>
    <w:rsid w:val="00014005"/>
    <w:rsid w:val="00014399"/>
    <w:rsid w:val="000144E9"/>
    <w:rsid w:val="000157D6"/>
    <w:rsid w:val="00017890"/>
    <w:rsid w:val="000242A0"/>
    <w:rsid w:val="000265D9"/>
    <w:rsid w:val="00030BFE"/>
    <w:rsid w:val="000342F2"/>
    <w:rsid w:val="00034DF1"/>
    <w:rsid w:val="00035CFA"/>
    <w:rsid w:val="00037A44"/>
    <w:rsid w:val="00042FF9"/>
    <w:rsid w:val="000433B2"/>
    <w:rsid w:val="00044194"/>
    <w:rsid w:val="00045B5E"/>
    <w:rsid w:val="00045F5A"/>
    <w:rsid w:val="000478B3"/>
    <w:rsid w:val="00047B69"/>
    <w:rsid w:val="00047E25"/>
    <w:rsid w:val="00055323"/>
    <w:rsid w:val="00056E5E"/>
    <w:rsid w:val="00056FF7"/>
    <w:rsid w:val="0006064C"/>
    <w:rsid w:val="00061FE6"/>
    <w:rsid w:val="00062965"/>
    <w:rsid w:val="00066003"/>
    <w:rsid w:val="0007143D"/>
    <w:rsid w:val="00071B54"/>
    <w:rsid w:val="00071D88"/>
    <w:rsid w:val="00073BF5"/>
    <w:rsid w:val="00075395"/>
    <w:rsid w:val="0007566C"/>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0B8E"/>
    <w:rsid w:val="000A1C36"/>
    <w:rsid w:val="000A3585"/>
    <w:rsid w:val="000B032C"/>
    <w:rsid w:val="000B0C7B"/>
    <w:rsid w:val="000B43D7"/>
    <w:rsid w:val="000B4DFE"/>
    <w:rsid w:val="000B59A0"/>
    <w:rsid w:val="000B686E"/>
    <w:rsid w:val="000B7F28"/>
    <w:rsid w:val="000C220D"/>
    <w:rsid w:val="000C3243"/>
    <w:rsid w:val="000C3DB4"/>
    <w:rsid w:val="000C5CCA"/>
    <w:rsid w:val="000C6597"/>
    <w:rsid w:val="000C70E3"/>
    <w:rsid w:val="000C7B20"/>
    <w:rsid w:val="000D1005"/>
    <w:rsid w:val="000D3068"/>
    <w:rsid w:val="000D48F6"/>
    <w:rsid w:val="000D5EBC"/>
    <w:rsid w:val="000D7995"/>
    <w:rsid w:val="000D7BA1"/>
    <w:rsid w:val="000E0249"/>
    <w:rsid w:val="000E0648"/>
    <w:rsid w:val="000E2989"/>
    <w:rsid w:val="000E4162"/>
    <w:rsid w:val="000E422E"/>
    <w:rsid w:val="000E425B"/>
    <w:rsid w:val="000E52EE"/>
    <w:rsid w:val="000E63B7"/>
    <w:rsid w:val="000F1A6A"/>
    <w:rsid w:val="000F1ECD"/>
    <w:rsid w:val="000F32D6"/>
    <w:rsid w:val="000F41B2"/>
    <w:rsid w:val="000F6E68"/>
    <w:rsid w:val="000F775A"/>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5F84"/>
    <w:rsid w:val="0013760F"/>
    <w:rsid w:val="0014296F"/>
    <w:rsid w:val="0014397E"/>
    <w:rsid w:val="00146573"/>
    <w:rsid w:val="00150973"/>
    <w:rsid w:val="00150DC5"/>
    <w:rsid w:val="00151324"/>
    <w:rsid w:val="001515F4"/>
    <w:rsid w:val="001516FC"/>
    <w:rsid w:val="00152DB1"/>
    <w:rsid w:val="00154A97"/>
    <w:rsid w:val="00156A0F"/>
    <w:rsid w:val="00156B5D"/>
    <w:rsid w:val="00170627"/>
    <w:rsid w:val="001706A3"/>
    <w:rsid w:val="001709E5"/>
    <w:rsid w:val="001767F2"/>
    <w:rsid w:val="00176A63"/>
    <w:rsid w:val="00182B40"/>
    <w:rsid w:val="00183749"/>
    <w:rsid w:val="00183B90"/>
    <w:rsid w:val="00184BC8"/>
    <w:rsid w:val="00184E09"/>
    <w:rsid w:val="0018524D"/>
    <w:rsid w:val="00187CF2"/>
    <w:rsid w:val="00190D36"/>
    <w:rsid w:val="00194B9C"/>
    <w:rsid w:val="001A1AA6"/>
    <w:rsid w:val="001A38D3"/>
    <w:rsid w:val="001A71BF"/>
    <w:rsid w:val="001A7DC1"/>
    <w:rsid w:val="001B4969"/>
    <w:rsid w:val="001B5E69"/>
    <w:rsid w:val="001C0046"/>
    <w:rsid w:val="001C193E"/>
    <w:rsid w:val="001C1B9C"/>
    <w:rsid w:val="001C3116"/>
    <w:rsid w:val="001C48A2"/>
    <w:rsid w:val="001C76A1"/>
    <w:rsid w:val="001C7EE6"/>
    <w:rsid w:val="001D0BA3"/>
    <w:rsid w:val="001D1927"/>
    <w:rsid w:val="001D1A07"/>
    <w:rsid w:val="001D1AB1"/>
    <w:rsid w:val="001D5B16"/>
    <w:rsid w:val="001D5BF3"/>
    <w:rsid w:val="001E02EE"/>
    <w:rsid w:val="001E054E"/>
    <w:rsid w:val="001E1DCC"/>
    <w:rsid w:val="001E2E0C"/>
    <w:rsid w:val="001E78DD"/>
    <w:rsid w:val="001F19E8"/>
    <w:rsid w:val="001F60BA"/>
    <w:rsid w:val="001F7EAC"/>
    <w:rsid w:val="00200DF3"/>
    <w:rsid w:val="0020155E"/>
    <w:rsid w:val="00201A28"/>
    <w:rsid w:val="002069CB"/>
    <w:rsid w:val="002079E6"/>
    <w:rsid w:val="00212795"/>
    <w:rsid w:val="00215EB1"/>
    <w:rsid w:val="00216190"/>
    <w:rsid w:val="002162E3"/>
    <w:rsid w:val="002169CB"/>
    <w:rsid w:val="002215C7"/>
    <w:rsid w:val="00223DC2"/>
    <w:rsid w:val="00225D2F"/>
    <w:rsid w:val="0022654D"/>
    <w:rsid w:val="002270BE"/>
    <w:rsid w:val="00227EDE"/>
    <w:rsid w:val="002305DE"/>
    <w:rsid w:val="00230743"/>
    <w:rsid w:val="00231856"/>
    <w:rsid w:val="00231871"/>
    <w:rsid w:val="002324F2"/>
    <w:rsid w:val="002333D1"/>
    <w:rsid w:val="002338C9"/>
    <w:rsid w:val="00234B93"/>
    <w:rsid w:val="00236173"/>
    <w:rsid w:val="00236306"/>
    <w:rsid w:val="00241445"/>
    <w:rsid w:val="002443A9"/>
    <w:rsid w:val="00244BE8"/>
    <w:rsid w:val="00246D5C"/>
    <w:rsid w:val="002470C2"/>
    <w:rsid w:val="00247444"/>
    <w:rsid w:val="002507CC"/>
    <w:rsid w:val="00252514"/>
    <w:rsid w:val="002574BD"/>
    <w:rsid w:val="002629EE"/>
    <w:rsid w:val="00264A30"/>
    <w:rsid w:val="0026588F"/>
    <w:rsid w:val="002712A1"/>
    <w:rsid w:val="00272208"/>
    <w:rsid w:val="00272F8B"/>
    <w:rsid w:val="002733A9"/>
    <w:rsid w:val="00274EBF"/>
    <w:rsid w:val="0028016E"/>
    <w:rsid w:val="002809C8"/>
    <w:rsid w:val="00283532"/>
    <w:rsid w:val="00283806"/>
    <w:rsid w:val="00284B3D"/>
    <w:rsid w:val="002862FD"/>
    <w:rsid w:val="00291735"/>
    <w:rsid w:val="00293127"/>
    <w:rsid w:val="00295527"/>
    <w:rsid w:val="0029747E"/>
    <w:rsid w:val="002A1966"/>
    <w:rsid w:val="002A3924"/>
    <w:rsid w:val="002A443E"/>
    <w:rsid w:val="002A7F40"/>
    <w:rsid w:val="002B0586"/>
    <w:rsid w:val="002B1504"/>
    <w:rsid w:val="002B1E9E"/>
    <w:rsid w:val="002B265C"/>
    <w:rsid w:val="002B5C4F"/>
    <w:rsid w:val="002B6E1D"/>
    <w:rsid w:val="002B76BF"/>
    <w:rsid w:val="002B792B"/>
    <w:rsid w:val="002C0410"/>
    <w:rsid w:val="002C0BEF"/>
    <w:rsid w:val="002C3F6F"/>
    <w:rsid w:val="002C419E"/>
    <w:rsid w:val="002C48E7"/>
    <w:rsid w:val="002C50B8"/>
    <w:rsid w:val="002C6BE6"/>
    <w:rsid w:val="002C6D5D"/>
    <w:rsid w:val="002D07F2"/>
    <w:rsid w:val="002D3C9F"/>
    <w:rsid w:val="002D579A"/>
    <w:rsid w:val="002D68E7"/>
    <w:rsid w:val="002E0D93"/>
    <w:rsid w:val="002E2917"/>
    <w:rsid w:val="002E3A68"/>
    <w:rsid w:val="002E3A8C"/>
    <w:rsid w:val="002E4068"/>
    <w:rsid w:val="002E6B21"/>
    <w:rsid w:val="002F0B75"/>
    <w:rsid w:val="002F147E"/>
    <w:rsid w:val="002F1D1C"/>
    <w:rsid w:val="002F4531"/>
    <w:rsid w:val="002F7056"/>
    <w:rsid w:val="00300181"/>
    <w:rsid w:val="003004B3"/>
    <w:rsid w:val="00302FCF"/>
    <w:rsid w:val="0030396A"/>
    <w:rsid w:val="003068EA"/>
    <w:rsid w:val="00311074"/>
    <w:rsid w:val="00311919"/>
    <w:rsid w:val="00313F59"/>
    <w:rsid w:val="00314879"/>
    <w:rsid w:val="00314E00"/>
    <w:rsid w:val="00315A8A"/>
    <w:rsid w:val="00316082"/>
    <w:rsid w:val="00320F4D"/>
    <w:rsid w:val="00321127"/>
    <w:rsid w:val="00321A8A"/>
    <w:rsid w:val="00322FF8"/>
    <w:rsid w:val="00335CE0"/>
    <w:rsid w:val="003368E5"/>
    <w:rsid w:val="00337E4B"/>
    <w:rsid w:val="003402E6"/>
    <w:rsid w:val="0034035D"/>
    <w:rsid w:val="00342244"/>
    <w:rsid w:val="003428BE"/>
    <w:rsid w:val="00344689"/>
    <w:rsid w:val="00345290"/>
    <w:rsid w:val="00345D48"/>
    <w:rsid w:val="00351B58"/>
    <w:rsid w:val="0036034F"/>
    <w:rsid w:val="00361429"/>
    <w:rsid w:val="0036204F"/>
    <w:rsid w:val="0036213F"/>
    <w:rsid w:val="0036297F"/>
    <w:rsid w:val="00363C01"/>
    <w:rsid w:val="003646DA"/>
    <w:rsid w:val="00367BCC"/>
    <w:rsid w:val="00374B29"/>
    <w:rsid w:val="003769E1"/>
    <w:rsid w:val="0038013D"/>
    <w:rsid w:val="00381A7A"/>
    <w:rsid w:val="00383CAE"/>
    <w:rsid w:val="0038645C"/>
    <w:rsid w:val="003941DA"/>
    <w:rsid w:val="00395C7A"/>
    <w:rsid w:val="00397C2F"/>
    <w:rsid w:val="003A0C66"/>
    <w:rsid w:val="003A0DA2"/>
    <w:rsid w:val="003A10C6"/>
    <w:rsid w:val="003A35EB"/>
    <w:rsid w:val="003A5449"/>
    <w:rsid w:val="003A56D3"/>
    <w:rsid w:val="003A5BB8"/>
    <w:rsid w:val="003A7F29"/>
    <w:rsid w:val="003B445F"/>
    <w:rsid w:val="003B51D3"/>
    <w:rsid w:val="003B7351"/>
    <w:rsid w:val="003C12AB"/>
    <w:rsid w:val="003C2AF6"/>
    <w:rsid w:val="003C300F"/>
    <w:rsid w:val="003C3F1B"/>
    <w:rsid w:val="003C7B09"/>
    <w:rsid w:val="003D0578"/>
    <w:rsid w:val="003D1E7B"/>
    <w:rsid w:val="003D1F54"/>
    <w:rsid w:val="003D302E"/>
    <w:rsid w:val="003D5614"/>
    <w:rsid w:val="003D7765"/>
    <w:rsid w:val="003E73B4"/>
    <w:rsid w:val="003E7B3F"/>
    <w:rsid w:val="003F3D31"/>
    <w:rsid w:val="003F4121"/>
    <w:rsid w:val="003F41D3"/>
    <w:rsid w:val="003F45D7"/>
    <w:rsid w:val="003F47A4"/>
    <w:rsid w:val="003F486A"/>
    <w:rsid w:val="0040217D"/>
    <w:rsid w:val="00402E23"/>
    <w:rsid w:val="0040312C"/>
    <w:rsid w:val="0040366D"/>
    <w:rsid w:val="00405B00"/>
    <w:rsid w:val="00407FF8"/>
    <w:rsid w:val="00411FF9"/>
    <w:rsid w:val="0041249C"/>
    <w:rsid w:val="00412EB8"/>
    <w:rsid w:val="00413322"/>
    <w:rsid w:val="004136AD"/>
    <w:rsid w:val="00413F9A"/>
    <w:rsid w:val="00416ECE"/>
    <w:rsid w:val="00417C72"/>
    <w:rsid w:val="004216E6"/>
    <w:rsid w:val="00421DF1"/>
    <w:rsid w:val="0042426B"/>
    <w:rsid w:val="00425431"/>
    <w:rsid w:val="00425D6A"/>
    <w:rsid w:val="00427F76"/>
    <w:rsid w:val="00430DBE"/>
    <w:rsid w:val="00431075"/>
    <w:rsid w:val="00431608"/>
    <w:rsid w:val="0043319B"/>
    <w:rsid w:val="004355FE"/>
    <w:rsid w:val="00435A23"/>
    <w:rsid w:val="00436416"/>
    <w:rsid w:val="00441377"/>
    <w:rsid w:val="0044280D"/>
    <w:rsid w:val="00443902"/>
    <w:rsid w:val="00443C0D"/>
    <w:rsid w:val="004449E4"/>
    <w:rsid w:val="00445BEC"/>
    <w:rsid w:val="00445D8C"/>
    <w:rsid w:val="00450160"/>
    <w:rsid w:val="004505BC"/>
    <w:rsid w:val="00462DC7"/>
    <w:rsid w:val="004632BC"/>
    <w:rsid w:val="00463958"/>
    <w:rsid w:val="004646CA"/>
    <w:rsid w:val="00464F7B"/>
    <w:rsid w:val="0047009A"/>
    <w:rsid w:val="00472C84"/>
    <w:rsid w:val="00473990"/>
    <w:rsid w:val="00473F9E"/>
    <w:rsid w:val="00474B9B"/>
    <w:rsid w:val="0047652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2E3"/>
    <w:rsid w:val="004B4679"/>
    <w:rsid w:val="004B5F9C"/>
    <w:rsid w:val="004C08AD"/>
    <w:rsid w:val="004C1E59"/>
    <w:rsid w:val="004C2B17"/>
    <w:rsid w:val="004C2DBF"/>
    <w:rsid w:val="004C57D3"/>
    <w:rsid w:val="004C5CDB"/>
    <w:rsid w:val="004C67ED"/>
    <w:rsid w:val="004C7F70"/>
    <w:rsid w:val="004D0FDE"/>
    <w:rsid w:val="004D2088"/>
    <w:rsid w:val="004D239A"/>
    <w:rsid w:val="004D4908"/>
    <w:rsid w:val="004D4D9B"/>
    <w:rsid w:val="004D6A8C"/>
    <w:rsid w:val="004D79CD"/>
    <w:rsid w:val="004E0318"/>
    <w:rsid w:val="004E09D2"/>
    <w:rsid w:val="004E5528"/>
    <w:rsid w:val="004E63F7"/>
    <w:rsid w:val="004E711D"/>
    <w:rsid w:val="004F03BC"/>
    <w:rsid w:val="004F168B"/>
    <w:rsid w:val="004F26DB"/>
    <w:rsid w:val="004F3E4E"/>
    <w:rsid w:val="004F45AC"/>
    <w:rsid w:val="004F5600"/>
    <w:rsid w:val="004F56AC"/>
    <w:rsid w:val="004F7147"/>
    <w:rsid w:val="004F73F2"/>
    <w:rsid w:val="00500B71"/>
    <w:rsid w:val="00501A86"/>
    <w:rsid w:val="00504BB1"/>
    <w:rsid w:val="0050534C"/>
    <w:rsid w:val="00506E96"/>
    <w:rsid w:val="00506F79"/>
    <w:rsid w:val="005115DD"/>
    <w:rsid w:val="0051216D"/>
    <w:rsid w:val="00512448"/>
    <w:rsid w:val="00512EA5"/>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5198"/>
    <w:rsid w:val="0057566E"/>
    <w:rsid w:val="0057690C"/>
    <w:rsid w:val="005814F6"/>
    <w:rsid w:val="0058354C"/>
    <w:rsid w:val="005845F8"/>
    <w:rsid w:val="00585AC2"/>
    <w:rsid w:val="005874C5"/>
    <w:rsid w:val="0059191E"/>
    <w:rsid w:val="00593036"/>
    <w:rsid w:val="00594BB2"/>
    <w:rsid w:val="00594E9C"/>
    <w:rsid w:val="005A1BE8"/>
    <w:rsid w:val="005A2905"/>
    <w:rsid w:val="005A30A2"/>
    <w:rsid w:val="005A3960"/>
    <w:rsid w:val="005A3D60"/>
    <w:rsid w:val="005A4832"/>
    <w:rsid w:val="005A7957"/>
    <w:rsid w:val="005A7DE8"/>
    <w:rsid w:val="005B1DB4"/>
    <w:rsid w:val="005B4C28"/>
    <w:rsid w:val="005B60ED"/>
    <w:rsid w:val="005B7145"/>
    <w:rsid w:val="005B7E7C"/>
    <w:rsid w:val="005C057B"/>
    <w:rsid w:val="005C1CFB"/>
    <w:rsid w:val="005C26B3"/>
    <w:rsid w:val="005C2DF7"/>
    <w:rsid w:val="005C35D3"/>
    <w:rsid w:val="005C3632"/>
    <w:rsid w:val="005C657A"/>
    <w:rsid w:val="005C6E39"/>
    <w:rsid w:val="005D1F69"/>
    <w:rsid w:val="005D2F11"/>
    <w:rsid w:val="005D3F0C"/>
    <w:rsid w:val="005E0170"/>
    <w:rsid w:val="005E597E"/>
    <w:rsid w:val="005E7035"/>
    <w:rsid w:val="005E7195"/>
    <w:rsid w:val="005F0BC0"/>
    <w:rsid w:val="005F3C27"/>
    <w:rsid w:val="005F690E"/>
    <w:rsid w:val="005F726C"/>
    <w:rsid w:val="00600715"/>
    <w:rsid w:val="00600A66"/>
    <w:rsid w:val="00600E77"/>
    <w:rsid w:val="00601435"/>
    <w:rsid w:val="0060236D"/>
    <w:rsid w:val="00606A53"/>
    <w:rsid w:val="00610E5C"/>
    <w:rsid w:val="0061257D"/>
    <w:rsid w:val="00613C98"/>
    <w:rsid w:val="00616195"/>
    <w:rsid w:val="00617A39"/>
    <w:rsid w:val="0062125C"/>
    <w:rsid w:val="00621415"/>
    <w:rsid w:val="00621CBC"/>
    <w:rsid w:val="00623C08"/>
    <w:rsid w:val="006248CA"/>
    <w:rsid w:val="00631BF4"/>
    <w:rsid w:val="00631D73"/>
    <w:rsid w:val="00632559"/>
    <w:rsid w:val="00634903"/>
    <w:rsid w:val="0063529C"/>
    <w:rsid w:val="00635E0E"/>
    <w:rsid w:val="0063665A"/>
    <w:rsid w:val="00636B8E"/>
    <w:rsid w:val="00636FAE"/>
    <w:rsid w:val="00641092"/>
    <w:rsid w:val="00644FC1"/>
    <w:rsid w:val="00645240"/>
    <w:rsid w:val="006464C2"/>
    <w:rsid w:val="00646919"/>
    <w:rsid w:val="00650302"/>
    <w:rsid w:val="00650AA5"/>
    <w:rsid w:val="00653416"/>
    <w:rsid w:val="00653E0A"/>
    <w:rsid w:val="0066162F"/>
    <w:rsid w:val="006626A1"/>
    <w:rsid w:val="0066452C"/>
    <w:rsid w:val="00670D6A"/>
    <w:rsid w:val="0067796F"/>
    <w:rsid w:val="0068118F"/>
    <w:rsid w:val="006811FD"/>
    <w:rsid w:val="006844CA"/>
    <w:rsid w:val="00685120"/>
    <w:rsid w:val="00685174"/>
    <w:rsid w:val="00685D96"/>
    <w:rsid w:val="00690775"/>
    <w:rsid w:val="006911D7"/>
    <w:rsid w:val="00691453"/>
    <w:rsid w:val="0069229A"/>
    <w:rsid w:val="006973CC"/>
    <w:rsid w:val="00697DD7"/>
    <w:rsid w:val="006A0CA0"/>
    <w:rsid w:val="006A1681"/>
    <w:rsid w:val="006A2C44"/>
    <w:rsid w:val="006A4E85"/>
    <w:rsid w:val="006B188D"/>
    <w:rsid w:val="006B2B19"/>
    <w:rsid w:val="006B2E18"/>
    <w:rsid w:val="006B51AA"/>
    <w:rsid w:val="006B5BF3"/>
    <w:rsid w:val="006B5F00"/>
    <w:rsid w:val="006C03AB"/>
    <w:rsid w:val="006C0F80"/>
    <w:rsid w:val="006C4312"/>
    <w:rsid w:val="006C5205"/>
    <w:rsid w:val="006C72BD"/>
    <w:rsid w:val="006D1B65"/>
    <w:rsid w:val="006D2455"/>
    <w:rsid w:val="006D3B4D"/>
    <w:rsid w:val="006D3E95"/>
    <w:rsid w:val="006D4903"/>
    <w:rsid w:val="006D49F2"/>
    <w:rsid w:val="006D5C44"/>
    <w:rsid w:val="006E0418"/>
    <w:rsid w:val="006E0C8B"/>
    <w:rsid w:val="006E114B"/>
    <w:rsid w:val="006E25C0"/>
    <w:rsid w:val="006E2B92"/>
    <w:rsid w:val="006E3064"/>
    <w:rsid w:val="006E3EE4"/>
    <w:rsid w:val="006F445E"/>
    <w:rsid w:val="006F4BD8"/>
    <w:rsid w:val="006F571C"/>
    <w:rsid w:val="006F57C2"/>
    <w:rsid w:val="006F5898"/>
    <w:rsid w:val="006F5CF3"/>
    <w:rsid w:val="007039EA"/>
    <w:rsid w:val="00704A87"/>
    <w:rsid w:val="00711596"/>
    <w:rsid w:val="00712286"/>
    <w:rsid w:val="00720C7F"/>
    <w:rsid w:val="00722CF2"/>
    <w:rsid w:val="00726D8B"/>
    <w:rsid w:val="00730FDD"/>
    <w:rsid w:val="00731A32"/>
    <w:rsid w:val="007331AD"/>
    <w:rsid w:val="00736996"/>
    <w:rsid w:val="00737AB5"/>
    <w:rsid w:val="0074090C"/>
    <w:rsid w:val="00740A99"/>
    <w:rsid w:val="00740EFE"/>
    <w:rsid w:val="007414C6"/>
    <w:rsid w:val="00746008"/>
    <w:rsid w:val="007477F6"/>
    <w:rsid w:val="00747DB8"/>
    <w:rsid w:val="00751712"/>
    <w:rsid w:val="00753EAB"/>
    <w:rsid w:val="00754273"/>
    <w:rsid w:val="0075509A"/>
    <w:rsid w:val="007568E5"/>
    <w:rsid w:val="00764F28"/>
    <w:rsid w:val="007654C3"/>
    <w:rsid w:val="007663C0"/>
    <w:rsid w:val="00767774"/>
    <w:rsid w:val="007707C1"/>
    <w:rsid w:val="00771DD2"/>
    <w:rsid w:val="0077242B"/>
    <w:rsid w:val="00774107"/>
    <w:rsid w:val="007776F7"/>
    <w:rsid w:val="00781302"/>
    <w:rsid w:val="00781AA3"/>
    <w:rsid w:val="00782C13"/>
    <w:rsid w:val="007834A5"/>
    <w:rsid w:val="00786077"/>
    <w:rsid w:val="00786DF6"/>
    <w:rsid w:val="00790D98"/>
    <w:rsid w:val="0079372B"/>
    <w:rsid w:val="00794BDA"/>
    <w:rsid w:val="007953EC"/>
    <w:rsid w:val="00795C61"/>
    <w:rsid w:val="00795D9A"/>
    <w:rsid w:val="00796703"/>
    <w:rsid w:val="007969BB"/>
    <w:rsid w:val="00796D8D"/>
    <w:rsid w:val="007A016E"/>
    <w:rsid w:val="007A141D"/>
    <w:rsid w:val="007A15EF"/>
    <w:rsid w:val="007A17B8"/>
    <w:rsid w:val="007A2797"/>
    <w:rsid w:val="007A34FC"/>
    <w:rsid w:val="007A509F"/>
    <w:rsid w:val="007A6765"/>
    <w:rsid w:val="007A7ECC"/>
    <w:rsid w:val="007B1A8B"/>
    <w:rsid w:val="007B3E51"/>
    <w:rsid w:val="007B46E4"/>
    <w:rsid w:val="007B6460"/>
    <w:rsid w:val="007B69E4"/>
    <w:rsid w:val="007C3181"/>
    <w:rsid w:val="007C3DAD"/>
    <w:rsid w:val="007C4AE3"/>
    <w:rsid w:val="007C580E"/>
    <w:rsid w:val="007D373F"/>
    <w:rsid w:val="007D76B6"/>
    <w:rsid w:val="007E5ECE"/>
    <w:rsid w:val="007F3DF6"/>
    <w:rsid w:val="007F44BD"/>
    <w:rsid w:val="007F4F98"/>
    <w:rsid w:val="007F51CF"/>
    <w:rsid w:val="007F5485"/>
    <w:rsid w:val="007F6A21"/>
    <w:rsid w:val="00800D73"/>
    <w:rsid w:val="00801164"/>
    <w:rsid w:val="00802810"/>
    <w:rsid w:val="0080331B"/>
    <w:rsid w:val="00805A5B"/>
    <w:rsid w:val="00807E0B"/>
    <w:rsid w:val="0081173A"/>
    <w:rsid w:val="00816BC3"/>
    <w:rsid w:val="00816C3F"/>
    <w:rsid w:val="00821BD6"/>
    <w:rsid w:val="0082248D"/>
    <w:rsid w:val="0082373A"/>
    <w:rsid w:val="00823B36"/>
    <w:rsid w:val="00823FC4"/>
    <w:rsid w:val="0082629F"/>
    <w:rsid w:val="0083303E"/>
    <w:rsid w:val="00833452"/>
    <w:rsid w:val="00833ECE"/>
    <w:rsid w:val="008346C8"/>
    <w:rsid w:val="00835167"/>
    <w:rsid w:val="00835F3C"/>
    <w:rsid w:val="0083669B"/>
    <w:rsid w:val="008404DB"/>
    <w:rsid w:val="00840C23"/>
    <w:rsid w:val="0084130C"/>
    <w:rsid w:val="00846950"/>
    <w:rsid w:val="0084799F"/>
    <w:rsid w:val="008514E7"/>
    <w:rsid w:val="00851E90"/>
    <w:rsid w:val="008520A4"/>
    <w:rsid w:val="008531D4"/>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6DC3"/>
    <w:rsid w:val="00877621"/>
    <w:rsid w:val="0087780B"/>
    <w:rsid w:val="00883A71"/>
    <w:rsid w:val="00884848"/>
    <w:rsid w:val="0088614B"/>
    <w:rsid w:val="008865DD"/>
    <w:rsid w:val="00887710"/>
    <w:rsid w:val="0089023B"/>
    <w:rsid w:val="0089036F"/>
    <w:rsid w:val="00890B5A"/>
    <w:rsid w:val="00890C36"/>
    <w:rsid w:val="00890D72"/>
    <w:rsid w:val="00893122"/>
    <w:rsid w:val="00893FEE"/>
    <w:rsid w:val="008974A9"/>
    <w:rsid w:val="00897B52"/>
    <w:rsid w:val="00897E1E"/>
    <w:rsid w:val="008A0341"/>
    <w:rsid w:val="008A17ED"/>
    <w:rsid w:val="008A2F34"/>
    <w:rsid w:val="008A676E"/>
    <w:rsid w:val="008A6F41"/>
    <w:rsid w:val="008A7F71"/>
    <w:rsid w:val="008B488F"/>
    <w:rsid w:val="008B571C"/>
    <w:rsid w:val="008B7E13"/>
    <w:rsid w:val="008B7F5A"/>
    <w:rsid w:val="008C1096"/>
    <w:rsid w:val="008D2625"/>
    <w:rsid w:val="008D2926"/>
    <w:rsid w:val="008D6A9F"/>
    <w:rsid w:val="008E4029"/>
    <w:rsid w:val="008E48DB"/>
    <w:rsid w:val="008E7A72"/>
    <w:rsid w:val="008F00A8"/>
    <w:rsid w:val="008F3A61"/>
    <w:rsid w:val="008F43F9"/>
    <w:rsid w:val="008F52D7"/>
    <w:rsid w:val="00902C52"/>
    <w:rsid w:val="00903791"/>
    <w:rsid w:val="00904754"/>
    <w:rsid w:val="00905B7E"/>
    <w:rsid w:val="00906F67"/>
    <w:rsid w:val="0091099A"/>
    <w:rsid w:val="00910E66"/>
    <w:rsid w:val="00913281"/>
    <w:rsid w:val="00916F05"/>
    <w:rsid w:val="00921850"/>
    <w:rsid w:val="00921B83"/>
    <w:rsid w:val="00922A43"/>
    <w:rsid w:val="00924230"/>
    <w:rsid w:val="00925E52"/>
    <w:rsid w:val="009260BF"/>
    <w:rsid w:val="009320A7"/>
    <w:rsid w:val="00932823"/>
    <w:rsid w:val="00932992"/>
    <w:rsid w:val="009332C8"/>
    <w:rsid w:val="00933FF2"/>
    <w:rsid w:val="00934768"/>
    <w:rsid w:val="00935624"/>
    <w:rsid w:val="00935712"/>
    <w:rsid w:val="00936311"/>
    <w:rsid w:val="009435DA"/>
    <w:rsid w:val="009439B7"/>
    <w:rsid w:val="0094431B"/>
    <w:rsid w:val="00944DF7"/>
    <w:rsid w:val="009459E1"/>
    <w:rsid w:val="0094748B"/>
    <w:rsid w:val="00955531"/>
    <w:rsid w:val="009559B1"/>
    <w:rsid w:val="00957B1F"/>
    <w:rsid w:val="00960F1C"/>
    <w:rsid w:val="009613BA"/>
    <w:rsid w:val="00961B94"/>
    <w:rsid w:val="00962D9D"/>
    <w:rsid w:val="00963396"/>
    <w:rsid w:val="00966B4F"/>
    <w:rsid w:val="009719C9"/>
    <w:rsid w:val="009731D6"/>
    <w:rsid w:val="00975873"/>
    <w:rsid w:val="00976C61"/>
    <w:rsid w:val="0098031B"/>
    <w:rsid w:val="00980AA7"/>
    <w:rsid w:val="0098122D"/>
    <w:rsid w:val="00982220"/>
    <w:rsid w:val="009837AD"/>
    <w:rsid w:val="00984812"/>
    <w:rsid w:val="00984CD9"/>
    <w:rsid w:val="009850C6"/>
    <w:rsid w:val="00985B88"/>
    <w:rsid w:val="009870D3"/>
    <w:rsid w:val="00990178"/>
    <w:rsid w:val="0099305A"/>
    <w:rsid w:val="0099431D"/>
    <w:rsid w:val="00995ECA"/>
    <w:rsid w:val="009A0D28"/>
    <w:rsid w:val="009A0FA5"/>
    <w:rsid w:val="009A270B"/>
    <w:rsid w:val="009A47D0"/>
    <w:rsid w:val="009B19E3"/>
    <w:rsid w:val="009B1E46"/>
    <w:rsid w:val="009B2539"/>
    <w:rsid w:val="009B325F"/>
    <w:rsid w:val="009B3DF3"/>
    <w:rsid w:val="009B507F"/>
    <w:rsid w:val="009B690C"/>
    <w:rsid w:val="009C170B"/>
    <w:rsid w:val="009C429F"/>
    <w:rsid w:val="009C6FBB"/>
    <w:rsid w:val="009C7295"/>
    <w:rsid w:val="009C7892"/>
    <w:rsid w:val="009C7A29"/>
    <w:rsid w:val="009C7E2D"/>
    <w:rsid w:val="009D1591"/>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60A2"/>
    <w:rsid w:val="00A16CC7"/>
    <w:rsid w:val="00A176AA"/>
    <w:rsid w:val="00A21ABF"/>
    <w:rsid w:val="00A21CA6"/>
    <w:rsid w:val="00A227E8"/>
    <w:rsid w:val="00A23F3D"/>
    <w:rsid w:val="00A24B69"/>
    <w:rsid w:val="00A253F4"/>
    <w:rsid w:val="00A302CF"/>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10B0"/>
    <w:rsid w:val="00A64A40"/>
    <w:rsid w:val="00A67ED0"/>
    <w:rsid w:val="00A709E9"/>
    <w:rsid w:val="00A71651"/>
    <w:rsid w:val="00A73354"/>
    <w:rsid w:val="00A739F1"/>
    <w:rsid w:val="00A74D88"/>
    <w:rsid w:val="00A74E24"/>
    <w:rsid w:val="00A75F65"/>
    <w:rsid w:val="00A77E58"/>
    <w:rsid w:val="00A80316"/>
    <w:rsid w:val="00A813A5"/>
    <w:rsid w:val="00A83A36"/>
    <w:rsid w:val="00A85017"/>
    <w:rsid w:val="00A862B4"/>
    <w:rsid w:val="00A86404"/>
    <w:rsid w:val="00A87A83"/>
    <w:rsid w:val="00A95153"/>
    <w:rsid w:val="00AA1E6F"/>
    <w:rsid w:val="00AA38CF"/>
    <w:rsid w:val="00AA3955"/>
    <w:rsid w:val="00AB1302"/>
    <w:rsid w:val="00AB2A51"/>
    <w:rsid w:val="00AB4484"/>
    <w:rsid w:val="00AB756A"/>
    <w:rsid w:val="00AB796F"/>
    <w:rsid w:val="00AC1D45"/>
    <w:rsid w:val="00AC3267"/>
    <w:rsid w:val="00AC3AD2"/>
    <w:rsid w:val="00AC586A"/>
    <w:rsid w:val="00AD7C49"/>
    <w:rsid w:val="00AE050D"/>
    <w:rsid w:val="00AE0F51"/>
    <w:rsid w:val="00AE109B"/>
    <w:rsid w:val="00AE1AD2"/>
    <w:rsid w:val="00AE4FD3"/>
    <w:rsid w:val="00AE68A0"/>
    <w:rsid w:val="00AF1143"/>
    <w:rsid w:val="00AF19BB"/>
    <w:rsid w:val="00AF3482"/>
    <w:rsid w:val="00AF4FB7"/>
    <w:rsid w:val="00AF51C5"/>
    <w:rsid w:val="00B00691"/>
    <w:rsid w:val="00B06408"/>
    <w:rsid w:val="00B06A33"/>
    <w:rsid w:val="00B07BBC"/>
    <w:rsid w:val="00B10C50"/>
    <w:rsid w:val="00B139F1"/>
    <w:rsid w:val="00B14A24"/>
    <w:rsid w:val="00B14B63"/>
    <w:rsid w:val="00B16CE1"/>
    <w:rsid w:val="00B1711A"/>
    <w:rsid w:val="00B21EFC"/>
    <w:rsid w:val="00B2233B"/>
    <w:rsid w:val="00B2294E"/>
    <w:rsid w:val="00B22D80"/>
    <w:rsid w:val="00B22F55"/>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46EB4"/>
    <w:rsid w:val="00B50792"/>
    <w:rsid w:val="00B51031"/>
    <w:rsid w:val="00B5105A"/>
    <w:rsid w:val="00B52D81"/>
    <w:rsid w:val="00B55B06"/>
    <w:rsid w:val="00B56A85"/>
    <w:rsid w:val="00B578C6"/>
    <w:rsid w:val="00B57907"/>
    <w:rsid w:val="00B57D0E"/>
    <w:rsid w:val="00B60AD4"/>
    <w:rsid w:val="00B60E96"/>
    <w:rsid w:val="00B61B8C"/>
    <w:rsid w:val="00B65B54"/>
    <w:rsid w:val="00B66135"/>
    <w:rsid w:val="00B678DE"/>
    <w:rsid w:val="00B71801"/>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973B5"/>
    <w:rsid w:val="00BA0E5B"/>
    <w:rsid w:val="00BA1129"/>
    <w:rsid w:val="00BA327C"/>
    <w:rsid w:val="00BA32EA"/>
    <w:rsid w:val="00BA4E72"/>
    <w:rsid w:val="00BA7312"/>
    <w:rsid w:val="00BA73E7"/>
    <w:rsid w:val="00BB07E2"/>
    <w:rsid w:val="00BB22EA"/>
    <w:rsid w:val="00BB2BEB"/>
    <w:rsid w:val="00BB3185"/>
    <w:rsid w:val="00BB6E39"/>
    <w:rsid w:val="00BC3F07"/>
    <w:rsid w:val="00BC5846"/>
    <w:rsid w:val="00BC5BDC"/>
    <w:rsid w:val="00BD2E89"/>
    <w:rsid w:val="00BD5056"/>
    <w:rsid w:val="00BD7471"/>
    <w:rsid w:val="00BD7D70"/>
    <w:rsid w:val="00BE0C5B"/>
    <w:rsid w:val="00BE0E07"/>
    <w:rsid w:val="00BE2846"/>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211"/>
    <w:rsid w:val="00C05074"/>
    <w:rsid w:val="00C0589E"/>
    <w:rsid w:val="00C0706F"/>
    <w:rsid w:val="00C0769A"/>
    <w:rsid w:val="00C07DE9"/>
    <w:rsid w:val="00C10731"/>
    <w:rsid w:val="00C11153"/>
    <w:rsid w:val="00C12074"/>
    <w:rsid w:val="00C12B9B"/>
    <w:rsid w:val="00C12C69"/>
    <w:rsid w:val="00C17284"/>
    <w:rsid w:val="00C17303"/>
    <w:rsid w:val="00C2034D"/>
    <w:rsid w:val="00C204BC"/>
    <w:rsid w:val="00C2151D"/>
    <w:rsid w:val="00C21EAE"/>
    <w:rsid w:val="00C22EF8"/>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E70"/>
    <w:rsid w:val="00C50F37"/>
    <w:rsid w:val="00C6013A"/>
    <w:rsid w:val="00C61438"/>
    <w:rsid w:val="00C61A86"/>
    <w:rsid w:val="00C624AB"/>
    <w:rsid w:val="00C626FE"/>
    <w:rsid w:val="00C64F1D"/>
    <w:rsid w:val="00C67022"/>
    <w:rsid w:val="00C67780"/>
    <w:rsid w:val="00C72935"/>
    <w:rsid w:val="00C739C9"/>
    <w:rsid w:val="00C747F4"/>
    <w:rsid w:val="00C774B0"/>
    <w:rsid w:val="00C90300"/>
    <w:rsid w:val="00C91B56"/>
    <w:rsid w:val="00C942F1"/>
    <w:rsid w:val="00C944BA"/>
    <w:rsid w:val="00C94EE8"/>
    <w:rsid w:val="00C970B9"/>
    <w:rsid w:val="00CA028A"/>
    <w:rsid w:val="00CA2163"/>
    <w:rsid w:val="00CA5707"/>
    <w:rsid w:val="00CA6678"/>
    <w:rsid w:val="00CA6A36"/>
    <w:rsid w:val="00CB33BC"/>
    <w:rsid w:val="00CB40A1"/>
    <w:rsid w:val="00CB4542"/>
    <w:rsid w:val="00CB6641"/>
    <w:rsid w:val="00CC1065"/>
    <w:rsid w:val="00CC1849"/>
    <w:rsid w:val="00CC3035"/>
    <w:rsid w:val="00CC32FC"/>
    <w:rsid w:val="00CC520A"/>
    <w:rsid w:val="00CC5405"/>
    <w:rsid w:val="00CC61EC"/>
    <w:rsid w:val="00CC6CB3"/>
    <w:rsid w:val="00CC7C0B"/>
    <w:rsid w:val="00CC7D7D"/>
    <w:rsid w:val="00CD1475"/>
    <w:rsid w:val="00CD1F5B"/>
    <w:rsid w:val="00CD62ED"/>
    <w:rsid w:val="00CE0C55"/>
    <w:rsid w:val="00CE1589"/>
    <w:rsid w:val="00CE25A2"/>
    <w:rsid w:val="00CE27CE"/>
    <w:rsid w:val="00CE2B5C"/>
    <w:rsid w:val="00CE3A2D"/>
    <w:rsid w:val="00CE4F0C"/>
    <w:rsid w:val="00CE57EC"/>
    <w:rsid w:val="00CE6982"/>
    <w:rsid w:val="00CF19FA"/>
    <w:rsid w:val="00CF4A21"/>
    <w:rsid w:val="00D0333D"/>
    <w:rsid w:val="00D0780D"/>
    <w:rsid w:val="00D07CD9"/>
    <w:rsid w:val="00D113C2"/>
    <w:rsid w:val="00D11AAF"/>
    <w:rsid w:val="00D1626C"/>
    <w:rsid w:val="00D219E4"/>
    <w:rsid w:val="00D21BFB"/>
    <w:rsid w:val="00D220D9"/>
    <w:rsid w:val="00D225E6"/>
    <w:rsid w:val="00D24586"/>
    <w:rsid w:val="00D25E5C"/>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1F7E"/>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A5D"/>
    <w:rsid w:val="00DB3ECB"/>
    <w:rsid w:val="00DB6D6E"/>
    <w:rsid w:val="00DC173E"/>
    <w:rsid w:val="00DC29B5"/>
    <w:rsid w:val="00DC33D4"/>
    <w:rsid w:val="00DC5310"/>
    <w:rsid w:val="00DC57B1"/>
    <w:rsid w:val="00DC6E2C"/>
    <w:rsid w:val="00DC71CC"/>
    <w:rsid w:val="00DD0034"/>
    <w:rsid w:val="00DD01F7"/>
    <w:rsid w:val="00DD314D"/>
    <w:rsid w:val="00DD31A8"/>
    <w:rsid w:val="00DD53A0"/>
    <w:rsid w:val="00DD5C1E"/>
    <w:rsid w:val="00DE05A7"/>
    <w:rsid w:val="00DE07D3"/>
    <w:rsid w:val="00DE0F4E"/>
    <w:rsid w:val="00DE1792"/>
    <w:rsid w:val="00DE254D"/>
    <w:rsid w:val="00DE43C4"/>
    <w:rsid w:val="00DE5A85"/>
    <w:rsid w:val="00DE5D92"/>
    <w:rsid w:val="00DF0694"/>
    <w:rsid w:val="00DF0AEA"/>
    <w:rsid w:val="00DF1C63"/>
    <w:rsid w:val="00DF255D"/>
    <w:rsid w:val="00DF265D"/>
    <w:rsid w:val="00DF28A8"/>
    <w:rsid w:val="00DF4C19"/>
    <w:rsid w:val="00DF76E8"/>
    <w:rsid w:val="00DF7D19"/>
    <w:rsid w:val="00E00927"/>
    <w:rsid w:val="00E0451F"/>
    <w:rsid w:val="00E05BFE"/>
    <w:rsid w:val="00E0647D"/>
    <w:rsid w:val="00E07FD3"/>
    <w:rsid w:val="00E11442"/>
    <w:rsid w:val="00E12ADE"/>
    <w:rsid w:val="00E13D11"/>
    <w:rsid w:val="00E151B2"/>
    <w:rsid w:val="00E2087A"/>
    <w:rsid w:val="00E2489A"/>
    <w:rsid w:val="00E2687F"/>
    <w:rsid w:val="00E32EA5"/>
    <w:rsid w:val="00E353B1"/>
    <w:rsid w:val="00E35717"/>
    <w:rsid w:val="00E35A56"/>
    <w:rsid w:val="00E41A01"/>
    <w:rsid w:val="00E41C00"/>
    <w:rsid w:val="00E43D09"/>
    <w:rsid w:val="00E44759"/>
    <w:rsid w:val="00E45776"/>
    <w:rsid w:val="00E472C7"/>
    <w:rsid w:val="00E54718"/>
    <w:rsid w:val="00E5745D"/>
    <w:rsid w:val="00E57711"/>
    <w:rsid w:val="00E57814"/>
    <w:rsid w:val="00E600E2"/>
    <w:rsid w:val="00E604AA"/>
    <w:rsid w:val="00E61247"/>
    <w:rsid w:val="00E62AFC"/>
    <w:rsid w:val="00E64E03"/>
    <w:rsid w:val="00E672FB"/>
    <w:rsid w:val="00E718B5"/>
    <w:rsid w:val="00E731A7"/>
    <w:rsid w:val="00E74176"/>
    <w:rsid w:val="00E7565F"/>
    <w:rsid w:val="00E7746A"/>
    <w:rsid w:val="00E81AED"/>
    <w:rsid w:val="00E81BBD"/>
    <w:rsid w:val="00E85A55"/>
    <w:rsid w:val="00E87208"/>
    <w:rsid w:val="00E9140F"/>
    <w:rsid w:val="00E930D3"/>
    <w:rsid w:val="00E95A3A"/>
    <w:rsid w:val="00E96519"/>
    <w:rsid w:val="00EA251C"/>
    <w:rsid w:val="00EA72D8"/>
    <w:rsid w:val="00EB0B4D"/>
    <w:rsid w:val="00EB2DBA"/>
    <w:rsid w:val="00EB3D8B"/>
    <w:rsid w:val="00EB4453"/>
    <w:rsid w:val="00EB5BC4"/>
    <w:rsid w:val="00EB6F67"/>
    <w:rsid w:val="00EB6FBF"/>
    <w:rsid w:val="00EB7C34"/>
    <w:rsid w:val="00EC1703"/>
    <w:rsid w:val="00EC42EA"/>
    <w:rsid w:val="00EC7F1D"/>
    <w:rsid w:val="00ED0E40"/>
    <w:rsid w:val="00ED1210"/>
    <w:rsid w:val="00ED225D"/>
    <w:rsid w:val="00ED35B0"/>
    <w:rsid w:val="00ED40F1"/>
    <w:rsid w:val="00ED4DD3"/>
    <w:rsid w:val="00ED597A"/>
    <w:rsid w:val="00ED77BD"/>
    <w:rsid w:val="00ED7E23"/>
    <w:rsid w:val="00EE1E5D"/>
    <w:rsid w:val="00EE3CB0"/>
    <w:rsid w:val="00EE463F"/>
    <w:rsid w:val="00EE4AD2"/>
    <w:rsid w:val="00EE682E"/>
    <w:rsid w:val="00EF01DD"/>
    <w:rsid w:val="00EF1A0F"/>
    <w:rsid w:val="00EF2133"/>
    <w:rsid w:val="00EF269E"/>
    <w:rsid w:val="00EF6B1E"/>
    <w:rsid w:val="00EF7F21"/>
    <w:rsid w:val="00F0089C"/>
    <w:rsid w:val="00F026E9"/>
    <w:rsid w:val="00F04C34"/>
    <w:rsid w:val="00F04D38"/>
    <w:rsid w:val="00F0545E"/>
    <w:rsid w:val="00F063B6"/>
    <w:rsid w:val="00F066DF"/>
    <w:rsid w:val="00F101C3"/>
    <w:rsid w:val="00F10A86"/>
    <w:rsid w:val="00F148E9"/>
    <w:rsid w:val="00F14FA5"/>
    <w:rsid w:val="00F15CBA"/>
    <w:rsid w:val="00F15CF2"/>
    <w:rsid w:val="00F16EAB"/>
    <w:rsid w:val="00F172A0"/>
    <w:rsid w:val="00F20619"/>
    <w:rsid w:val="00F210A4"/>
    <w:rsid w:val="00F22561"/>
    <w:rsid w:val="00F263EB"/>
    <w:rsid w:val="00F26C56"/>
    <w:rsid w:val="00F302DC"/>
    <w:rsid w:val="00F3234E"/>
    <w:rsid w:val="00F34DFC"/>
    <w:rsid w:val="00F3503D"/>
    <w:rsid w:val="00F366E8"/>
    <w:rsid w:val="00F4286A"/>
    <w:rsid w:val="00F4296C"/>
    <w:rsid w:val="00F4417C"/>
    <w:rsid w:val="00F46457"/>
    <w:rsid w:val="00F47CF6"/>
    <w:rsid w:val="00F50125"/>
    <w:rsid w:val="00F50684"/>
    <w:rsid w:val="00F51650"/>
    <w:rsid w:val="00F531BA"/>
    <w:rsid w:val="00F54885"/>
    <w:rsid w:val="00F54B30"/>
    <w:rsid w:val="00F55383"/>
    <w:rsid w:val="00F6162C"/>
    <w:rsid w:val="00F61AB0"/>
    <w:rsid w:val="00F65BA6"/>
    <w:rsid w:val="00F7530D"/>
    <w:rsid w:val="00F76C44"/>
    <w:rsid w:val="00F82372"/>
    <w:rsid w:val="00F824C0"/>
    <w:rsid w:val="00F86FBD"/>
    <w:rsid w:val="00F873C4"/>
    <w:rsid w:val="00F87476"/>
    <w:rsid w:val="00F90F75"/>
    <w:rsid w:val="00F92CAC"/>
    <w:rsid w:val="00F942E5"/>
    <w:rsid w:val="00F97D7C"/>
    <w:rsid w:val="00F97F9E"/>
    <w:rsid w:val="00FA0425"/>
    <w:rsid w:val="00FA3454"/>
    <w:rsid w:val="00FA384F"/>
    <w:rsid w:val="00FA40C1"/>
    <w:rsid w:val="00FB195C"/>
    <w:rsid w:val="00FB3AB4"/>
    <w:rsid w:val="00FC2025"/>
    <w:rsid w:val="00FC57EA"/>
    <w:rsid w:val="00FD0275"/>
    <w:rsid w:val="00FD478C"/>
    <w:rsid w:val="00FD55F3"/>
    <w:rsid w:val="00FD730B"/>
    <w:rsid w:val="00FD7CAD"/>
    <w:rsid w:val="00FE106B"/>
    <w:rsid w:val="00FE2951"/>
    <w:rsid w:val="00FE2EE5"/>
    <w:rsid w:val="00FE45EF"/>
    <w:rsid w:val="00FE5C67"/>
    <w:rsid w:val="00FE71F1"/>
    <w:rsid w:val="00FE779E"/>
    <w:rsid w:val="00FF0F19"/>
    <w:rsid w:val="00FF3198"/>
    <w:rsid w:val="00FF4286"/>
    <w:rsid w:val="00FF59DB"/>
    <w:rsid w:val="00FF71F8"/>
    <w:rsid w:val="08191D6D"/>
    <w:rsid w:val="0E601EEA"/>
    <w:rsid w:val="12D7558D"/>
    <w:rsid w:val="302D2F5A"/>
    <w:rsid w:val="3171651C"/>
    <w:rsid w:val="32936ACC"/>
    <w:rsid w:val="34B715BD"/>
    <w:rsid w:val="38686C22"/>
    <w:rsid w:val="3BBB7324"/>
    <w:rsid w:val="4B234021"/>
    <w:rsid w:val="4B87124B"/>
    <w:rsid w:val="589D4888"/>
    <w:rsid w:val="58FF2CBD"/>
    <w:rsid w:val="60731557"/>
    <w:rsid w:val="614D7A91"/>
    <w:rsid w:val="666C2141"/>
    <w:rsid w:val="6C0E1111"/>
    <w:rsid w:val="730E3B0B"/>
    <w:rsid w:val="73DE5A00"/>
    <w:rsid w:val="79F96FED"/>
    <w:rsid w:val="7F4E793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qFormat/>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qFormat/>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693ED-75FB-4685-970F-FBA234A43F7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3547</Words>
  <Characters>20220</Characters>
  <Lines>168</Lines>
  <Paragraphs>47</Paragraphs>
  <TotalTime>16</TotalTime>
  <ScaleCrop>false</ScaleCrop>
  <LinksUpToDate>false</LinksUpToDate>
  <CharactersWithSpaces>23720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2020-11-10T03:03:00Z</dcterms:created>
  <dc:creator>fan</dc:creator>
  <cp:lastModifiedBy>王树乔</cp:lastModifiedBy>
  <cp:lastPrinted>2020-11-11T08:03:44Z</cp:lastPrinted>
  <dcterms:modified xsi:type="dcterms:W3CDTF">2020-11-11T08:05:53Z</dcterms:modified>
  <dc:title>淮阴工学院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