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8F" w:rsidRDefault="0093108F">
      <w:pPr>
        <w:spacing w:line="220" w:lineRule="atLeast"/>
        <w:jc w:val="both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附件：</w:t>
      </w:r>
    </w:p>
    <w:p w:rsidR="0093108F" w:rsidRDefault="0093108F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淮阴工学院萧湖双创基地会议室</w:t>
      </w:r>
    </w:p>
    <w:p w:rsidR="0093108F" w:rsidRDefault="0093108F">
      <w:pPr>
        <w:spacing w:line="220" w:lineRule="atLeast"/>
        <w:jc w:val="center"/>
        <w:rPr>
          <w:rFonts w:ascii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音视频系统设备采购清单</w:t>
      </w:r>
    </w:p>
    <w:p w:rsidR="0093108F" w:rsidRDefault="0093108F">
      <w:pPr>
        <w:spacing w:after="0" w:line="560" w:lineRule="exac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一、会议室一</w:t>
      </w:r>
    </w:p>
    <w:p w:rsidR="0093108F" w:rsidRDefault="0093108F">
      <w:pPr>
        <w:spacing w:after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（一）扩声系统</w:t>
      </w:r>
    </w:p>
    <w:tbl>
      <w:tblPr>
        <w:tblW w:w="9786" w:type="dxa"/>
        <w:tblInd w:w="103" w:type="dxa"/>
        <w:tblLayout w:type="fixed"/>
        <w:tblLook w:val="00A0"/>
      </w:tblPr>
      <w:tblGrid>
        <w:gridCol w:w="714"/>
        <w:gridCol w:w="709"/>
        <w:gridCol w:w="1359"/>
        <w:gridCol w:w="200"/>
        <w:gridCol w:w="4308"/>
        <w:gridCol w:w="735"/>
        <w:gridCol w:w="485"/>
        <w:gridCol w:w="1276"/>
      </w:tblGrid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产品名称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推荐品牌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主要参数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调音台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YAMAHA SOUNDCRAFTALLEN&amp;HEATH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LAX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路输入通道；话筒输入的额定增益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线路输入的额定增益为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，较大增益在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以上；动态余量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15dB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以上，信噪比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&gt;80dB,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频率不均匀度在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左右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谐波失真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&lt;0.1%,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串音衰减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；内置效果器；上机架设计。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专业音箱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200W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音响效果覆盖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平方米左右，音质清晰，音箱材质好，体积小、外观美。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标称覆盖角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(HxV)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x 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°；灵敏度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(1W/1m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；标称阻抗：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Ω；信噪比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；失真度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&lt;0.5%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22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专业功放</w:t>
            </w:r>
            <w:r>
              <w:rPr>
                <w:rFonts w:ascii="宋体" w:eastAsia="宋体" w:hAnsi="宋体" w:cs="宋体"/>
                <w:color w:val="000000"/>
              </w:rPr>
              <w:t xml:space="preserve">*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450W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600W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欧姆桥接单声道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:1200W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总谐波失真（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THD):&lt;0.5%,20 Hz - 20 kHz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互调失真（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IMD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0.35%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，转换速率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 &gt;10V/us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，阻尼系数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:&gt;200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&gt;100 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，输入灵敏度（额定功率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8ohms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:0.775V or 1.4V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保护：防止短路、空载、开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关机噪音、无线电干扰保护电路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</w:rPr>
              <w:t>路电源时序器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可连接中控及控制电脑；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16A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万能插座，能兼容全部产品电源接口；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无序主、副机控制选择开关，即插即用；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联机后可通过系统内任意一台时序器开工控制整个系统的开机、关机；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采用接线柱接线方式，配置大电流空气开关。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最大输入电流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:30A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单路最大输出电流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:16A                                            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21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反馈抑制器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YAMAHA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XTA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DBX 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位模数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数模转换器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48kHz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的内部处理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可编程滤波器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每通道状态指示灯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立体声连接或双单声道操作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现场和固定两种滤波模式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滤波器类型包括：演讲、音乐、音乐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演讲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输入信号电平计量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输入信号削波指示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USB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端口可更新固件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专业桌插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LISTEN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、一个网络、一个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3.5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音频、一个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、一个电源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专业机柜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奥斯特、图腾、乐迪卡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专业音箱架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国标优质配套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音箱配套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50"/>
        </w:trPr>
        <w:tc>
          <w:tcPr>
            <w:tcW w:w="9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（二）显示系统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P2.5</w:t>
            </w:r>
            <w:r>
              <w:rPr>
                <w:rFonts w:ascii="宋体" w:eastAsia="宋体" w:hAnsi="宋体" w:cs="宋体" w:hint="eastAsia"/>
                <w:color w:val="000000"/>
              </w:rPr>
              <w:t>室内全彩</w:t>
            </w:r>
            <w:r>
              <w:rPr>
                <w:rFonts w:ascii="宋体" w:eastAsia="宋体" w:hAnsi="宋体" w:cs="宋体"/>
                <w:color w:val="000000"/>
              </w:rPr>
              <w:t xml:space="preserve">LED </w:t>
            </w:r>
            <w:r>
              <w:rPr>
                <w:rFonts w:ascii="宋体" w:eastAsia="宋体" w:hAnsi="宋体" w:cs="宋体" w:hint="eastAsia"/>
                <w:color w:val="000000"/>
              </w:rPr>
              <w:t>显示屏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恒彩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强力巨彩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鹏瑞达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汉创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天合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森迪亚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物理点间距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2.5mm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，像素点组成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1R1G1B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物理密度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160000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㎡，扫描方式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32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扫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单元板分辨率宽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点×高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64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单元板尺寸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160mm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160mm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白平衡亮度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800cd/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最佳视距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，亮度均匀性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97%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对比度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3000:1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，灰度等级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65536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帧频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60HZ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，刷新频率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1500Hz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以上，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工作电压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DC:4.2-5V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显示尺寸：宽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2.88M*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1.76M=5.07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5.07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提供单元板样品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控制系统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诺瓦、凯视达、灵星雨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含操作系统、控制软件、发送卡、接收卡，专用显卡、电源等实现画质清晰流畅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1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计算机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联想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戴尔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华硕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I5,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主流配置、大机箱、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1G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独立显卡插槽、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寸以上液晶显示器，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500G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硬盘、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DVD+/-RW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光驱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钢结构及包边装饰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国标现场定制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国标钢材，采用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50*30*2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热镀锌方管、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热镀锌角铁、不锈钢采用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厚亚光拉丝。单边不锈钢包边宽度为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0.46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6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</w:rPr>
              <w:t>英寸</w:t>
            </w:r>
            <w:r>
              <w:rPr>
                <w:rFonts w:ascii="宋体" w:eastAsia="宋体" w:hAnsi="宋体" w:cs="宋体"/>
                <w:color w:val="000000"/>
              </w:rPr>
              <w:t>4K</w:t>
            </w:r>
            <w:r>
              <w:rPr>
                <w:rFonts w:ascii="宋体" w:eastAsia="宋体" w:hAnsi="宋体" w:cs="宋体" w:hint="eastAsia"/>
                <w:color w:val="000000"/>
              </w:rPr>
              <w:t>电视机</w:t>
            </w:r>
            <w:r>
              <w:rPr>
                <w:rFonts w:ascii="宋体" w:eastAsia="宋体" w:hAnsi="宋体" w:cs="宋体"/>
                <w:color w:val="000000"/>
              </w:rPr>
              <w:t xml:space="preserve">*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TCL</w:t>
            </w:r>
            <w:r>
              <w:rPr>
                <w:rFonts w:ascii="宋体" w:eastAsia="宋体" w:hAnsi="宋体" w:cs="宋体" w:hint="eastAsia"/>
                <w:color w:val="000000"/>
              </w:rPr>
              <w:t>、海信、创维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核心参数：智能电视、操作系统：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Android CPU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位四核、网络连接方式：有线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无线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超高清（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3840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2160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）、屏幕比例：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16:9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光源类型：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背光、扬声器数量：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HDR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显示、无线键鼠、语音控制、多屏互动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蓝牙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挂架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TCL</w:t>
            </w:r>
            <w:r>
              <w:rPr>
                <w:rFonts w:ascii="宋体" w:eastAsia="宋体" w:hAnsi="宋体" w:cs="宋体" w:hint="eastAsia"/>
                <w:color w:val="000000"/>
              </w:rPr>
              <w:t>、海信、创维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3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</w:rPr>
              <w:t>高清音视频矩阵切换器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BOSCH</w:t>
            </w:r>
            <w:r>
              <w:rPr>
                <w:rFonts w:ascii="宋体" w:eastAsia="宋体" w:hAnsi="宋体" w:cs="宋体" w:hint="eastAsia"/>
                <w:color w:val="000000"/>
              </w:rPr>
              <w:t>、贝拉、</w:t>
            </w:r>
            <w:r>
              <w:rPr>
                <w:rFonts w:ascii="宋体" w:eastAsia="宋体" w:hAnsi="宋体" w:cs="宋体"/>
                <w:color w:val="000000"/>
              </w:rPr>
              <w:t>LISTEN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CRX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具有国家强制性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CQC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产品认证证书（证书在官网可查）；模块化插卡式设计，输入、输出最大通道数：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路，支持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HDMI 1.4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HDCP1.4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DVI 1.0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协议；接口带宽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3.25Gbps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，支持全高清：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HDPC:1920X1200P@60_24bit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HDTV:1920X1080P@60_36bit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；支持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EDID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管理，可存储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EDID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数据，支持正向高速通道和内嵌控制信号分离切换模式；支持扩展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输出无缝切换功能；具有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RS-232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通讯接口；具有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路网络端口，可以通过以太网远程控制，支持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个用户同时连接。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包含发送和接收卡，实现不同显示系统同步显示不同画面。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9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</w:p>
          <w:p w:rsidR="0093108F" w:rsidRDefault="0093108F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32"/>
                <w:szCs w:val="32"/>
              </w:rPr>
              <w:t>（三）会议系统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会议主机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“环形手拉手连接”，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线路支持“热插拔”；</w:t>
            </w:r>
            <w:r>
              <w:rPr>
                <w:rFonts w:ascii="宋体" w:eastAsia="宋体" w:hAnsi="宋体" w:cs="宋体"/>
              </w:rPr>
              <w:br/>
              <w:t>2.</w:t>
            </w:r>
            <w:r>
              <w:rPr>
                <w:rFonts w:ascii="宋体" w:eastAsia="宋体" w:hAnsi="宋体" w:cs="宋体" w:hint="eastAsia"/>
              </w:rPr>
              <w:t>可接入无线网络，配合无线触摸屏、安卓电脑手机进行控制；</w:t>
            </w:r>
            <w:r>
              <w:rPr>
                <w:rFonts w:ascii="宋体" w:eastAsia="宋体" w:hAnsi="宋体" w:cs="宋体"/>
              </w:rPr>
              <w:br/>
              <w:t>3.</w:t>
            </w:r>
            <w:r>
              <w:rPr>
                <w:rFonts w:ascii="宋体" w:eastAsia="宋体" w:hAnsi="宋体" w:cs="宋体" w:hint="eastAsia"/>
              </w:rPr>
              <w:t>主机具有光纤接口，长距离传输音质无衰减功能。可实现远距离两个会议室合并为一个会议室；</w:t>
            </w:r>
            <w:r>
              <w:rPr>
                <w:rFonts w:ascii="宋体" w:eastAsia="宋体" w:hAnsi="宋体" w:cs="宋体"/>
              </w:rPr>
              <w:br/>
              <w:t>4.</w:t>
            </w:r>
            <w:r>
              <w:rPr>
                <w:rFonts w:ascii="宋体" w:eastAsia="宋体" w:hAnsi="宋体" w:cs="宋体" w:hint="eastAsia"/>
              </w:rPr>
              <w:t>实现系统扩展，并可级联，中央控制系统无缝连接；</w:t>
            </w:r>
            <w:r>
              <w:rPr>
                <w:rFonts w:ascii="宋体" w:eastAsia="宋体" w:hAnsi="宋体" w:cs="宋体"/>
              </w:rPr>
              <w:br/>
              <w:t>5.</w:t>
            </w:r>
            <w:r>
              <w:rPr>
                <w:rFonts w:ascii="宋体" w:eastAsia="宋体" w:hAnsi="宋体" w:cs="宋体" w:hint="eastAsia"/>
              </w:rPr>
              <w:t>抗射频（如移动电话）干扰能力；</w:t>
            </w:r>
            <w:r>
              <w:rPr>
                <w:rFonts w:ascii="宋体" w:eastAsia="宋体" w:hAnsi="宋体" w:cs="宋体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嵌入式主席单元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音质清晰明亮，没有“噗噗”的低频冲击声；</w:t>
            </w:r>
            <w:r>
              <w:rPr>
                <w:rFonts w:ascii="宋体" w:eastAsia="宋体" w:hAnsi="宋体" w:cs="宋体"/>
              </w:rPr>
              <w:br/>
              <w:t>2.</w:t>
            </w:r>
            <w:r>
              <w:rPr>
                <w:rFonts w:ascii="宋体" w:eastAsia="宋体" w:hAnsi="宋体" w:cs="宋体" w:hint="eastAsia"/>
              </w:rPr>
              <w:t>主席具备优先权功能，可关闭正在发言的所有代表话筒；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 w:hint="eastAsia"/>
              </w:rPr>
              <w:t>外观简洁美观、按键操作简单方便，无明显机械操作声；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嵌入代表单元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音质清晰明亮，没有“噗噗”的低频冲击声；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 w:hint="eastAsia"/>
              </w:rPr>
              <w:t>外观简洁美观、按键操作简单方便，无明显机械操作声；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 w:hint="eastAsia"/>
              </w:rPr>
              <w:t>配套代表单元及主席单元间的连接线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芯会议专用延长线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TAIDEN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ind w:firstLineChars="1950" w:firstLine="4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8</w:t>
            </w:r>
            <w:r>
              <w:rPr>
                <w:rFonts w:ascii="宋体" w:eastAsia="宋体" w:hAnsi="宋体" w:cs="宋体" w:hint="eastAsia"/>
              </w:rPr>
              <w:t>芯会议专用延长线</w:t>
            </w:r>
            <w:r>
              <w:rPr>
                <w:rFonts w:ascii="宋体" w:eastAsia="宋体" w:hAnsi="宋体" w:cs="宋体"/>
              </w:rPr>
              <w:t>50</w:t>
            </w:r>
            <w:r>
              <w:rPr>
                <w:rFonts w:ascii="宋体" w:eastAsia="宋体" w:hAnsi="宋体" w:cs="宋体" w:hint="eastAsia"/>
              </w:rPr>
              <w:t>米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专用地插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铝合金材料，美观实用</w:t>
            </w:r>
          </w:p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网线及辅料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百盛、赫点、思曼迪、泛达、</w:t>
            </w:r>
            <w:r>
              <w:rPr>
                <w:rFonts w:ascii="宋体" w:eastAsia="宋体" w:hAnsi="宋体" w:cs="宋体"/>
              </w:rPr>
              <w:t xml:space="preserve">3M  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优质国标</w:t>
            </w:r>
            <w:r>
              <w:rPr>
                <w:rFonts w:ascii="宋体" w:eastAsia="宋体" w:hAnsi="宋体" w:cs="宋体"/>
                <w:color w:val="000000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</w:rPr>
              <w:t>线、卡隆信号线、音频线、音箱线、高清线、</w:t>
            </w:r>
            <w:r>
              <w:rPr>
                <w:rFonts w:ascii="宋体" w:eastAsia="宋体" w:hAnsi="宋体" w:cs="宋体"/>
                <w:color w:val="000000"/>
              </w:rPr>
              <w:t>RS-232</w:t>
            </w:r>
            <w:r>
              <w:rPr>
                <w:rFonts w:ascii="宋体" w:eastAsia="宋体" w:hAnsi="宋体" w:cs="宋体" w:hint="eastAsia"/>
                <w:color w:val="000000"/>
              </w:rPr>
              <w:t>串口线、插排等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会议录播</w:t>
            </w:r>
          </w:p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视频会议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线材预铺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预铺</w:t>
            </w:r>
          </w:p>
        </w:tc>
      </w:tr>
    </w:tbl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after="0" w:line="560" w:lineRule="exac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二、会议室二</w:t>
      </w:r>
    </w:p>
    <w:p w:rsidR="0093108F" w:rsidRDefault="0093108F">
      <w:pPr>
        <w:spacing w:after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（一）扩声系统</w:t>
      </w:r>
    </w:p>
    <w:tbl>
      <w:tblPr>
        <w:tblW w:w="9786" w:type="dxa"/>
        <w:tblInd w:w="103" w:type="dxa"/>
        <w:tblLayout w:type="fixed"/>
        <w:tblLook w:val="00A0"/>
      </w:tblPr>
      <w:tblGrid>
        <w:gridCol w:w="714"/>
        <w:gridCol w:w="709"/>
        <w:gridCol w:w="1359"/>
        <w:gridCol w:w="200"/>
        <w:gridCol w:w="4308"/>
        <w:gridCol w:w="735"/>
        <w:gridCol w:w="485"/>
        <w:gridCol w:w="1276"/>
      </w:tblGrid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产品名称</w:t>
            </w: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推荐品牌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主要参数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调音台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YAMAHA SOUNDCRAFTALLEN&amp;HEATH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LAX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路输入通道；话筒输入的额定增益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线路输入的额定增益为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，较大增益在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以上；动态余量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15dB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以上，信噪比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&gt;80dB,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频率不均匀度在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左右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谐波失真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&lt;0.1%,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串音衰减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；内置效果器；上机架设计。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主音箱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300W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音响效果覆盖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平方米左右，音质清晰，音箱材质好，体积小、外观美。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标称覆盖角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(HxV)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x 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°；灵敏度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(1W/1m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；标称阻抗：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Ω；信噪比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；失真度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&lt;0.5%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辅助音箱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150W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音质清晰，音箱材质好，体积小、外观美。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标称覆盖角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(HxV)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x 70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°；灵敏度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(1W/1m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；标称阻抗：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Ω；信噪比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&gt;70dB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；失真度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&lt;0.5%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22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音箱</w:t>
            </w:r>
          </w:p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功放</w:t>
            </w:r>
            <w:r>
              <w:rPr>
                <w:rFonts w:ascii="宋体" w:eastAsia="宋体" w:hAnsi="宋体" w:cs="宋体"/>
                <w:color w:val="000000"/>
              </w:rPr>
              <w:t xml:space="preserve">*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730W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欧姆桥接单声道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:1200W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总谐波失真（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THD):&lt;0.5%,20 Hz - 20 kHz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互调失真（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IMD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0.35%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，转换速率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 &gt;10V/us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，阻尼系数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:&gt;200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&gt;100 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，输入灵敏度（额定功率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8ohms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:0.775V or 1.4V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保护：防止短路、空载、开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关机噪音、无线电干扰保护电路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投标人提供产品彩页，所投品牌、型号技术参数、功能特点必须与产品彩页相符。（原件加盖生产厂家公章备查）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22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辅助音箱</w:t>
            </w:r>
          </w:p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功放</w:t>
            </w:r>
            <w:r>
              <w:rPr>
                <w:rFonts w:ascii="宋体" w:eastAsia="宋体" w:hAnsi="宋体" w:cs="宋体"/>
                <w:color w:val="000000"/>
              </w:rPr>
              <w:t xml:space="preserve">*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欧姆立体声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300W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欧姆桥接单声道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:600W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总谐波失真（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THD):&lt;0.5%,20 Hz - 20 kHz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互调失真（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IMD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0.35%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，转换速率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 &gt;10V/us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，阻尼系数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:&gt;200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信噪比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&gt;100 dB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，输入灵敏度（额定功率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8ohms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:0.775V or 1.4V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保护：防止短路、空载、开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关机噪音、无线电干扰保护电路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</w:rPr>
              <w:t>路电源时序器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LAX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JBL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EV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IBO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可连接中控及控制电脑；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16A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万能插座，能兼容全部产品电源接口；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无序主、副机控制选择开关，即插即用；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联机后可通过系统内任意一台时序器开工控制整个系统的开机、关机；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采用接线柱接线方式，配置大电流空气开关。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最大输入电流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:30A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单路最大输出电流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:16A                               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投标人提供产品彩页，所投品牌、型号技术参数、功能特点必须与产品彩页相符。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21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反馈抑制器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YAMAHA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XTA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DBX 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位模数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数模转换器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48kHz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的内部处理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24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可编程滤波器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每通道状态指示灯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立体声连接或双单声道操作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现场和固定两种滤波模式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滤波器类型包括：演讲、音乐、音乐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演讲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输入信号电平计量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输入信号削波指示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USB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端口可更新固件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专业地插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LISTEN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、一个网络、一个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3.5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音频、一个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、一个电源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专业机柜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奥斯特、图腾、乐迪卡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专业音箱架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国标优质配套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音箱配套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50"/>
        </w:trPr>
        <w:tc>
          <w:tcPr>
            <w:tcW w:w="9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（二）显示系统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P2.5</w:t>
            </w:r>
            <w:r>
              <w:rPr>
                <w:rFonts w:ascii="宋体" w:eastAsia="宋体" w:hAnsi="宋体" w:cs="宋体" w:hint="eastAsia"/>
                <w:color w:val="000000"/>
              </w:rPr>
              <w:t>室内全彩</w:t>
            </w:r>
            <w:r>
              <w:rPr>
                <w:rFonts w:ascii="宋体" w:eastAsia="宋体" w:hAnsi="宋体" w:cs="宋体"/>
                <w:color w:val="000000"/>
              </w:rPr>
              <w:t xml:space="preserve">LED </w:t>
            </w:r>
            <w:r>
              <w:rPr>
                <w:rFonts w:ascii="宋体" w:eastAsia="宋体" w:hAnsi="宋体" w:cs="宋体" w:hint="eastAsia"/>
                <w:color w:val="000000"/>
              </w:rPr>
              <w:t>显示屏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恒彩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强力巨彩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鹏瑞达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汉创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天合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森迪亚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物理点间距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2.5mm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，像素点组成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1R1G1B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物理密度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160000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㎡，扫描方式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32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扫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单元板分辨率宽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点×高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64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点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单元板尺寸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160mm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160mm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白平衡亮度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800cd/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最佳视距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，亮度均匀性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97%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对比度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3000:1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，灰度等级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65536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帧频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60HZ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，刷新频率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1500Hz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以上，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工作电压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DC:4.2-5V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显示尺寸：宽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3.52M*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1.92M=6.76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6.76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提供单元板样品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控制系统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诺瓦、凯视达、灵星雨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含操作系统、控制软件、发送卡、接收卡，专用显卡、电源等实现画质清晰流畅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1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计算机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联想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戴尔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华硕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I5,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主流配置、大机箱、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1G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独立显卡插槽、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寸以上液晶显示器，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500G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硬盘、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DVD+/-RW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光驱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钢结构及包边装饰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国标现场定制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国标钢材，采用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50*30*2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热镀锌方管、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热镀锌角铁、不锈钢采用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厚亚光拉丝。单边不锈钢包边宽度为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公分。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6.76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08F">
        <w:trPr>
          <w:trHeight w:val="900"/>
        </w:trPr>
        <w:tc>
          <w:tcPr>
            <w:tcW w:w="9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</w:p>
          <w:p w:rsidR="0093108F" w:rsidRDefault="0093108F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32"/>
                <w:szCs w:val="32"/>
              </w:rPr>
              <w:t>（三）会议系统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会议主机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“环形手拉手连接”，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线路支持“热插拔”；</w:t>
            </w:r>
            <w:r>
              <w:rPr>
                <w:rFonts w:ascii="宋体" w:eastAsia="宋体" w:hAnsi="宋体" w:cs="宋体"/>
              </w:rPr>
              <w:br/>
              <w:t>2.</w:t>
            </w:r>
            <w:r>
              <w:rPr>
                <w:rFonts w:ascii="宋体" w:eastAsia="宋体" w:hAnsi="宋体" w:cs="宋体" w:hint="eastAsia"/>
              </w:rPr>
              <w:t>可接入无线网络，配合无线触摸屏、安卓电脑手机进行控制；</w:t>
            </w:r>
            <w:r>
              <w:rPr>
                <w:rFonts w:ascii="宋体" w:eastAsia="宋体" w:hAnsi="宋体" w:cs="宋体"/>
              </w:rPr>
              <w:br/>
              <w:t>3.</w:t>
            </w:r>
            <w:r>
              <w:rPr>
                <w:rFonts w:ascii="宋体" w:eastAsia="宋体" w:hAnsi="宋体" w:cs="宋体" w:hint="eastAsia"/>
              </w:rPr>
              <w:t>主机具有光纤接口，长距离传输音质无衰减功能。可实现远距离两个会议室合并为一个会议室；</w:t>
            </w:r>
            <w:r>
              <w:rPr>
                <w:rFonts w:ascii="宋体" w:eastAsia="宋体" w:hAnsi="宋体" w:cs="宋体"/>
              </w:rPr>
              <w:br/>
              <w:t>4.</w:t>
            </w:r>
            <w:r>
              <w:rPr>
                <w:rFonts w:ascii="宋体" w:eastAsia="宋体" w:hAnsi="宋体" w:cs="宋体" w:hint="eastAsia"/>
              </w:rPr>
              <w:t>实现系统扩展，并可级联，中央控制系统无缝连接；</w:t>
            </w:r>
            <w:r>
              <w:rPr>
                <w:rFonts w:ascii="宋体" w:eastAsia="宋体" w:hAnsi="宋体" w:cs="宋体"/>
              </w:rPr>
              <w:br/>
              <w:t>5.</w:t>
            </w:r>
            <w:r>
              <w:rPr>
                <w:rFonts w:ascii="宋体" w:eastAsia="宋体" w:hAnsi="宋体" w:cs="宋体" w:hint="eastAsia"/>
              </w:rPr>
              <w:t>抗射频（如移动电话）干扰能力；</w:t>
            </w:r>
            <w:r>
              <w:rPr>
                <w:rFonts w:ascii="宋体" w:eastAsia="宋体" w:hAnsi="宋体" w:cs="宋体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桌面式主席单元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音质清晰明亮，没有“噗噗”的低频冲击声；</w:t>
            </w:r>
            <w:r>
              <w:rPr>
                <w:rFonts w:ascii="宋体" w:eastAsia="宋体" w:hAnsi="宋体" w:cs="宋体"/>
              </w:rPr>
              <w:br/>
              <w:t>2.</w:t>
            </w:r>
            <w:r>
              <w:rPr>
                <w:rFonts w:ascii="宋体" w:eastAsia="宋体" w:hAnsi="宋体" w:cs="宋体" w:hint="eastAsia"/>
              </w:rPr>
              <w:t>主席具备优先权功能，可关闭正在发言的所有代表话筒；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 w:hint="eastAsia"/>
              </w:rPr>
              <w:t>外观简洁美观、按键操作简单方便，无明显机械操作声；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桌面式代表单元</w:t>
            </w:r>
            <w:r>
              <w:rPr>
                <w:rFonts w:ascii="宋体" w:eastAsia="宋体" w:hAnsi="宋体" w:cs="宋体"/>
                <w:color w:val="000000"/>
              </w:rPr>
              <w:t>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音质清晰明亮，没有“噗噗”的低频冲击声；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 w:hint="eastAsia"/>
              </w:rPr>
              <w:t>外观简洁美观、按键操作简单方便；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 w:hint="eastAsia"/>
              </w:rPr>
              <w:t>配套代表单元及主席单元间的连接线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提供样品</w:t>
            </w: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芯会议专用延长线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TAIDEN 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8F" w:rsidRDefault="0093108F">
            <w:pPr>
              <w:adjustRightInd/>
              <w:snapToGrid/>
              <w:spacing w:after="0"/>
              <w:ind w:firstLineChars="1950" w:firstLine="4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8</w:t>
            </w:r>
            <w:r>
              <w:rPr>
                <w:rFonts w:ascii="宋体" w:eastAsia="宋体" w:hAnsi="宋体" w:cs="宋体" w:hint="eastAsia"/>
              </w:rPr>
              <w:t>芯会议专用延长线</w:t>
            </w:r>
            <w:r>
              <w:rPr>
                <w:rFonts w:ascii="宋体" w:eastAsia="宋体" w:hAnsi="宋体" w:cs="宋体"/>
              </w:rPr>
              <w:t>50</w:t>
            </w:r>
            <w:r>
              <w:rPr>
                <w:rFonts w:ascii="宋体" w:eastAsia="宋体" w:hAnsi="宋体" w:cs="宋体" w:hint="eastAsia"/>
              </w:rPr>
              <w:t>米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专用地插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CRX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BOSCH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TAIDEN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ITC</w:t>
            </w:r>
          </w:p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LISTEN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铝合金材料，美观实用</w:t>
            </w:r>
          </w:p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3108F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网线及辅料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百盛、赫点、思曼迪、泛达、</w:t>
            </w:r>
            <w:r>
              <w:rPr>
                <w:rFonts w:ascii="宋体" w:eastAsia="宋体" w:hAnsi="宋体" w:cs="宋体"/>
              </w:rPr>
              <w:t xml:space="preserve">3M  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优质国标</w:t>
            </w:r>
            <w:r>
              <w:rPr>
                <w:rFonts w:ascii="宋体" w:eastAsia="宋体" w:hAnsi="宋体" w:cs="宋体"/>
                <w:color w:val="000000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</w:rPr>
              <w:t>线、卡隆信号线、音频线、音箱线、高清线、</w:t>
            </w:r>
            <w:r>
              <w:rPr>
                <w:rFonts w:ascii="宋体" w:eastAsia="宋体" w:hAnsi="宋体" w:cs="宋体"/>
                <w:color w:val="000000"/>
              </w:rPr>
              <w:t>RS-232</w:t>
            </w:r>
            <w:r>
              <w:rPr>
                <w:rFonts w:ascii="宋体" w:eastAsia="宋体" w:hAnsi="宋体" w:cs="宋体" w:hint="eastAsia"/>
                <w:color w:val="000000"/>
              </w:rPr>
              <w:t>串口线、插排等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8F" w:rsidRDefault="009310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Pr="0025554F" w:rsidRDefault="0093108F">
      <w:pPr>
        <w:spacing w:line="220" w:lineRule="atLeast"/>
        <w:jc w:val="both"/>
        <w:rPr>
          <w:rFonts w:ascii="宋体" w:eastAsia="宋体" w:hAnsi="宋体" w:cs="宋体"/>
          <w:color w:val="FF0000"/>
          <w:sz w:val="24"/>
          <w:szCs w:val="24"/>
        </w:rPr>
      </w:pPr>
      <w:r w:rsidRPr="0025554F">
        <w:rPr>
          <w:rFonts w:ascii="宋体" w:eastAsia="宋体" w:hAnsi="宋体" w:cs="黑体" w:hint="eastAsia"/>
          <w:sz w:val="24"/>
          <w:szCs w:val="24"/>
        </w:rPr>
        <w:t>注</w:t>
      </w:r>
      <w:r w:rsidRPr="0025554F">
        <w:rPr>
          <w:rFonts w:ascii="宋体" w:eastAsia="宋体" w:hAnsi="宋体" w:cs="黑体" w:hint="eastAsia"/>
          <w:color w:val="FF0000"/>
          <w:sz w:val="24"/>
          <w:szCs w:val="24"/>
        </w:rPr>
        <w:t>：</w:t>
      </w:r>
      <w:r w:rsidRPr="0025554F">
        <w:rPr>
          <w:rFonts w:ascii="宋体" w:eastAsia="宋体" w:hAnsi="宋体" w:cs="宋体" w:hint="eastAsia"/>
          <w:color w:val="FF0000"/>
          <w:sz w:val="24"/>
          <w:szCs w:val="24"/>
        </w:rPr>
        <w:t>带</w:t>
      </w:r>
      <w:r w:rsidRPr="0025554F">
        <w:rPr>
          <w:rFonts w:ascii="宋体" w:eastAsia="宋体" w:hAnsi="宋体" w:cs="宋体"/>
          <w:color w:val="FF0000"/>
          <w:sz w:val="24"/>
          <w:szCs w:val="24"/>
        </w:rPr>
        <w:t>*</w:t>
      </w:r>
      <w:r w:rsidRPr="0025554F">
        <w:rPr>
          <w:rFonts w:ascii="宋体" w:eastAsia="宋体" w:hAnsi="宋体" w:cs="宋体" w:hint="eastAsia"/>
          <w:color w:val="FF0000"/>
          <w:sz w:val="24"/>
          <w:szCs w:val="24"/>
        </w:rPr>
        <w:t>的设备为本项目的主要设备。</w:t>
      </w: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  <w:bookmarkStart w:id="0" w:name="_GoBack"/>
      <w:bookmarkEnd w:id="0"/>
    </w:p>
    <w:p w:rsidR="0093108F" w:rsidRDefault="0093108F">
      <w:pPr>
        <w:spacing w:line="220" w:lineRule="atLeast"/>
        <w:jc w:val="both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both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p w:rsidR="0093108F" w:rsidRDefault="0093108F">
      <w:pPr>
        <w:spacing w:line="220" w:lineRule="atLeast"/>
        <w:jc w:val="center"/>
        <w:rPr>
          <w:sz w:val="36"/>
          <w:szCs w:val="36"/>
        </w:rPr>
      </w:pPr>
    </w:p>
    <w:sectPr w:rsidR="0093108F" w:rsidSect="006023B4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871"/>
    <w:rsid w:val="00024029"/>
    <w:rsid w:val="00057CA0"/>
    <w:rsid w:val="000606E1"/>
    <w:rsid w:val="0006099B"/>
    <w:rsid w:val="000C31B5"/>
    <w:rsid w:val="000D38B3"/>
    <w:rsid w:val="001157CE"/>
    <w:rsid w:val="00164673"/>
    <w:rsid w:val="00172A14"/>
    <w:rsid w:val="001842AD"/>
    <w:rsid w:val="0020400B"/>
    <w:rsid w:val="002324D2"/>
    <w:rsid w:val="0025554F"/>
    <w:rsid w:val="00265EAF"/>
    <w:rsid w:val="00277A1C"/>
    <w:rsid w:val="002F6D7C"/>
    <w:rsid w:val="003047AF"/>
    <w:rsid w:val="00323B43"/>
    <w:rsid w:val="003323AA"/>
    <w:rsid w:val="00342A72"/>
    <w:rsid w:val="00383912"/>
    <w:rsid w:val="003A077D"/>
    <w:rsid w:val="003C7877"/>
    <w:rsid w:val="003D37D8"/>
    <w:rsid w:val="003D56E9"/>
    <w:rsid w:val="003F51DC"/>
    <w:rsid w:val="004239CA"/>
    <w:rsid w:val="00426133"/>
    <w:rsid w:val="004358AB"/>
    <w:rsid w:val="004478FF"/>
    <w:rsid w:val="00463121"/>
    <w:rsid w:val="004722EE"/>
    <w:rsid w:val="004E0594"/>
    <w:rsid w:val="00501735"/>
    <w:rsid w:val="0056031F"/>
    <w:rsid w:val="005740C2"/>
    <w:rsid w:val="00575AEB"/>
    <w:rsid w:val="00587462"/>
    <w:rsid w:val="005D14DF"/>
    <w:rsid w:val="005E4A31"/>
    <w:rsid w:val="005E5667"/>
    <w:rsid w:val="006023B4"/>
    <w:rsid w:val="00641AF5"/>
    <w:rsid w:val="00653011"/>
    <w:rsid w:val="00665EC9"/>
    <w:rsid w:val="006666C1"/>
    <w:rsid w:val="006A73CD"/>
    <w:rsid w:val="006B34E4"/>
    <w:rsid w:val="006C3019"/>
    <w:rsid w:val="006C7B08"/>
    <w:rsid w:val="006F10B5"/>
    <w:rsid w:val="00701587"/>
    <w:rsid w:val="00712CE7"/>
    <w:rsid w:val="00720DF9"/>
    <w:rsid w:val="00723E53"/>
    <w:rsid w:val="00735B7F"/>
    <w:rsid w:val="0073739D"/>
    <w:rsid w:val="0076277A"/>
    <w:rsid w:val="007627A2"/>
    <w:rsid w:val="0077393C"/>
    <w:rsid w:val="00793C3B"/>
    <w:rsid w:val="007C4B32"/>
    <w:rsid w:val="007D3701"/>
    <w:rsid w:val="007E4FA8"/>
    <w:rsid w:val="00892A76"/>
    <w:rsid w:val="008B7726"/>
    <w:rsid w:val="008C26EB"/>
    <w:rsid w:val="008D0F76"/>
    <w:rsid w:val="008D2A1E"/>
    <w:rsid w:val="009125B7"/>
    <w:rsid w:val="00916D6F"/>
    <w:rsid w:val="00920458"/>
    <w:rsid w:val="0093108F"/>
    <w:rsid w:val="00950CA5"/>
    <w:rsid w:val="009A6517"/>
    <w:rsid w:val="009F0222"/>
    <w:rsid w:val="009F141A"/>
    <w:rsid w:val="009F4D0A"/>
    <w:rsid w:val="009F4FE2"/>
    <w:rsid w:val="009F5CC9"/>
    <w:rsid w:val="00A02E56"/>
    <w:rsid w:val="00A12FEA"/>
    <w:rsid w:val="00A534EA"/>
    <w:rsid w:val="00A6568B"/>
    <w:rsid w:val="00A7636A"/>
    <w:rsid w:val="00AC0F3C"/>
    <w:rsid w:val="00AD195B"/>
    <w:rsid w:val="00AD54C2"/>
    <w:rsid w:val="00AE0B71"/>
    <w:rsid w:val="00B20224"/>
    <w:rsid w:val="00B32BFB"/>
    <w:rsid w:val="00B44442"/>
    <w:rsid w:val="00BB7040"/>
    <w:rsid w:val="00BD06F8"/>
    <w:rsid w:val="00C004BC"/>
    <w:rsid w:val="00C05E22"/>
    <w:rsid w:val="00C443E1"/>
    <w:rsid w:val="00C44471"/>
    <w:rsid w:val="00C843F9"/>
    <w:rsid w:val="00D12017"/>
    <w:rsid w:val="00D145B6"/>
    <w:rsid w:val="00D209F1"/>
    <w:rsid w:val="00D21654"/>
    <w:rsid w:val="00D31D50"/>
    <w:rsid w:val="00D64E24"/>
    <w:rsid w:val="00D858F1"/>
    <w:rsid w:val="00DD4BEC"/>
    <w:rsid w:val="00E0635F"/>
    <w:rsid w:val="00E14FB4"/>
    <w:rsid w:val="00E21841"/>
    <w:rsid w:val="00E25ECE"/>
    <w:rsid w:val="00E31D88"/>
    <w:rsid w:val="00E61CB0"/>
    <w:rsid w:val="00E700A7"/>
    <w:rsid w:val="00E973E0"/>
    <w:rsid w:val="00EC0D04"/>
    <w:rsid w:val="00EC1364"/>
    <w:rsid w:val="00EC458F"/>
    <w:rsid w:val="00EF5408"/>
    <w:rsid w:val="00F27EA0"/>
    <w:rsid w:val="00F60F8E"/>
    <w:rsid w:val="00F71D45"/>
    <w:rsid w:val="00F82771"/>
    <w:rsid w:val="00F96256"/>
    <w:rsid w:val="00FB7FAC"/>
    <w:rsid w:val="00FC651E"/>
    <w:rsid w:val="00FD432C"/>
    <w:rsid w:val="00FE30A1"/>
    <w:rsid w:val="01811910"/>
    <w:rsid w:val="02C72B8B"/>
    <w:rsid w:val="035969A5"/>
    <w:rsid w:val="05BC3343"/>
    <w:rsid w:val="0D1408E6"/>
    <w:rsid w:val="1457314D"/>
    <w:rsid w:val="1C82466A"/>
    <w:rsid w:val="1CEA59D9"/>
    <w:rsid w:val="2AD051B3"/>
    <w:rsid w:val="39B94A59"/>
    <w:rsid w:val="3B7660A2"/>
    <w:rsid w:val="40C66FA3"/>
    <w:rsid w:val="46CC122D"/>
    <w:rsid w:val="47B67AF3"/>
    <w:rsid w:val="4C916C01"/>
    <w:rsid w:val="575A724F"/>
    <w:rsid w:val="5A0C74C7"/>
    <w:rsid w:val="5B4E58F1"/>
    <w:rsid w:val="665B3FC1"/>
    <w:rsid w:val="66BA1EC0"/>
    <w:rsid w:val="699F01CC"/>
    <w:rsid w:val="6E674DB5"/>
    <w:rsid w:val="72E166C5"/>
    <w:rsid w:val="737A68B1"/>
    <w:rsid w:val="74A10899"/>
    <w:rsid w:val="75C94D83"/>
    <w:rsid w:val="763E33FC"/>
    <w:rsid w:val="77335CC3"/>
    <w:rsid w:val="7C49686C"/>
    <w:rsid w:val="7D70570E"/>
    <w:rsid w:val="7DE8640B"/>
    <w:rsid w:val="7FE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023B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23B4"/>
    <w:rPr>
      <w:rFonts w:ascii="Tahoma" w:hAnsi="Tahoma" w:cs="Times New Roman"/>
      <w:kern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2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23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3B4"/>
    <w:rPr>
      <w:rFonts w:ascii="Tahoma" w:hAnsi="Tahoma"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semiHidden/>
    <w:rsid w:val="006023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3B4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023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3B4"/>
    <w:rPr>
      <w:rFonts w:ascii="Tahoma" w:hAnsi="Tahom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023B4"/>
    <w:rPr>
      <w:rFonts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6023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1003</Words>
  <Characters>5718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范富春</cp:lastModifiedBy>
  <cp:revision>61</cp:revision>
  <dcterms:created xsi:type="dcterms:W3CDTF">2008-09-11T17:20:00Z</dcterms:created>
  <dcterms:modified xsi:type="dcterms:W3CDTF">2018-06-13T08:14:00Z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