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生科学院</w:t>
      </w:r>
      <w:r>
        <w:rPr>
          <w:rFonts w:hint="eastAsia" w:ascii="黑体" w:hAnsi="黑体" w:eastAsia="黑体"/>
          <w:kern w:val="0"/>
          <w:sz w:val="36"/>
          <w:szCs w:val="36"/>
        </w:rPr>
        <w:t>气相色谱仪</w:t>
      </w:r>
      <w:r>
        <w:rPr>
          <w:rFonts w:hint="eastAsia" w:ascii="黑体" w:hAnsi="黑体" w:eastAsia="黑体"/>
          <w:kern w:val="0"/>
          <w:sz w:val="36"/>
          <w:szCs w:val="36"/>
          <w:lang w:eastAsia="zh-CN"/>
        </w:rPr>
        <w:t>、陶瓷膜设备、液体包装机</w:t>
      </w:r>
      <w:r>
        <w:rPr>
          <w:rFonts w:hint="eastAsia" w:ascii="黑体" w:hAnsi="黑体" w:eastAsia="黑体"/>
          <w:kern w:val="0"/>
          <w:sz w:val="36"/>
          <w:szCs w:val="36"/>
        </w:rPr>
        <w:t>等设备采购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auto"/>
        </w:rPr>
      </w:pPr>
    </w:p>
    <w:p>
      <w:pPr>
        <w:adjustRightInd w:val="0"/>
        <w:snapToGrid w:val="0"/>
        <w:spacing w:line="300" w:lineRule="auto"/>
        <w:jc w:val="center"/>
        <w:rPr>
          <w:rFonts w:hint="default" w:ascii="黑体" w:hAnsi="黑体" w:eastAsia="宋体"/>
          <w:snapToGrid w:val="0"/>
          <w:color w:val="auto"/>
          <w:szCs w:val="21"/>
          <w:lang w:val="en-US" w:eastAsia="zh-CN"/>
        </w:rPr>
      </w:pPr>
      <w:r>
        <w:rPr>
          <w:rFonts w:hint="eastAsia" w:ascii="宋体" w:hAnsi="宋体"/>
          <w:snapToGrid w:val="0"/>
          <w:color w:val="auto"/>
          <w:sz w:val="24"/>
          <w:szCs w:val="24"/>
        </w:rPr>
        <w:t>项目编号：</w:t>
      </w:r>
      <w:r>
        <w:rPr>
          <w:rFonts w:ascii="宋体" w:hAnsi="宋体"/>
          <w:snapToGrid w:val="0"/>
          <w:color w:val="auto"/>
          <w:sz w:val="24"/>
          <w:szCs w:val="24"/>
        </w:rPr>
        <w:t>HGZB</w:t>
      </w:r>
      <w:r>
        <w:rPr>
          <w:rFonts w:hint="eastAsia" w:ascii="宋体" w:hAnsi="宋体"/>
          <w:snapToGrid w:val="0"/>
          <w:color w:val="auto"/>
          <w:sz w:val="24"/>
          <w:szCs w:val="24"/>
          <w:lang w:val="en-US" w:eastAsia="zh-CN"/>
        </w:rPr>
        <w:t>20190022</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auto"/>
          <w:sz w:val="30"/>
          <w:szCs w:val="30"/>
        </w:rPr>
      </w:pPr>
      <w:r>
        <w:rPr>
          <w:rFonts w:ascii="黑体" w:hAnsi="黑体" w:eastAsia="黑体"/>
          <w:b/>
          <w:color w:val="000000"/>
          <w:sz w:val="30"/>
          <w:szCs w:val="30"/>
        </w:rPr>
        <w:t xml:space="preserve">            </w:t>
      </w:r>
      <w:r>
        <w:rPr>
          <w:rFonts w:ascii="黑体" w:hAnsi="黑体" w:eastAsia="黑体"/>
          <w:b/>
          <w:color w:val="auto"/>
          <w:sz w:val="30"/>
          <w:szCs w:val="30"/>
        </w:rPr>
        <w:t xml:space="preserve">    2019</w:t>
      </w:r>
      <w:r>
        <w:rPr>
          <w:rFonts w:hint="eastAsia" w:ascii="黑体" w:hAnsi="黑体" w:eastAsia="黑体"/>
          <w:b/>
          <w:color w:val="auto"/>
          <w:sz w:val="30"/>
          <w:szCs w:val="30"/>
        </w:rPr>
        <w:t>年5月</w:t>
      </w:r>
      <w:r>
        <w:rPr>
          <w:rFonts w:ascii="黑体" w:hAnsi="黑体" w:eastAsia="黑体"/>
          <w:b/>
          <w:color w:val="auto"/>
          <w:sz w:val="30"/>
          <w:szCs w:val="30"/>
        </w:rPr>
        <w:t>2</w:t>
      </w:r>
      <w:r>
        <w:rPr>
          <w:rFonts w:hint="eastAsia" w:ascii="黑体" w:hAnsi="黑体" w:eastAsia="黑体"/>
          <w:b/>
          <w:color w:val="auto"/>
          <w:sz w:val="30"/>
          <w:szCs w:val="30"/>
          <w:lang w:val="en-US" w:eastAsia="zh-CN"/>
        </w:rPr>
        <w:t>4</w:t>
      </w:r>
      <w:r>
        <w:rPr>
          <w:rFonts w:hint="eastAsia" w:ascii="黑体" w:hAnsi="黑体" w:eastAsia="黑体"/>
          <w:b/>
          <w:color w:val="auto"/>
          <w:sz w:val="30"/>
          <w:szCs w:val="30"/>
        </w:rPr>
        <w:t>日</w:t>
      </w:r>
    </w:p>
    <w:p>
      <w:pPr>
        <w:jc w:val="center"/>
        <w:rPr>
          <w:b/>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…………………………………………….13</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w:t>
      </w:r>
      <w:r>
        <w:rPr>
          <w:rFonts w:hint="eastAsia"/>
          <w:color w:val="000000"/>
          <w:sz w:val="28"/>
        </w:rPr>
        <w:t>9</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rPr>
        <w:t>21</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sectPr>
          <w:footerReference r:id="rId5" w:type="default"/>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sz w:val="24"/>
          <w:szCs w:val="24"/>
        </w:rPr>
      </w:pPr>
      <w:r>
        <w:rPr>
          <w:rFonts w:hint="eastAsia"/>
          <w:color w:val="000000"/>
          <w:sz w:val="24"/>
          <w:szCs w:val="24"/>
        </w:rPr>
        <w:t>项</w:t>
      </w:r>
      <w:r>
        <w:rPr>
          <w:rFonts w:hint="eastAsia"/>
          <w:sz w:val="24"/>
          <w:szCs w:val="24"/>
        </w:rPr>
        <w:t>目名称：生科学院气相色谱仪</w:t>
      </w:r>
      <w:r>
        <w:rPr>
          <w:rFonts w:hint="eastAsia"/>
          <w:sz w:val="24"/>
          <w:szCs w:val="24"/>
          <w:lang w:eastAsia="zh-CN"/>
        </w:rPr>
        <w:t>、陶瓷膜设备、液体包装机</w:t>
      </w:r>
      <w:r>
        <w:rPr>
          <w:rFonts w:hint="eastAsia"/>
          <w:sz w:val="24"/>
          <w:szCs w:val="24"/>
        </w:rPr>
        <w:t>等设备采购。</w:t>
      </w:r>
    </w:p>
    <w:p>
      <w:pPr>
        <w:spacing w:line="440" w:lineRule="exact"/>
        <w:ind w:firstLine="480" w:firstLineChars="200"/>
        <w:rPr>
          <w:color w:val="000000"/>
          <w:sz w:val="24"/>
          <w:szCs w:val="24"/>
        </w:rPr>
      </w:pPr>
      <w:r>
        <w:rPr>
          <w:rFonts w:hint="eastAsia"/>
          <w:sz w:val="24"/>
          <w:szCs w:val="24"/>
        </w:rPr>
        <w:t>项目最高限价</w:t>
      </w:r>
      <w:r>
        <w:rPr>
          <w:rFonts w:hint="eastAsia"/>
          <w:color w:val="000000"/>
          <w:sz w:val="24"/>
          <w:szCs w:val="24"/>
        </w:rPr>
        <w:t>：标段一21万，标段二14万，标段三6.5万。</w:t>
      </w:r>
    </w:p>
    <w:p>
      <w:pPr>
        <w:widowControl/>
        <w:spacing w:line="440" w:lineRule="exact"/>
        <w:ind w:firstLine="480" w:firstLineChars="200"/>
        <w:rPr>
          <w:sz w:val="24"/>
          <w:szCs w:val="24"/>
        </w:rPr>
      </w:pPr>
      <w:r>
        <w:rPr>
          <w:rFonts w:hint="eastAsia"/>
          <w:sz w:val="24"/>
          <w:szCs w:val="24"/>
        </w:rPr>
        <w:t>项目简要说明：本次采购生物专业所需中试发酵系统配套的检测及后处理、包装设备1批，具体包括气相色谱仪、液相色谱仪、陶瓷膜设备、液体包装机、粉末包装机各一台，与其它设备配套后组建中试级别的发酵生产线，用以培养学生的工程实践能力。</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3具有良好的经营行为和经营业绩，近三年在招投标活动中无不良记录；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4具备履行合同所必需的设备和专业技术能力；</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5本次招标不接受联合体供应商参加投标。</w:t>
      </w:r>
    </w:p>
    <w:p>
      <w:pPr>
        <w:widowControl/>
        <w:spacing w:line="440" w:lineRule="exact"/>
        <w:ind w:firstLine="540" w:firstLineChars="200"/>
        <w:rPr>
          <w:spacing w:val="15"/>
          <w:kern w:val="0"/>
          <w:sz w:val="24"/>
          <w:szCs w:val="24"/>
        </w:rPr>
      </w:pPr>
      <w:r>
        <w:rPr>
          <w:rFonts w:hint="eastAsia"/>
          <w:spacing w:val="15"/>
          <w:kern w:val="0"/>
          <w:sz w:val="24"/>
          <w:szCs w:val="24"/>
        </w:rPr>
        <w:t>6拒绝下述条件的供应商参加本次采购活动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rFonts w:hint="eastAsia"/>
          <w:spacing w:val="15"/>
          <w:kern w:val="0"/>
          <w:sz w:val="24"/>
          <w:szCs w:val="24"/>
        </w:rPr>
        <w:t>6</w:t>
      </w:r>
      <w:r>
        <w:rPr>
          <w:spacing w:val="15"/>
          <w:kern w:val="0"/>
          <w:sz w:val="24"/>
          <w:szCs w:val="24"/>
        </w:rPr>
        <w:t>.1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rFonts w:hint="eastAsia"/>
          <w:spacing w:val="15"/>
          <w:kern w:val="0"/>
          <w:sz w:val="24"/>
          <w:szCs w:val="24"/>
        </w:rPr>
        <w:t>6</w:t>
      </w:r>
      <w:r>
        <w:rPr>
          <w:spacing w:val="15"/>
          <w:kern w:val="0"/>
          <w:sz w:val="24"/>
          <w:szCs w:val="24"/>
        </w:rPr>
        <w:t>.2</w:t>
      </w:r>
      <w:r>
        <w:rPr>
          <w:rFonts w:hint="eastAsia"/>
          <w:spacing w:val="15"/>
          <w:kern w:val="0"/>
          <w:sz w:val="24"/>
          <w:szCs w:val="24"/>
        </w:rPr>
        <w:t>凡为采购项目提供整体设计、规范编</w:t>
      </w:r>
      <w:r>
        <w:rPr>
          <w:rFonts w:hint="eastAsia"/>
          <w:color w:val="000000"/>
          <w:spacing w:val="15"/>
          <w:kern w:val="0"/>
          <w:sz w:val="24"/>
          <w:szCs w:val="24"/>
        </w:rPr>
        <w:t>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rFonts w:hint="eastAsia"/>
          <w:color w:val="000000"/>
          <w:spacing w:val="15"/>
          <w:kern w:val="0"/>
          <w:sz w:val="24"/>
          <w:szCs w:val="24"/>
        </w:rPr>
        <w:t>6</w:t>
      </w:r>
      <w:r>
        <w:rPr>
          <w:color w:val="000000"/>
          <w:spacing w:val="15"/>
          <w:kern w:val="0"/>
          <w:sz w:val="24"/>
          <w:szCs w:val="24"/>
        </w:rPr>
        <w:t>.3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http://www.hyit.edu.cn/list.asp?classid=99</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w:t>
      </w:r>
      <w:r>
        <w:rPr>
          <w:rFonts w:hint="eastAsia" w:ascii="宋体" w:hAnsi="宋体" w:cs="仿宋"/>
          <w:sz w:val="24"/>
          <w:szCs w:val="24"/>
        </w:rPr>
        <w:t>人无需提前现场报名，可直接在网站下载招标文件电子文档。招标文件资料费1</w:t>
      </w:r>
      <w:r>
        <w:rPr>
          <w:rFonts w:ascii="宋体" w:hAnsi="宋体" w:cs="仿宋"/>
          <w:sz w:val="24"/>
          <w:szCs w:val="24"/>
        </w:rPr>
        <w:t>00</w:t>
      </w:r>
      <w:r>
        <w:rPr>
          <w:rFonts w:hint="eastAsia" w:ascii="宋体" w:hAnsi="宋体" w:cs="仿宋"/>
          <w:sz w:val="24"/>
          <w:szCs w:val="24"/>
        </w:rPr>
        <w:t>元</w:t>
      </w:r>
      <w:r>
        <w:rPr>
          <w:rFonts w:hint="eastAsia" w:ascii="宋体" w:hAnsi="宋体" w:cs="仿宋"/>
          <w:sz w:val="24"/>
          <w:szCs w:val="24"/>
          <w:lang w:val="en-US" w:eastAsia="zh-CN"/>
        </w:rPr>
        <w:t>/标段</w:t>
      </w:r>
      <w:r>
        <w:rPr>
          <w:rFonts w:hint="eastAsia" w:ascii="宋体" w:hAnsi="宋体" w:cs="仿宋"/>
          <w:sz w:val="24"/>
          <w:szCs w:val="24"/>
        </w:rPr>
        <w:t>，投标人</w:t>
      </w:r>
      <w:r>
        <w:rPr>
          <w:rFonts w:hint="eastAsia" w:ascii="宋体" w:hAnsi="宋体" w:cs="仿宋"/>
          <w:color w:val="000000"/>
          <w:sz w:val="24"/>
          <w:szCs w:val="24"/>
        </w:rPr>
        <w:t>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spacing w:val="15"/>
          <w:kern w:val="0"/>
          <w:sz w:val="24"/>
          <w:szCs w:val="24"/>
        </w:rPr>
        <w:t>本项目投标保证</w:t>
      </w:r>
      <w:r>
        <w:rPr>
          <w:rFonts w:hint="eastAsia"/>
          <w:color w:val="auto"/>
          <w:spacing w:val="15"/>
          <w:kern w:val="0"/>
          <w:sz w:val="24"/>
          <w:szCs w:val="24"/>
        </w:rPr>
        <w:t>金金额为标段一</w:t>
      </w:r>
      <w:r>
        <w:rPr>
          <w:color w:val="auto"/>
          <w:spacing w:val="15"/>
          <w:kern w:val="0"/>
          <w:sz w:val="24"/>
          <w:szCs w:val="24"/>
        </w:rPr>
        <w:t>4000</w:t>
      </w:r>
      <w:r>
        <w:rPr>
          <w:rFonts w:hint="eastAsia"/>
          <w:color w:val="auto"/>
          <w:spacing w:val="15"/>
          <w:kern w:val="0"/>
          <w:sz w:val="24"/>
          <w:szCs w:val="24"/>
        </w:rPr>
        <w:t>元、标段二3000元、标段三1000元。投标人</w:t>
      </w:r>
      <w:r>
        <w:rPr>
          <w:rFonts w:hint="eastAsia" w:ascii="宋体" w:hAnsi="宋体" w:cs="仿宋"/>
          <w:color w:val="auto"/>
          <w:sz w:val="24"/>
          <w:szCs w:val="24"/>
        </w:rPr>
        <w:t>采用网上银行支付等非现金形式在</w:t>
      </w:r>
      <w:r>
        <w:rPr>
          <w:rFonts w:hint="eastAsia" w:ascii="宋体" w:hAnsi="宋体" w:cs="仿宋"/>
          <w:color w:val="000000"/>
          <w:sz w:val="24"/>
          <w:szCs w:val="24"/>
        </w:rPr>
        <w:t>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42"/>
        <w:jc w:val="left"/>
        <w:textAlignment w:val="auto"/>
        <w:rPr>
          <w:b/>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r>
        <w:rPr>
          <w:rFonts w:hint="eastAsia"/>
          <w:b/>
          <w:kern w:val="0"/>
          <w:sz w:val="24"/>
          <w:szCs w:val="24"/>
        </w:rPr>
        <w:t>投标人可对本项目全部标段进行投标，或对其中一个标段进行投标，投标文件按标段分别单独封装。</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3参加政府采购活动前三年内在经营活动和招投标活动中没有重大违法记录的承诺书（格式见第四章，加盖投标人公章）。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4提供“具备履行合同所必需的设备和专业技术能力”的承诺书（格式自定，加盖投标人公章）。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rFonts w:ascii="宋体" w:hAnsi="宋体"/>
          <w:sz w:val="24"/>
          <w:szCs w:val="24"/>
        </w:rPr>
      </w:pPr>
      <w:r>
        <w:rPr>
          <w:rFonts w:hint="eastAsia" w:ascii="宋体" w:hAnsi="宋体"/>
          <w:sz w:val="24"/>
          <w:szCs w:val="24"/>
        </w:rPr>
        <w:t>6.投标产品生产商2016年1月以来签订的单项合同价格在15万元人民币及以上的合同业绩，提供目录（格式见第四章）、合同复印件。</w:t>
      </w:r>
    </w:p>
    <w:p>
      <w:pPr>
        <w:widowControl/>
        <w:shd w:val="clear" w:color="auto" w:fill="FFFFFF"/>
        <w:spacing w:line="440" w:lineRule="exact"/>
        <w:ind w:firstLine="440"/>
        <w:rPr>
          <w:kern w:val="0"/>
          <w:sz w:val="24"/>
          <w:szCs w:val="24"/>
        </w:rPr>
      </w:pPr>
      <w:r>
        <w:rPr>
          <w:rFonts w:hint="eastAsia"/>
          <w:kern w:val="0"/>
          <w:sz w:val="24"/>
          <w:szCs w:val="24"/>
        </w:rPr>
        <w:t>7</w:t>
      </w:r>
      <w:r>
        <w:rPr>
          <w:kern w:val="0"/>
          <w:sz w:val="24"/>
          <w:szCs w:val="24"/>
        </w:rPr>
        <w:t>.</w:t>
      </w:r>
      <w:r>
        <w:rPr>
          <w:rFonts w:hint="eastAsia"/>
          <w:kern w:val="0"/>
          <w:sz w:val="24"/>
          <w:szCs w:val="24"/>
        </w:rPr>
        <w:t>所投设备（服务）的技术资料</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投标货物交货时可提供的技术资料清单；</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.3</w:t>
      </w:r>
      <w:r>
        <w:rPr>
          <w:rFonts w:hint="eastAsia" w:ascii="宋体" w:hAnsi="宋体"/>
          <w:sz w:val="24"/>
          <w:szCs w:val="24"/>
        </w:rPr>
        <w:t>卖方关于投标货物知识产权的承诺书；</w:t>
      </w:r>
    </w:p>
    <w:p>
      <w:pPr>
        <w:spacing w:line="44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.4</w:t>
      </w:r>
      <w:r>
        <w:rPr>
          <w:rFonts w:hint="eastAsia" w:ascii="宋体" w:hAnsi="宋体"/>
          <w:sz w:val="24"/>
          <w:szCs w:val="24"/>
        </w:rPr>
        <w:t>需买方配合的水、电改造，场地、净空高度要求。</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8</w:t>
      </w:r>
      <w:r>
        <w:rPr>
          <w:rFonts w:ascii="宋体" w:hAns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w:t>
      </w:r>
      <w:r>
        <w:rPr>
          <w:rFonts w:hint="eastAsia"/>
          <w:color w:val="000000"/>
          <w:sz w:val="24"/>
          <w:szCs w:val="24"/>
        </w:rPr>
        <w:t>8项材料按顺序装订，上述有关原件带至开标现场备查。投标人须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6</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4</w:t>
      </w:r>
      <w:r>
        <w:rPr>
          <w:rFonts w:hint="eastAsia" w:ascii="宋体" w:hAnsi="宋体" w:cs="Arial"/>
          <w:spacing w:val="15"/>
          <w:kern w:val="0"/>
          <w:sz w:val="24"/>
          <w:szCs w:val="24"/>
        </w:rPr>
        <w:t>日上午</w:t>
      </w:r>
      <w:r>
        <w:rPr>
          <w:rFonts w:ascii="宋体" w:hAnsi="宋体" w:cs="Arial"/>
          <w:spacing w:val="15"/>
          <w:kern w:val="0"/>
          <w:sz w:val="24"/>
          <w:szCs w:val="24"/>
        </w:rPr>
        <w:t>9:</w:t>
      </w:r>
      <w:r>
        <w:rPr>
          <w:rFonts w:ascii="宋体" w:cs="Arial"/>
          <w:spacing w:val="15"/>
          <w:kern w:val="0"/>
          <w:sz w:val="24"/>
          <w:szCs w:val="24"/>
        </w:rPr>
        <w:t>0</w:t>
      </w:r>
      <w:r>
        <w:rPr>
          <w:rFonts w:ascii="宋体" w:hAnsi="宋体" w:cs="Arial"/>
          <w:spacing w:val="15"/>
          <w:kern w:val="0"/>
          <w:sz w:val="24"/>
          <w:szCs w:val="24"/>
        </w:rPr>
        <w:t>0-10:3</w:t>
      </w:r>
      <w:r>
        <w:rPr>
          <w:rFonts w:ascii="宋体" w:cs="Arial"/>
          <w:spacing w:val="15"/>
          <w:kern w:val="0"/>
          <w:sz w:val="24"/>
          <w:szCs w:val="24"/>
        </w:rPr>
        <w:t>0</w:t>
      </w:r>
      <w:r>
        <w:rPr>
          <w:rFonts w:hint="eastAsia" w:ascii="宋体" w:hAnsi="宋体" w:cs="Arial"/>
          <w:spacing w:val="15"/>
          <w:kern w:val="0"/>
          <w:sz w:val="24"/>
          <w:szCs w:val="24"/>
        </w:rPr>
        <w:t>。</w:t>
      </w:r>
      <w:r>
        <w:rPr>
          <w:rFonts w:hint="eastAsia"/>
          <w:spacing w:val="15"/>
          <w:kern w:val="0"/>
          <w:sz w:val="24"/>
          <w:szCs w:val="24"/>
        </w:rPr>
        <w:t>采购</w:t>
      </w:r>
      <w:r>
        <w:rPr>
          <w:rFonts w:hint="eastAsia"/>
          <w:color w:val="000000"/>
          <w:spacing w:val="15"/>
          <w:kern w:val="0"/>
          <w:sz w:val="24"/>
          <w:szCs w:val="24"/>
        </w:rPr>
        <w:t>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spacing w:val="15"/>
          <w:kern w:val="0"/>
          <w:sz w:val="24"/>
        </w:rPr>
        <w:t>开标时间：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6</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4</w:t>
      </w:r>
      <w:r>
        <w:rPr>
          <w:rFonts w:hint="eastAsia" w:ascii="宋体" w:hAnsi="宋体" w:cs="Arial"/>
          <w:spacing w:val="15"/>
          <w:kern w:val="0"/>
          <w:sz w:val="24"/>
          <w:szCs w:val="24"/>
        </w:rPr>
        <w:t>日下午（投标结束确</w:t>
      </w:r>
      <w:r>
        <w:rPr>
          <w:rFonts w:hint="eastAsia" w:ascii="宋体" w:hAnsi="宋体" w:cs="Arial"/>
          <w:color w:val="000000"/>
          <w:spacing w:val="15"/>
          <w:kern w:val="0"/>
          <w:sz w:val="24"/>
          <w:szCs w:val="24"/>
        </w:rPr>
        <w:t>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w:t>
      </w:r>
      <w:r>
        <w:rPr>
          <w:rFonts w:hint="eastAsia" w:ascii="Arial" w:hAnsi="Arial" w:cs="Arial"/>
          <w:b/>
          <w:kern w:val="0"/>
          <w:sz w:val="24"/>
          <w:szCs w:val="24"/>
        </w:rPr>
        <w:t>对各个标段分别进行评标，</w:t>
      </w:r>
      <w:r>
        <w:rPr>
          <w:rFonts w:hint="eastAsia" w:ascii="Arial" w:hAnsi="Arial" w:cs="Arial"/>
          <w:kern w:val="0"/>
          <w:sz w:val="24"/>
          <w:szCs w:val="24"/>
        </w:rPr>
        <w:t>本评分标准的总分为</w:t>
      </w:r>
      <w:r>
        <w:rPr>
          <w:rFonts w:ascii="Arial" w:hAnsi="Arial" w:cs="Arial"/>
          <w:kern w:val="0"/>
          <w:sz w:val="24"/>
          <w:szCs w:val="24"/>
        </w:rPr>
        <w:t>100</w:t>
      </w:r>
      <w:r>
        <w:rPr>
          <w:rFonts w:hint="eastAsia" w:ascii="Arial" w:hAnsi="Arial" w:cs="Arial"/>
          <w:kern w:val="0"/>
          <w:sz w:val="24"/>
          <w:szCs w:val="24"/>
        </w:rPr>
        <w:t>分。按评审后得分由高到低顺序排</w:t>
      </w:r>
      <w:r>
        <w:rPr>
          <w:rFonts w:hint="eastAsia" w:ascii="Arial" w:hAnsi="Arial" w:cs="Arial"/>
          <w:color w:val="000000"/>
          <w:kern w:val="0"/>
          <w:sz w:val="24"/>
          <w:szCs w:val="24"/>
        </w:rPr>
        <w:t>列。得分相同的，按投标报价由低到高顺序排列；得分且投标报价相同的并列，按技术指标优劣顺序排列。投标文件满足招</w:t>
      </w:r>
      <w:r>
        <w:rPr>
          <w:rFonts w:hint="eastAsia" w:ascii="Arial" w:hAnsi="Arial" w:cs="Arial"/>
          <w:kern w:val="0"/>
          <w:sz w:val="24"/>
          <w:szCs w:val="24"/>
        </w:rPr>
        <w:t>标文件全部实质性要求，且</w:t>
      </w:r>
      <w:r>
        <w:rPr>
          <w:rFonts w:hint="eastAsia" w:ascii="Arial" w:hAnsi="Arial" w:cs="Arial"/>
          <w:color w:val="000000"/>
          <w:kern w:val="0"/>
          <w:sz w:val="24"/>
          <w:szCs w:val="24"/>
        </w:rPr>
        <w:t>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00" w:lineRule="exact"/>
        <w:jc w:val="center"/>
        <w:rPr>
          <w:rFonts w:ascii="宋体" w:hAnsi="宋体"/>
          <w:color w:val="000000"/>
          <w:sz w:val="24"/>
        </w:rPr>
      </w:pPr>
      <w:r>
        <w:rPr>
          <w:rFonts w:hint="eastAsia" w:ascii="宋体" w:hAnsi="宋体"/>
          <w:color w:val="000000"/>
          <w:sz w:val="24"/>
        </w:rPr>
        <w:t>评分标准</w:t>
      </w:r>
    </w:p>
    <w:tbl>
      <w:tblPr>
        <w:tblStyle w:val="11"/>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08"/>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99"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708"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分数</w:t>
            </w:r>
          </w:p>
        </w:tc>
        <w:tc>
          <w:tcPr>
            <w:tcW w:w="6237"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评分标准</w:t>
            </w:r>
          </w:p>
        </w:tc>
        <w:tc>
          <w:tcPr>
            <w:tcW w:w="709"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kern w:val="0"/>
                <w:szCs w:val="21"/>
              </w:rPr>
              <w:t>投标报价</w:t>
            </w:r>
          </w:p>
        </w:tc>
        <w:tc>
          <w:tcPr>
            <w:tcW w:w="708" w:type="dxa"/>
            <w:vAlign w:val="center"/>
          </w:tcPr>
          <w:p>
            <w:pPr>
              <w:snapToGrid w:val="0"/>
              <w:spacing w:line="360" w:lineRule="exact"/>
              <w:jc w:val="center"/>
              <w:rPr>
                <w:rFonts w:hint="default" w:ascii="宋体" w:hAnsi="宋体" w:eastAsia="宋体"/>
                <w:szCs w:val="21"/>
                <w:lang w:val="en-US" w:eastAsia="zh-CN"/>
              </w:rPr>
            </w:pPr>
            <w:r>
              <w:rPr>
                <w:rFonts w:hint="eastAsia" w:ascii="宋体" w:hAnsi="宋体"/>
                <w:szCs w:val="21"/>
                <w:lang w:val="en-US" w:eastAsia="zh-CN"/>
              </w:rPr>
              <w:t>41</w:t>
            </w:r>
          </w:p>
        </w:tc>
        <w:tc>
          <w:tcPr>
            <w:tcW w:w="6237" w:type="dxa"/>
          </w:tcPr>
          <w:p>
            <w:pPr>
              <w:spacing w:line="360" w:lineRule="exact"/>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hint="eastAsia" w:ascii="宋体" w:hAnsi="宋体" w:cs="宋体"/>
                <w:kern w:val="0"/>
                <w:szCs w:val="21"/>
                <w:lang w:val="en-US" w:eastAsia="zh-CN"/>
              </w:rPr>
              <w:t>41</w:t>
            </w:r>
            <w:r>
              <w:rPr>
                <w:rFonts w:hint="eastAsia" w:ascii="宋体" w:hAnsi="宋体" w:cs="宋体"/>
                <w:kern w:val="0"/>
                <w:szCs w:val="21"/>
              </w:rPr>
              <w:t>分，投标价格高于基准价的按下列公式计算（保留两位小数）：</w:t>
            </w:r>
          </w:p>
          <w:p>
            <w:pPr>
              <w:numPr>
                <w:ilvl w:val="0"/>
                <w:numId w:val="1"/>
              </w:numPr>
              <w:snapToGrid w:val="0"/>
              <w:spacing w:after="200" w:line="360" w:lineRule="exact"/>
              <w:ind w:left="0"/>
              <w:rPr>
                <w:rFonts w:ascii="宋体"/>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lang w:val="en-US" w:eastAsia="zh-CN"/>
              </w:rPr>
              <w:t>41</w:t>
            </w:r>
          </w:p>
        </w:tc>
        <w:tc>
          <w:tcPr>
            <w:tcW w:w="709" w:type="dxa"/>
          </w:tcPr>
          <w:p>
            <w:pPr>
              <w:numPr>
                <w:ilvl w:val="0"/>
                <w:numId w:val="1"/>
              </w:numPr>
              <w:snapToGrid w:val="0"/>
              <w:spacing w:after="200" w:line="360" w:lineRule="exact"/>
              <w:ind w:left="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color w:val="000000"/>
                <w:kern w:val="0"/>
                <w:szCs w:val="21"/>
              </w:rPr>
              <w:t>技术指标</w:t>
            </w:r>
          </w:p>
        </w:tc>
        <w:tc>
          <w:tcPr>
            <w:tcW w:w="708" w:type="dxa"/>
            <w:vAlign w:val="center"/>
          </w:tcPr>
          <w:p>
            <w:pPr>
              <w:snapToGrid w:val="0"/>
              <w:spacing w:line="360" w:lineRule="exact"/>
              <w:jc w:val="center"/>
              <w:rPr>
                <w:rFonts w:ascii="宋体"/>
                <w:szCs w:val="21"/>
              </w:rPr>
            </w:pPr>
            <w:r>
              <w:rPr>
                <w:rFonts w:hint="eastAsia" w:ascii="宋体" w:hAnsi="宋体"/>
                <w:szCs w:val="21"/>
              </w:rPr>
              <w:t>40</w:t>
            </w:r>
          </w:p>
        </w:tc>
        <w:tc>
          <w:tcPr>
            <w:tcW w:w="6237" w:type="dxa"/>
          </w:tcPr>
          <w:p>
            <w:pPr>
              <w:spacing w:line="360" w:lineRule="exact"/>
              <w:rPr>
                <w:rFonts w:ascii="宋体" w:cs="宋体"/>
                <w:kern w:val="0"/>
                <w:szCs w:val="21"/>
              </w:rPr>
            </w:pPr>
            <w:r>
              <w:rPr>
                <w:rFonts w:ascii="宋体" w:hAnsi="宋体" w:cs="宋体"/>
                <w:kern w:val="0"/>
                <w:szCs w:val="21"/>
              </w:rPr>
              <w:t>1.</w:t>
            </w:r>
            <w:r>
              <w:rPr>
                <w:rFonts w:hint="eastAsia" w:ascii="宋体" w:hAnsi="宋体" w:cs="宋体"/>
                <w:kern w:val="0"/>
                <w:szCs w:val="21"/>
              </w:rPr>
              <w:t>投标产品的技术参数完全满足招标文件第二章要求，可得38分。</w:t>
            </w:r>
          </w:p>
          <w:p>
            <w:pPr>
              <w:pStyle w:val="26"/>
              <w:ind w:firstLine="0" w:firstLineChars="0"/>
              <w:jc w:val="left"/>
              <w:rPr>
                <w:rFonts w:ascii="宋体" w:cs="宋体"/>
                <w:kern w:val="0"/>
                <w:szCs w:val="21"/>
              </w:rPr>
            </w:pPr>
            <w:r>
              <w:rPr>
                <w:rFonts w:ascii="宋体" w:hAnsi="宋体" w:cs="宋体"/>
                <w:kern w:val="0"/>
                <w:szCs w:val="21"/>
              </w:rPr>
              <w:t>2.</w:t>
            </w:r>
            <w:r>
              <w:rPr>
                <w:rFonts w:hint="eastAsia" w:ascii="宋体" w:hAnsi="宋体" w:cs="宋体"/>
                <w:kern w:val="0"/>
                <w:szCs w:val="21"/>
              </w:rPr>
              <w:t>以38分为基数，技术参数为负偏离的：不加★项每一项负偏离扣0.5分；</w:t>
            </w:r>
            <w:r>
              <w:rPr>
                <w:rFonts w:hint="eastAsia" w:ascii="宋体" w:hAnsi="宋体" w:cs="宋体"/>
                <w:b/>
                <w:kern w:val="0"/>
                <w:szCs w:val="21"/>
              </w:rPr>
              <w:t>有加★项参数或有4项及以上不加★项参数负偏离为无效标。</w:t>
            </w:r>
          </w:p>
          <w:p>
            <w:pPr>
              <w:widowControl/>
              <w:spacing w:line="360" w:lineRule="exact"/>
              <w:jc w:val="left"/>
              <w:rPr>
                <w:rFonts w:ascii="宋体" w:cs="宋体"/>
                <w:kern w:val="0"/>
                <w:szCs w:val="21"/>
              </w:rPr>
            </w:pPr>
            <w:r>
              <w:rPr>
                <w:rFonts w:hint="eastAsia" w:ascii="宋体" w:hAnsi="宋体" w:cs="宋体"/>
                <w:kern w:val="0"/>
                <w:szCs w:val="21"/>
              </w:rPr>
              <w:t>3.技术参数为正偏离时，加★项有正偏离的每一项加1分；未加★项有正偏离的每一项加0.5分。技术参数正偏离加分最高不超过2分</w:t>
            </w:r>
            <w:r>
              <w:rPr>
                <w:rFonts w:hint="eastAsia" w:ascii="宋体" w:hAnsi="宋体" w:cs="宋体"/>
                <w:b/>
                <w:kern w:val="0"/>
                <w:szCs w:val="21"/>
              </w:rPr>
              <w:t>（须提供正偏离证明材料，并经2/3以上评委认可，否则不加分）</w:t>
            </w:r>
            <w:r>
              <w:rPr>
                <w:rFonts w:hint="eastAsia" w:ascii="宋体" w:hAnsi="宋体" w:cs="宋体"/>
                <w:kern w:val="0"/>
                <w:szCs w:val="21"/>
              </w:rPr>
              <w:t>。</w:t>
            </w:r>
          </w:p>
        </w:tc>
        <w:tc>
          <w:tcPr>
            <w:tcW w:w="709" w:type="dxa"/>
          </w:tcPr>
          <w:p>
            <w:pPr>
              <w:widowControl/>
              <w:spacing w:line="360" w:lineRule="exac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kern w:val="0"/>
                <w:szCs w:val="21"/>
              </w:rPr>
              <w:t>投标人或投标产品制造商资质、实力</w:t>
            </w:r>
          </w:p>
        </w:tc>
        <w:tc>
          <w:tcPr>
            <w:tcW w:w="708" w:type="dxa"/>
            <w:vAlign w:val="center"/>
          </w:tcPr>
          <w:p>
            <w:pPr>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6237" w:type="dxa"/>
            <w:vAlign w:val="center"/>
          </w:tcPr>
          <w:p>
            <w:pPr>
              <w:spacing w:line="360" w:lineRule="exact"/>
              <w:rPr>
                <w:rFonts w:ascii="宋体" w:hAnsi="宋体" w:cs="宋体"/>
                <w:kern w:val="0"/>
                <w:szCs w:val="21"/>
              </w:rPr>
            </w:pPr>
            <w:r>
              <w:rPr>
                <w:rFonts w:hint="eastAsia" w:ascii="宋体" w:hAnsi="宋体"/>
                <w:bCs/>
                <w:szCs w:val="21"/>
              </w:rPr>
              <w:t>所投设备（非附件设备）的生产商通过ISO质量体系认证的</w:t>
            </w:r>
            <w:r>
              <w:rPr>
                <w:rFonts w:hint="eastAsia" w:ascii="宋体"/>
                <w:bCs/>
                <w:szCs w:val="21"/>
              </w:rPr>
              <w:t>得1分；</w:t>
            </w:r>
            <w:r>
              <w:rPr>
                <w:rFonts w:hint="eastAsia" w:ascii="宋体" w:hAnsi="宋体"/>
                <w:bCs/>
                <w:szCs w:val="21"/>
              </w:rPr>
              <w:t>通过ISO环境体系认证的</w:t>
            </w:r>
            <w:r>
              <w:rPr>
                <w:rFonts w:hint="eastAsia" w:ascii="宋体"/>
                <w:bCs/>
                <w:szCs w:val="21"/>
              </w:rPr>
              <w:t>得1分；</w:t>
            </w:r>
            <w:r>
              <w:rPr>
                <w:rFonts w:hint="eastAsia" w:ascii="宋体" w:hAnsi="宋体"/>
                <w:bCs/>
                <w:szCs w:val="21"/>
              </w:rPr>
              <w:t>通过CE认证的</w:t>
            </w:r>
            <w:r>
              <w:rPr>
                <w:rFonts w:hint="eastAsia" w:ascii="宋体"/>
                <w:bCs/>
                <w:szCs w:val="21"/>
              </w:rPr>
              <w:t>得1分；本项总分最多</w:t>
            </w:r>
            <w:r>
              <w:rPr>
                <w:rFonts w:hint="eastAsia" w:ascii="宋体" w:hAnsi="宋体" w:cs="宋体"/>
                <w:kern w:val="0"/>
                <w:szCs w:val="21"/>
                <w:lang w:val="en-US" w:eastAsia="zh-CN"/>
              </w:rPr>
              <w:t>3</w:t>
            </w:r>
            <w:r>
              <w:rPr>
                <w:rFonts w:hint="eastAsia" w:ascii="宋体" w:hAnsi="宋体" w:cs="宋体"/>
                <w:kern w:val="0"/>
                <w:szCs w:val="21"/>
              </w:rPr>
              <w:t>分。</w:t>
            </w:r>
          </w:p>
          <w:p>
            <w:pPr>
              <w:spacing w:line="360" w:lineRule="exact"/>
              <w:rPr>
                <w:rFonts w:ascii="宋体"/>
                <w:b/>
                <w:bCs/>
                <w:szCs w:val="21"/>
              </w:rPr>
            </w:pPr>
            <w:r>
              <w:rPr>
                <w:rFonts w:hint="eastAsia" w:ascii="宋体"/>
                <w:b/>
                <w:bCs/>
                <w:szCs w:val="21"/>
              </w:rPr>
              <w:t>（以上证书均须提供加盖投标商公章的复印件，否则不得分）</w:t>
            </w:r>
          </w:p>
        </w:tc>
        <w:tc>
          <w:tcPr>
            <w:tcW w:w="709"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9" w:type="dxa"/>
            <w:vAlign w:val="center"/>
          </w:tcPr>
          <w:p>
            <w:pPr>
              <w:snapToGrid w:val="0"/>
              <w:spacing w:line="360" w:lineRule="exact"/>
              <w:jc w:val="center"/>
              <w:rPr>
                <w:rFonts w:ascii="宋体"/>
                <w:szCs w:val="21"/>
              </w:rPr>
            </w:pPr>
            <w:r>
              <w:rPr>
                <w:rFonts w:hint="eastAsia" w:ascii="宋体" w:hAnsi="宋体"/>
                <w:b/>
                <w:bCs/>
                <w:szCs w:val="21"/>
              </w:rPr>
              <w:t>业绩</w:t>
            </w:r>
          </w:p>
        </w:tc>
        <w:tc>
          <w:tcPr>
            <w:tcW w:w="708" w:type="dxa"/>
            <w:vAlign w:val="center"/>
          </w:tcPr>
          <w:p>
            <w:pPr>
              <w:snapToGrid w:val="0"/>
              <w:spacing w:line="360" w:lineRule="exact"/>
              <w:jc w:val="center"/>
              <w:rPr>
                <w:rFonts w:ascii="宋体" w:hAnsi="宋体"/>
                <w:szCs w:val="21"/>
              </w:rPr>
            </w:pPr>
            <w:r>
              <w:rPr>
                <w:rFonts w:hint="eastAsia" w:ascii="宋体" w:hAnsi="宋体"/>
                <w:szCs w:val="21"/>
              </w:rPr>
              <w:t>7</w:t>
            </w:r>
          </w:p>
        </w:tc>
        <w:tc>
          <w:tcPr>
            <w:tcW w:w="6237" w:type="dxa"/>
          </w:tcPr>
          <w:p>
            <w:pPr>
              <w:spacing w:line="360" w:lineRule="exact"/>
              <w:jc w:val="left"/>
              <w:rPr>
                <w:rFonts w:ascii="宋体" w:hAnsi="宋体" w:cs="宋体"/>
                <w:kern w:val="0"/>
                <w:szCs w:val="21"/>
              </w:rPr>
            </w:pPr>
            <w:r>
              <w:rPr>
                <w:rFonts w:hint="eastAsia" w:ascii="宋体" w:hAnsi="宋体" w:cs="宋体"/>
                <w:kern w:val="0"/>
                <w:szCs w:val="21"/>
              </w:rPr>
              <w:t>提供所投设备（非附件设备）生产商2016年</w:t>
            </w:r>
            <w:r>
              <w:rPr>
                <w:rFonts w:ascii="宋体" w:hAnsi="宋体" w:cs="宋体"/>
                <w:kern w:val="0"/>
                <w:szCs w:val="21"/>
              </w:rPr>
              <w:t>1</w:t>
            </w:r>
            <w:r>
              <w:rPr>
                <w:rFonts w:hint="eastAsia" w:ascii="宋体" w:hAnsi="宋体" w:cs="宋体"/>
                <w:kern w:val="0"/>
                <w:szCs w:val="21"/>
              </w:rPr>
              <w:t>月以来签订的与所投设备相关的合同：标段</w:t>
            </w:r>
            <w:r>
              <w:rPr>
                <w:rFonts w:hint="eastAsia" w:ascii="宋体" w:hAnsi="宋体" w:cs="宋体"/>
                <w:kern w:val="0"/>
                <w:szCs w:val="21"/>
                <w:lang w:val="en-US" w:eastAsia="zh-CN"/>
              </w:rPr>
              <w:t>一</w:t>
            </w:r>
            <w:r>
              <w:rPr>
                <w:rFonts w:hint="eastAsia" w:ascii="宋体" w:hAnsi="宋体" w:cs="宋体"/>
                <w:kern w:val="0"/>
                <w:szCs w:val="21"/>
              </w:rPr>
              <w:t>中有两种设备，则每种设备的每一份合同得0.5分，</w:t>
            </w:r>
            <w:r>
              <w:rPr>
                <w:rFonts w:hint="eastAsia" w:ascii="宋体" w:hAnsi="宋体" w:cs="宋体"/>
                <w:kern w:val="0"/>
                <w:szCs w:val="21"/>
                <w:lang w:val="en-US" w:eastAsia="zh-CN"/>
              </w:rPr>
              <w:t>一份合同含两种设备可分别计算，</w:t>
            </w:r>
            <w:r>
              <w:rPr>
                <w:rFonts w:hint="eastAsia" w:ascii="宋体" w:hAnsi="宋体" w:cs="宋体"/>
                <w:kern w:val="0"/>
                <w:szCs w:val="21"/>
              </w:rPr>
              <w:t>每种设备的合同累计最多得3.5分；</w:t>
            </w:r>
            <w:r>
              <w:rPr>
                <w:rFonts w:hint="eastAsia" w:ascii="宋体" w:hAnsi="宋体" w:cs="宋体"/>
                <w:kern w:val="0"/>
                <w:szCs w:val="21"/>
                <w:lang w:val="en-US" w:eastAsia="zh-CN"/>
              </w:rPr>
              <w:t>其它</w:t>
            </w:r>
            <w:r>
              <w:rPr>
                <w:rFonts w:hint="eastAsia" w:ascii="宋体" w:hAnsi="宋体" w:cs="宋体"/>
                <w:kern w:val="0"/>
                <w:szCs w:val="21"/>
              </w:rPr>
              <w:t>标段中</w:t>
            </w:r>
            <w:r>
              <w:rPr>
                <w:rFonts w:hint="eastAsia" w:ascii="宋体" w:hAnsi="宋体" w:cs="宋体"/>
                <w:kern w:val="0"/>
                <w:szCs w:val="21"/>
                <w:lang w:val="en-US" w:eastAsia="zh-CN"/>
              </w:rPr>
              <w:t>只</w:t>
            </w:r>
            <w:r>
              <w:rPr>
                <w:rFonts w:hint="eastAsia" w:ascii="宋体" w:hAnsi="宋体" w:cs="宋体"/>
                <w:kern w:val="0"/>
                <w:szCs w:val="21"/>
              </w:rPr>
              <w:t>有一种设备，则每一份合同得1分。本项最多得7分。</w:t>
            </w:r>
          </w:p>
          <w:p>
            <w:pPr>
              <w:spacing w:line="360" w:lineRule="exact"/>
              <w:jc w:val="left"/>
              <w:rPr>
                <w:rFonts w:ascii="宋体" w:hAnsi="宋体" w:cs="宋体"/>
                <w:kern w:val="0"/>
                <w:szCs w:val="21"/>
              </w:rPr>
            </w:pPr>
            <w:r>
              <w:rPr>
                <w:rFonts w:hint="eastAsia" w:ascii="宋体" w:hAnsi="宋体" w:cs="宋体"/>
                <w:b/>
                <w:kern w:val="0"/>
                <w:szCs w:val="21"/>
              </w:rPr>
              <w:t>（以上材料须提供加盖投标商公章的合同复印，否则不得分）</w:t>
            </w:r>
          </w:p>
        </w:tc>
        <w:tc>
          <w:tcPr>
            <w:tcW w:w="709"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99" w:type="dxa"/>
            <w:vMerge w:val="restart"/>
            <w:vAlign w:val="center"/>
          </w:tcPr>
          <w:p>
            <w:pPr>
              <w:snapToGrid w:val="0"/>
              <w:spacing w:line="360" w:lineRule="exact"/>
              <w:jc w:val="center"/>
              <w:rPr>
                <w:rFonts w:ascii="宋体"/>
                <w:szCs w:val="21"/>
              </w:rPr>
            </w:pPr>
            <w:r>
              <w:rPr>
                <w:rFonts w:hint="eastAsia" w:ascii="宋体" w:hAnsi="宋体" w:cs="宋体"/>
                <w:b/>
                <w:color w:val="000000"/>
                <w:kern w:val="0"/>
                <w:szCs w:val="21"/>
              </w:rPr>
              <w:t>售后服务</w:t>
            </w:r>
          </w:p>
        </w:tc>
        <w:tc>
          <w:tcPr>
            <w:tcW w:w="708" w:type="dxa"/>
            <w:vAlign w:val="center"/>
          </w:tcPr>
          <w:p>
            <w:pPr>
              <w:snapToGrid w:val="0"/>
              <w:spacing w:line="360" w:lineRule="exact"/>
              <w:jc w:val="center"/>
              <w:rPr>
                <w:rFonts w:ascii="宋体"/>
                <w:szCs w:val="21"/>
              </w:rPr>
            </w:pPr>
            <w:r>
              <w:rPr>
                <w:rFonts w:hint="eastAsia" w:ascii="宋体" w:hAnsi="宋体"/>
                <w:szCs w:val="21"/>
              </w:rPr>
              <w:t>6</w:t>
            </w:r>
          </w:p>
        </w:tc>
        <w:tc>
          <w:tcPr>
            <w:tcW w:w="6237" w:type="dxa"/>
          </w:tcPr>
          <w:p>
            <w:pPr>
              <w:spacing w:line="360" w:lineRule="exact"/>
              <w:rPr>
                <w:rFonts w:ascii="宋体"/>
                <w:bCs/>
                <w:szCs w:val="21"/>
              </w:rPr>
            </w:pPr>
            <w:r>
              <w:rPr>
                <w:rFonts w:hint="eastAsia" w:ascii="宋体" w:hAnsi="宋体"/>
                <w:bCs/>
                <w:szCs w:val="21"/>
              </w:rPr>
              <w:t>根据</w:t>
            </w:r>
            <w:r>
              <w:rPr>
                <w:rFonts w:hint="eastAsia" w:ascii="宋体" w:hAnsi="宋体"/>
                <w:szCs w:val="21"/>
              </w:rPr>
              <w:t>投标人和</w:t>
            </w:r>
            <w:r>
              <w:rPr>
                <w:rFonts w:hint="eastAsia" w:ascii="宋体" w:hAnsi="宋体" w:cs="宋体"/>
                <w:kern w:val="0"/>
                <w:szCs w:val="21"/>
              </w:rPr>
              <w:t>设备生产商</w:t>
            </w:r>
            <w:r>
              <w:rPr>
                <w:rFonts w:hint="eastAsia" w:ascii="宋体" w:hAnsi="宋体"/>
                <w:szCs w:val="21"/>
              </w:rPr>
              <w:t>质保期内的售后服务承诺、</w:t>
            </w:r>
            <w:r>
              <w:rPr>
                <w:rFonts w:hint="eastAsia" w:ascii="宋体" w:hAnsi="宋体"/>
                <w:bCs/>
                <w:szCs w:val="21"/>
              </w:rPr>
              <w:t>培训计划、质</w:t>
            </w:r>
            <w:r>
              <w:rPr>
                <w:rFonts w:hint="eastAsia" w:ascii="宋体" w:hAnsi="宋体"/>
                <w:szCs w:val="21"/>
              </w:rPr>
              <w:t>保期满后的售后服务方案及服务价格等方面进行综合评价</w:t>
            </w:r>
            <w:r>
              <w:rPr>
                <w:rFonts w:hint="eastAsia" w:ascii="宋体" w:hAnsi="宋体"/>
                <w:bCs/>
                <w:szCs w:val="21"/>
              </w:rPr>
              <w:t>，</w:t>
            </w:r>
            <w:r>
              <w:rPr>
                <w:rFonts w:hint="eastAsia" w:ascii="宋体" w:hAnsi="宋体" w:cs="宋体"/>
                <w:kern w:val="0"/>
                <w:szCs w:val="21"/>
              </w:rPr>
              <w:t>优秀得6分，良好得4</w:t>
            </w:r>
            <w:r>
              <w:rPr>
                <w:rFonts w:ascii="宋体" w:hAnsi="宋体" w:cs="宋体"/>
                <w:kern w:val="0"/>
                <w:szCs w:val="21"/>
              </w:rPr>
              <w:t>-</w:t>
            </w:r>
            <w:r>
              <w:rPr>
                <w:rFonts w:hint="eastAsia" w:ascii="宋体" w:hAnsi="宋体" w:cs="宋体"/>
                <w:kern w:val="0"/>
                <w:szCs w:val="21"/>
              </w:rPr>
              <w:t>5分，一般得2</w:t>
            </w:r>
            <w:r>
              <w:rPr>
                <w:rFonts w:ascii="宋体" w:hAnsi="宋体" w:cs="宋体"/>
                <w:kern w:val="0"/>
                <w:szCs w:val="21"/>
              </w:rPr>
              <w:t>-</w:t>
            </w:r>
            <w:r>
              <w:rPr>
                <w:rFonts w:hint="eastAsia" w:ascii="宋体" w:hAnsi="宋体" w:cs="宋体"/>
                <w:kern w:val="0"/>
                <w:szCs w:val="21"/>
              </w:rPr>
              <w:t>3分，差不得分。</w:t>
            </w:r>
          </w:p>
        </w:tc>
        <w:tc>
          <w:tcPr>
            <w:tcW w:w="709" w:type="dxa"/>
          </w:tcPr>
          <w:p>
            <w:pPr>
              <w:spacing w:line="36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99" w:type="dxa"/>
            <w:vMerge w:val="continue"/>
            <w:vAlign w:val="center"/>
          </w:tcPr>
          <w:p>
            <w:pPr>
              <w:snapToGrid w:val="0"/>
              <w:spacing w:line="360" w:lineRule="exact"/>
              <w:jc w:val="center"/>
              <w:rPr>
                <w:rFonts w:ascii="宋体"/>
                <w:szCs w:val="21"/>
              </w:rPr>
            </w:pPr>
          </w:p>
        </w:tc>
        <w:tc>
          <w:tcPr>
            <w:tcW w:w="708" w:type="dxa"/>
            <w:vAlign w:val="center"/>
          </w:tcPr>
          <w:p>
            <w:pPr>
              <w:snapToGrid w:val="0"/>
              <w:spacing w:line="360" w:lineRule="exact"/>
              <w:jc w:val="center"/>
              <w:rPr>
                <w:rFonts w:ascii="宋体"/>
                <w:szCs w:val="21"/>
                <w:highlight w:val="green"/>
              </w:rPr>
            </w:pPr>
            <w:r>
              <w:rPr>
                <w:rFonts w:ascii="宋体" w:hAnsi="宋体"/>
                <w:szCs w:val="21"/>
              </w:rPr>
              <w:t>3</w:t>
            </w:r>
          </w:p>
        </w:tc>
        <w:tc>
          <w:tcPr>
            <w:tcW w:w="6237" w:type="dxa"/>
          </w:tcPr>
          <w:p>
            <w:pPr>
              <w:spacing w:line="360" w:lineRule="exact"/>
              <w:rPr>
                <w:rFonts w:ascii="宋体" w:cs="宋体"/>
                <w:kern w:val="0"/>
                <w:szCs w:val="21"/>
              </w:rPr>
            </w:pPr>
            <w:r>
              <w:rPr>
                <w:rFonts w:hint="eastAsia" w:ascii="宋体" w:hAnsi="宋体" w:cs="宋体"/>
                <w:kern w:val="0"/>
                <w:szCs w:val="21"/>
              </w:rPr>
              <w:t>招标所涉的所有设备免费质保期限均不得低于</w:t>
            </w:r>
            <w:r>
              <w:rPr>
                <w:rFonts w:ascii="宋体" w:hAnsi="宋体" w:cs="宋体"/>
                <w:kern w:val="0"/>
                <w:szCs w:val="21"/>
              </w:rPr>
              <w:t>2</w:t>
            </w:r>
            <w:r>
              <w:rPr>
                <w:rFonts w:hint="eastAsia" w:ascii="宋体" w:hAnsi="宋体" w:cs="宋体"/>
                <w:kern w:val="0"/>
                <w:szCs w:val="21"/>
              </w:rPr>
              <w:t>年，</w:t>
            </w:r>
            <w:r>
              <w:rPr>
                <w:rFonts w:hint="eastAsia" w:ascii="宋体" w:hAnsi="宋体" w:cs="宋体"/>
                <w:b/>
                <w:kern w:val="0"/>
                <w:szCs w:val="21"/>
              </w:rPr>
              <w:t>所有设备免费质保均超出2年的部分</w:t>
            </w:r>
            <w:r>
              <w:rPr>
                <w:rFonts w:hint="eastAsia" w:ascii="宋体" w:hAnsi="宋体" w:cs="宋体"/>
                <w:kern w:val="0"/>
                <w:szCs w:val="21"/>
              </w:rPr>
              <w:t>每一年加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3</w:t>
            </w:r>
            <w:r>
              <w:rPr>
                <w:rFonts w:hint="eastAsia" w:ascii="宋体" w:hAnsi="宋体" w:cs="宋体"/>
                <w:kern w:val="0"/>
                <w:szCs w:val="21"/>
              </w:rPr>
              <w:t>分。</w:t>
            </w:r>
            <w:r>
              <w:rPr>
                <w:rFonts w:ascii="宋体" w:cs="宋体"/>
                <w:kern w:val="0"/>
                <w:szCs w:val="21"/>
              </w:rPr>
              <w:t xml:space="preserve"> </w:t>
            </w:r>
          </w:p>
        </w:tc>
        <w:tc>
          <w:tcPr>
            <w:tcW w:w="709" w:type="dxa"/>
          </w:tcPr>
          <w:p>
            <w:pPr>
              <w:spacing w:line="360" w:lineRule="exact"/>
              <w:rPr>
                <w:rFonts w:ascii="宋体" w:cs="宋体"/>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99" w:type="dxa"/>
            <w:vAlign w:val="center"/>
          </w:tcPr>
          <w:p>
            <w:pPr>
              <w:snapToGrid w:val="0"/>
              <w:spacing w:line="360" w:lineRule="exact"/>
              <w:jc w:val="center"/>
              <w:rPr>
                <w:rFonts w:ascii="宋体" w:cs="宋体"/>
                <w:b/>
                <w:color w:val="000000"/>
                <w:kern w:val="0"/>
                <w:szCs w:val="21"/>
              </w:rPr>
            </w:pPr>
            <w:r>
              <w:rPr>
                <w:rFonts w:hint="eastAsia" w:ascii="宋体" w:hAnsi="宋体" w:cs="宋体"/>
                <w:b/>
                <w:color w:val="000000"/>
                <w:kern w:val="0"/>
                <w:szCs w:val="21"/>
              </w:rPr>
              <w:t>总分</w:t>
            </w:r>
          </w:p>
        </w:tc>
        <w:tc>
          <w:tcPr>
            <w:tcW w:w="708" w:type="dxa"/>
            <w:vAlign w:val="center"/>
          </w:tcPr>
          <w:p>
            <w:pPr>
              <w:spacing w:line="360" w:lineRule="exact"/>
              <w:jc w:val="center"/>
              <w:rPr>
                <w:rFonts w:ascii="宋体" w:cs="宋体"/>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=SUM(ABOVE) </w:instrText>
            </w:r>
            <w:r>
              <w:rPr>
                <w:rFonts w:ascii="宋体" w:hAnsi="宋体" w:cs="宋体"/>
                <w:color w:val="000000"/>
                <w:kern w:val="0"/>
                <w:szCs w:val="21"/>
              </w:rPr>
              <w:fldChar w:fldCharType="separate"/>
            </w:r>
            <w:r>
              <w:rPr>
                <w:rFonts w:ascii="宋体" w:hAnsi="宋体" w:cs="宋体"/>
                <w:color w:val="000000"/>
                <w:kern w:val="0"/>
                <w:szCs w:val="21"/>
              </w:rPr>
              <w:t>100</w:t>
            </w:r>
            <w:r>
              <w:rPr>
                <w:rFonts w:ascii="宋体" w:hAnsi="宋体" w:cs="宋体"/>
                <w:color w:val="000000"/>
                <w:kern w:val="0"/>
                <w:szCs w:val="21"/>
              </w:rPr>
              <w:fldChar w:fldCharType="end"/>
            </w:r>
          </w:p>
        </w:tc>
        <w:tc>
          <w:tcPr>
            <w:tcW w:w="6237" w:type="dxa"/>
            <w:vAlign w:val="center"/>
          </w:tcPr>
          <w:p>
            <w:pPr>
              <w:widowControl/>
              <w:spacing w:line="360" w:lineRule="exact"/>
              <w:rPr>
                <w:rFonts w:ascii="宋体"/>
                <w:color w:val="000000"/>
                <w:szCs w:val="21"/>
              </w:rPr>
            </w:pPr>
          </w:p>
        </w:tc>
        <w:tc>
          <w:tcPr>
            <w:tcW w:w="709" w:type="dxa"/>
            <w:vAlign w:val="center"/>
          </w:tcPr>
          <w:p>
            <w:pPr>
              <w:spacing w:line="360" w:lineRule="exact"/>
              <w:rPr>
                <w:rFonts w:ascii="宋体" w:cs="宋体"/>
                <w:szCs w:val="21"/>
              </w:rPr>
            </w:pPr>
          </w:p>
        </w:tc>
      </w:tr>
    </w:tbl>
    <w:p>
      <w:pPr>
        <w:spacing w:line="440" w:lineRule="exact"/>
        <w:ind w:firstLine="480" w:firstLineChars="200"/>
        <w:rPr>
          <w:rFonts w:ascii="宋体" w:hAnsi="宋体"/>
          <w:sz w:val="24"/>
        </w:rPr>
      </w:pP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w:t>
      </w:r>
      <w:r>
        <w:rPr>
          <w:rFonts w:hint="eastAsia" w:ascii="宋体" w:hAnsi="宋体" w:cs="宋体"/>
          <w:kern w:val="0"/>
          <w:sz w:val="24"/>
          <w:lang w:val="zh-CN"/>
        </w:rPr>
        <w:t>实质性要求是指本招标文件中用带星号（“</w:t>
      </w:r>
      <w:r>
        <w:rPr>
          <w:rFonts w:hint="eastAsia" w:ascii="宋体" w:cs="宋体"/>
          <w:kern w:val="0"/>
          <w:sz w:val="24"/>
          <w:lang w:val="zh-CN"/>
        </w:rPr>
        <w:t>★</w:t>
      </w:r>
      <w:r>
        <w:rPr>
          <w:rFonts w:hint="eastAsia" w:ascii="宋体" w:hAnsi="宋体" w:cs="宋体"/>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sz w:val="24"/>
        </w:rPr>
      </w:pPr>
      <w:r>
        <w:rPr>
          <w:rFonts w:hint="eastAsia" w:ascii="宋体" w:hAnsi="宋体" w:cs="宋体"/>
          <w:b/>
          <w:color w:val="000000"/>
          <w:kern w:val="0"/>
          <w:sz w:val="24"/>
        </w:rPr>
        <w:t>（</w:t>
      </w:r>
      <w:r>
        <w:rPr>
          <w:rFonts w:ascii="宋体" w:hAnsi="宋体" w:cs="宋体"/>
          <w:b/>
          <w:color w:val="000000"/>
          <w:kern w:val="0"/>
          <w:sz w:val="24"/>
        </w:rPr>
        <w:t>18</w:t>
      </w:r>
      <w:r>
        <w:rPr>
          <w:rFonts w:hint="eastAsia" w:ascii="宋体" w:hAnsi="宋体" w:cs="宋体"/>
          <w:b/>
          <w:color w:val="000000"/>
          <w:kern w:val="0"/>
          <w:sz w:val="24"/>
        </w:rPr>
        <w:t>）</w:t>
      </w:r>
      <w:r>
        <w:rPr>
          <w:rFonts w:hint="eastAsia" w:ascii="宋体" w:hAnsi="宋体" w:cs="宋体"/>
          <w:b/>
          <w:kern w:val="0"/>
          <w:sz w:val="24"/>
        </w:rPr>
        <w:t>加</w:t>
      </w:r>
      <w:r>
        <w:rPr>
          <w:rFonts w:hint="eastAsia" w:ascii="宋体" w:hAnsi="宋体" w:cs="宋体"/>
          <w:b/>
          <w:sz w:val="24"/>
        </w:rPr>
        <w:t>“★”的技术指标有负偏离的，或有4项及以上不</w:t>
      </w:r>
      <w:r>
        <w:rPr>
          <w:rFonts w:hint="eastAsia" w:ascii="宋体" w:hAnsi="宋体" w:cs="宋体"/>
          <w:b/>
          <w:kern w:val="0"/>
          <w:sz w:val="24"/>
        </w:rPr>
        <w:t>加</w:t>
      </w:r>
      <w:r>
        <w:rPr>
          <w:rFonts w:hint="eastAsia" w:ascii="宋体" w:hAnsi="宋体" w:cs="宋体"/>
          <w:b/>
          <w:sz w:val="24"/>
        </w:rPr>
        <w:t>“★”的技术指标</w:t>
      </w:r>
      <w:r>
        <w:rPr>
          <w:rFonts w:hint="eastAsia" w:ascii="宋体" w:hAnsi="宋体" w:cs="宋体"/>
          <w:b/>
          <w:kern w:val="0"/>
          <w:sz w:val="24"/>
        </w:rPr>
        <w:t>有</w:t>
      </w:r>
      <w:r>
        <w:rPr>
          <w:rFonts w:hint="eastAsia" w:ascii="宋体" w:hAnsi="宋体" w:cs="宋体"/>
          <w:b/>
          <w:sz w:val="24"/>
        </w:rPr>
        <w:t>负偏离的</w:t>
      </w:r>
      <w:r>
        <w:rPr>
          <w:rFonts w:hint="eastAsia" w:ascii="宋体" w:hAnsi="宋体" w:cs="宋体"/>
          <w:sz w:val="24"/>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w:t>
      </w:r>
      <w:r>
        <w:rPr>
          <w:sz w:val="24"/>
          <w:szCs w:val="24"/>
        </w:rPr>
        <w:t>总价2%的履约保证金。已交纳的投标保证金</w:t>
      </w:r>
      <w:r>
        <w:rPr>
          <w:rFonts w:hint="eastAsia" w:ascii="宋体" w:hAnsi="宋体"/>
          <w:sz w:val="24"/>
          <w:szCs w:val="24"/>
        </w:rPr>
        <w:t>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w:t>
      </w:r>
      <w:r>
        <w:rPr>
          <w:rFonts w:hint="eastAsia" w:ascii="Times New Roman" w:hAnsi="Times New Roman"/>
          <w:color w:val="auto"/>
        </w:rPr>
        <w:t>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技术联系人：茅老师，联系电话：</w:t>
      </w:r>
      <w:r>
        <w:rPr>
          <w:color w:val="000000"/>
          <w:sz w:val="24"/>
        </w:rPr>
        <w:t>0517</w:t>
      </w:r>
      <w:r>
        <w:rPr>
          <w:rFonts w:hint="eastAsia"/>
          <w:color w:val="000000"/>
          <w:sz w:val="24"/>
        </w:rPr>
        <w:t>-</w:t>
      </w:r>
      <w:r>
        <w:rPr>
          <w:color w:val="000000"/>
          <w:sz w:val="24"/>
        </w:rPr>
        <w:t>83591130</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auto"/>
          <w:spacing w:val="15"/>
          <w:kern w:val="0"/>
          <w:sz w:val="24"/>
        </w:rPr>
      </w:pPr>
      <w:bookmarkStart w:id="3" w:name="_GoBack"/>
      <w:r>
        <w:rPr>
          <w:rFonts w:hint="eastAsia"/>
          <w:color w:val="auto"/>
          <w:spacing w:val="15"/>
          <w:kern w:val="0"/>
          <w:sz w:val="24"/>
        </w:rPr>
        <w:t>淮阴工学院招投标办公室</w:t>
      </w:r>
    </w:p>
    <w:p>
      <w:pPr>
        <w:widowControl/>
        <w:spacing w:line="440" w:lineRule="exact"/>
        <w:ind w:firstLine="5535" w:firstLineChars="2050"/>
        <w:rPr>
          <w:color w:val="auto"/>
          <w:spacing w:val="15"/>
          <w:kern w:val="0"/>
          <w:sz w:val="24"/>
        </w:rPr>
      </w:pPr>
      <w:r>
        <w:rPr>
          <w:color w:val="auto"/>
          <w:spacing w:val="15"/>
          <w:kern w:val="0"/>
          <w:sz w:val="24"/>
        </w:rPr>
        <w:t>2019</w:t>
      </w:r>
      <w:r>
        <w:rPr>
          <w:rFonts w:hint="eastAsia"/>
          <w:color w:val="auto"/>
          <w:spacing w:val="15"/>
          <w:kern w:val="0"/>
          <w:sz w:val="24"/>
        </w:rPr>
        <w:t>年</w:t>
      </w:r>
      <w:r>
        <w:rPr>
          <w:color w:val="auto"/>
          <w:spacing w:val="15"/>
          <w:kern w:val="0"/>
          <w:sz w:val="24"/>
        </w:rPr>
        <w:t>5</w:t>
      </w:r>
      <w:r>
        <w:rPr>
          <w:rFonts w:hint="eastAsia"/>
          <w:color w:val="auto"/>
          <w:spacing w:val="15"/>
          <w:kern w:val="0"/>
          <w:sz w:val="24"/>
        </w:rPr>
        <w:t>月</w:t>
      </w:r>
      <w:r>
        <w:rPr>
          <w:color w:val="auto"/>
          <w:spacing w:val="15"/>
          <w:kern w:val="0"/>
          <w:sz w:val="24"/>
        </w:rPr>
        <w:t>2</w:t>
      </w:r>
      <w:r>
        <w:rPr>
          <w:rFonts w:hint="eastAsia"/>
          <w:color w:val="auto"/>
          <w:spacing w:val="15"/>
          <w:kern w:val="0"/>
          <w:sz w:val="24"/>
          <w:lang w:val="en-US" w:eastAsia="zh-CN"/>
        </w:rPr>
        <w:t>4</w:t>
      </w:r>
      <w:r>
        <w:rPr>
          <w:rFonts w:hint="eastAsia"/>
          <w:color w:val="auto"/>
          <w:spacing w:val="15"/>
          <w:kern w:val="0"/>
          <w:sz w:val="24"/>
        </w:rPr>
        <w:t>日</w:t>
      </w:r>
    </w:p>
    <w:bookmarkEnd w:id="3"/>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416"/>
        <w:gridCol w:w="696"/>
        <w:gridCol w:w="696"/>
        <w:gridCol w:w="186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标段</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设备名称</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单位</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数量</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参考品牌</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Merge w:val="restart"/>
            <w:tcBorders>
              <w:top w:val="single" w:color="auto" w:sz="4" w:space="0"/>
              <w:left w:val="single" w:color="auto" w:sz="4" w:space="0"/>
              <w:right w:val="single" w:color="auto" w:sz="4" w:space="0"/>
            </w:tcBorders>
            <w:vAlign w:val="center"/>
          </w:tcPr>
          <w:p>
            <w:pPr>
              <w:spacing w:line="440" w:lineRule="exact"/>
              <w:jc w:val="center"/>
              <w:rPr>
                <w:sz w:val="24"/>
                <w:szCs w:val="24"/>
              </w:rPr>
            </w:pPr>
            <w:r>
              <w:rPr>
                <w:rFonts w:hint="eastAsia"/>
                <w:sz w:val="24"/>
                <w:szCs w:val="24"/>
              </w:rPr>
              <w:t>一</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气相色谱仪</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套</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sz w:val="24"/>
                <w:szCs w:val="24"/>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普源，北分瑞利、福立</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氢气、空气发生器各</w:t>
            </w:r>
            <w:r>
              <w:rPr>
                <w:sz w:val="24"/>
                <w:szCs w:val="24"/>
              </w:rPr>
              <w:t>1</w:t>
            </w:r>
            <w:r>
              <w:rPr>
                <w:rFonts w:hint="eastAsia"/>
                <w:sz w:val="24"/>
                <w:szCs w:val="24"/>
              </w:rPr>
              <w:t>台，气相毛细管柱</w:t>
            </w:r>
            <w:r>
              <w:rPr>
                <w:sz w:val="24"/>
                <w:szCs w:val="24"/>
              </w:rPr>
              <w:t>3</w:t>
            </w:r>
            <w:r>
              <w:rPr>
                <w:rFonts w:hint="eastAsia"/>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Merge w:val="continue"/>
            <w:tcBorders>
              <w:left w:val="single" w:color="auto" w:sz="4" w:space="0"/>
              <w:bottom w:val="single" w:color="auto" w:sz="4" w:space="0"/>
              <w:right w:val="single" w:color="auto" w:sz="4" w:space="0"/>
            </w:tcBorders>
            <w:vAlign w:val="center"/>
          </w:tcPr>
          <w:p>
            <w:pPr>
              <w:spacing w:line="440" w:lineRule="exact"/>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2</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液相色谱仪</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套</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sz w:val="24"/>
                <w:szCs w:val="24"/>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普源，北分瑞利、福立</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溶剂过滤器</w:t>
            </w:r>
            <w:r>
              <w:rPr>
                <w:sz w:val="24"/>
                <w:szCs w:val="24"/>
              </w:rPr>
              <w:t>1</w:t>
            </w:r>
            <w:r>
              <w:rPr>
                <w:rFonts w:hint="eastAsia"/>
                <w:sz w:val="24"/>
                <w:szCs w:val="24"/>
              </w:rPr>
              <w:t>台，液相色谱柱</w:t>
            </w:r>
            <w:r>
              <w:rPr>
                <w:sz w:val="24"/>
                <w:szCs w:val="24"/>
              </w:rPr>
              <w:t>2</w:t>
            </w:r>
            <w:r>
              <w:rPr>
                <w:rFonts w:hint="eastAsia"/>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二</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3</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陶瓷膜设备</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台</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南京久吾、</w:t>
            </w:r>
            <w:bookmarkStart w:id="0" w:name="_Hlk9080156"/>
            <w:r>
              <w:rPr>
                <w:rFonts w:hint="eastAsia"/>
                <w:sz w:val="24"/>
                <w:szCs w:val="24"/>
              </w:rPr>
              <w:t>上海奥赛、南京九思</w:t>
            </w:r>
            <w:bookmarkEnd w:id="0"/>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Merge w:val="restart"/>
            <w:tcBorders>
              <w:top w:val="single" w:color="auto" w:sz="4" w:space="0"/>
              <w:left w:val="single" w:color="auto" w:sz="4" w:space="0"/>
              <w:right w:val="single" w:color="auto" w:sz="4" w:space="0"/>
            </w:tcBorders>
            <w:vAlign w:val="center"/>
          </w:tcPr>
          <w:p>
            <w:pPr>
              <w:spacing w:line="440" w:lineRule="exact"/>
              <w:jc w:val="center"/>
              <w:rPr>
                <w:sz w:val="24"/>
                <w:szCs w:val="24"/>
              </w:rPr>
            </w:pPr>
            <w:r>
              <w:rPr>
                <w:rFonts w:hint="eastAsia"/>
                <w:sz w:val="24"/>
                <w:szCs w:val="24"/>
              </w:rPr>
              <w:t>三</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4</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液体包装机</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台</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上海纳丰、苏州群昌、常州铭盈</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空压机1台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Merge w:val="continue"/>
            <w:tcBorders>
              <w:left w:val="single" w:color="auto" w:sz="4" w:space="0"/>
              <w:bottom w:val="single" w:color="auto" w:sz="4" w:space="0"/>
              <w:right w:val="single" w:color="auto" w:sz="4" w:space="0"/>
            </w:tcBorders>
            <w:vAlign w:val="center"/>
          </w:tcPr>
          <w:p>
            <w:pPr>
              <w:spacing w:line="440" w:lineRule="exact"/>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粉末包装机</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台</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上海纳丰、苏州群昌、常州铭盈</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空压机1台</w:t>
            </w:r>
          </w:p>
        </w:tc>
      </w:tr>
    </w:tbl>
    <w:p>
      <w:pPr>
        <w:ind w:firstLine="440"/>
        <w:rPr>
          <w:color w:val="000000"/>
          <w:sz w:val="24"/>
          <w:szCs w:val="24"/>
        </w:rPr>
      </w:pPr>
    </w:p>
    <w:p>
      <w:pPr>
        <w:spacing w:line="360" w:lineRule="auto"/>
        <w:ind w:firstLine="470" w:firstLineChars="196"/>
        <w:rPr>
          <w:color w:val="000000"/>
          <w:sz w:val="24"/>
          <w:lang w:val="zh-CN"/>
        </w:rPr>
      </w:pPr>
      <w:r>
        <w:rPr>
          <w:color w:val="000000"/>
          <w:sz w:val="24"/>
          <w:lang w:val="zh-CN"/>
        </w:rPr>
        <w:t>二、技术参数与性能要求</w:t>
      </w:r>
    </w:p>
    <w:tbl>
      <w:tblPr>
        <w:tblStyle w:val="1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jc w:val="center"/>
              <w:rPr>
                <w:color w:val="000000"/>
                <w:sz w:val="24"/>
                <w:lang w:val="zh-CN"/>
              </w:rPr>
            </w:pPr>
            <w:r>
              <w:rPr>
                <w:rFonts w:hint="eastAsia"/>
                <w:color w:val="000000"/>
                <w:sz w:val="24"/>
                <w:lang w:val="zh-CN"/>
              </w:rPr>
              <w:t>序号</w:t>
            </w:r>
          </w:p>
        </w:tc>
        <w:tc>
          <w:tcPr>
            <w:tcW w:w="456" w:type="dxa"/>
            <w:shd w:val="clear" w:color="auto" w:fill="auto"/>
            <w:vAlign w:val="center"/>
          </w:tcPr>
          <w:p>
            <w:pPr>
              <w:jc w:val="center"/>
              <w:rPr>
                <w:color w:val="000000"/>
                <w:sz w:val="24"/>
                <w:lang w:val="zh-CN"/>
              </w:rPr>
            </w:pPr>
            <w:r>
              <w:rPr>
                <w:rFonts w:hint="eastAsia"/>
                <w:color w:val="000000"/>
                <w:sz w:val="24"/>
                <w:lang w:val="zh-CN"/>
              </w:rPr>
              <w:t>设备名称</w:t>
            </w:r>
          </w:p>
        </w:tc>
        <w:tc>
          <w:tcPr>
            <w:tcW w:w="7695" w:type="dxa"/>
            <w:shd w:val="clear" w:color="auto" w:fill="auto"/>
            <w:vAlign w:val="center"/>
          </w:tcPr>
          <w:p>
            <w:pPr>
              <w:jc w:val="center"/>
              <w:rPr>
                <w:color w:val="000000"/>
                <w:sz w:val="24"/>
                <w:lang w:val="zh-CN"/>
              </w:rPr>
            </w:pPr>
            <w:r>
              <w:rPr>
                <w:rFonts w:hint="eastAsia"/>
                <w:color w:val="000000"/>
                <w:sz w:val="24"/>
                <w:lang w:val="zh-CN"/>
              </w:rPr>
              <w:t>配置与性能要求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jc w:val="center"/>
              <w:rPr>
                <w:color w:val="000000"/>
                <w:sz w:val="24"/>
                <w:lang w:val="zh-CN"/>
              </w:rPr>
            </w:pPr>
            <w:r>
              <w:rPr>
                <w:rFonts w:hint="eastAsia"/>
                <w:color w:val="000000"/>
                <w:sz w:val="24"/>
                <w:lang w:val="zh-CN"/>
              </w:rPr>
              <w:t>1</w:t>
            </w:r>
          </w:p>
        </w:tc>
        <w:tc>
          <w:tcPr>
            <w:tcW w:w="456" w:type="dxa"/>
            <w:shd w:val="clear" w:color="auto" w:fill="auto"/>
            <w:vAlign w:val="center"/>
          </w:tcPr>
          <w:p>
            <w:pPr>
              <w:spacing w:line="440" w:lineRule="exact"/>
              <w:jc w:val="center"/>
              <w:rPr>
                <w:sz w:val="24"/>
                <w:szCs w:val="24"/>
              </w:rPr>
            </w:pPr>
            <w:r>
              <w:rPr>
                <w:rFonts w:hint="eastAsia"/>
                <w:sz w:val="24"/>
                <w:szCs w:val="24"/>
              </w:rPr>
              <w:t>气相色谱仪</w:t>
            </w:r>
          </w:p>
        </w:tc>
        <w:tc>
          <w:tcPr>
            <w:tcW w:w="7695" w:type="dxa"/>
            <w:shd w:val="clear" w:color="auto" w:fill="auto"/>
            <w:vAlign w:val="center"/>
          </w:tcPr>
          <w:p>
            <w:pPr>
              <w:ind w:firstLine="470" w:firstLineChars="196"/>
              <w:rPr>
                <w:color w:val="FF0000"/>
                <w:sz w:val="24"/>
              </w:rPr>
            </w:pPr>
            <w:r>
              <w:rPr>
                <w:rFonts w:hint="eastAsia"/>
                <w:b/>
                <w:color w:val="000000"/>
                <w:sz w:val="24"/>
              </w:rPr>
              <w:t>★</w:t>
            </w:r>
            <w:r>
              <w:rPr>
                <w:b/>
                <w:color w:val="000000"/>
                <w:sz w:val="24"/>
              </w:rPr>
              <w:t>1</w:t>
            </w:r>
            <w:r>
              <w:rPr>
                <w:rFonts w:hint="eastAsia"/>
                <w:b/>
                <w:color w:val="000000"/>
                <w:sz w:val="24"/>
                <w:lang w:val="zh-CN"/>
              </w:rPr>
              <w:t>、配置及附件要求</w:t>
            </w:r>
            <w:r>
              <w:rPr>
                <w:rFonts w:hint="eastAsia"/>
                <w:b/>
                <w:color w:val="000000"/>
                <w:sz w:val="24"/>
              </w:rPr>
              <w:t>：</w:t>
            </w:r>
            <w:r>
              <w:rPr>
                <w:rFonts w:hint="eastAsia"/>
                <w:color w:val="000000"/>
                <w:sz w:val="24"/>
                <w:lang w:val="zh-CN"/>
              </w:rPr>
              <w:t>主机</w:t>
            </w:r>
            <w:r>
              <w:rPr>
                <w:rFonts w:hint="eastAsia"/>
                <w:sz w:val="24"/>
                <w:lang w:val="zh-CN"/>
              </w:rPr>
              <w:t>（含</w:t>
            </w:r>
            <w:r>
              <w:rPr>
                <w:sz w:val="24"/>
                <w:lang w:val="zh-CN"/>
              </w:rPr>
              <w:t>TCD</w:t>
            </w:r>
            <w:r>
              <w:rPr>
                <w:rFonts w:hint="eastAsia"/>
                <w:sz w:val="24"/>
                <w:lang w:val="zh-CN"/>
              </w:rPr>
              <w:t>和</w:t>
            </w:r>
            <w:r>
              <w:rPr>
                <w:sz w:val="24"/>
                <w:lang w:val="zh-CN"/>
              </w:rPr>
              <w:t>FID</w:t>
            </w:r>
            <w:r>
              <w:rPr>
                <w:rFonts w:hint="eastAsia"/>
                <w:sz w:val="24"/>
                <w:lang w:val="zh-CN"/>
              </w:rPr>
              <w:t>检测器各</w:t>
            </w:r>
            <w:r>
              <w:rPr>
                <w:sz w:val="24"/>
                <w:lang w:val="zh-CN"/>
              </w:rPr>
              <w:t>1</w:t>
            </w:r>
            <w:r>
              <w:rPr>
                <w:rFonts w:hint="eastAsia"/>
                <w:sz w:val="24"/>
                <w:lang w:val="zh-CN"/>
              </w:rPr>
              <w:t>套、</w:t>
            </w:r>
            <w:r>
              <w:rPr>
                <w:rFonts w:hint="eastAsia"/>
                <w:color w:val="000000"/>
                <w:sz w:val="24"/>
                <w:lang w:val="zh-CN"/>
              </w:rPr>
              <w:t>分流</w:t>
            </w:r>
            <w:r>
              <w:rPr>
                <w:color w:val="000000"/>
                <w:sz w:val="24"/>
                <w:lang w:val="zh-CN"/>
              </w:rPr>
              <w:t>/</w:t>
            </w:r>
            <w:r>
              <w:rPr>
                <w:rFonts w:hint="eastAsia"/>
                <w:color w:val="000000"/>
                <w:sz w:val="24"/>
                <w:lang w:val="zh-CN"/>
              </w:rPr>
              <w:t>不分流毛细进样系统</w:t>
            </w:r>
            <w:r>
              <w:rPr>
                <w:color w:val="000000"/>
                <w:sz w:val="24"/>
                <w:lang w:val="zh-CN"/>
              </w:rPr>
              <w:t>2</w:t>
            </w:r>
            <w:r>
              <w:rPr>
                <w:rFonts w:hint="eastAsia"/>
                <w:color w:val="000000"/>
                <w:sz w:val="24"/>
                <w:lang w:val="zh-CN"/>
              </w:rPr>
              <w:t>套）、至少</w:t>
            </w:r>
            <w:r>
              <w:rPr>
                <w:color w:val="000000"/>
                <w:sz w:val="24"/>
                <w:lang w:val="zh-CN"/>
              </w:rPr>
              <w:t>19</w:t>
            </w:r>
            <w:r>
              <w:rPr>
                <w:rFonts w:hint="eastAsia"/>
                <w:color w:val="000000"/>
                <w:sz w:val="24"/>
                <w:lang w:val="zh-CN"/>
              </w:rPr>
              <w:t>位全自动进样器、反控工作站、氢气发生器、空气发生</w:t>
            </w:r>
            <w:r>
              <w:rPr>
                <w:rFonts w:hint="eastAsia"/>
                <w:sz w:val="24"/>
                <w:lang w:val="zh-CN"/>
              </w:rPr>
              <w:t>器、气体净化器、备件包（含半年期易耗品）、计算机各</w:t>
            </w:r>
            <w:r>
              <w:rPr>
                <w:sz w:val="24"/>
                <w:lang w:val="zh-CN"/>
              </w:rPr>
              <w:t>1</w:t>
            </w:r>
            <w:r>
              <w:rPr>
                <w:rFonts w:hint="eastAsia"/>
                <w:sz w:val="24"/>
                <w:lang w:val="zh-CN"/>
              </w:rPr>
              <w:t>套（计算机配置：八代酷睿</w:t>
            </w:r>
            <w:r>
              <w:rPr>
                <w:sz w:val="24"/>
                <w:lang w:val="zh-CN"/>
              </w:rPr>
              <w:t>i5</w:t>
            </w:r>
            <w:r>
              <w:rPr>
                <w:rFonts w:hint="eastAsia"/>
                <w:sz w:val="24"/>
                <w:lang w:val="zh-CN"/>
              </w:rPr>
              <w:t>，</w:t>
            </w:r>
            <w:r>
              <w:rPr>
                <w:sz w:val="24"/>
                <w:lang w:val="zh-CN"/>
              </w:rPr>
              <w:t>4G</w:t>
            </w:r>
            <w:r>
              <w:rPr>
                <w:rFonts w:hint="eastAsia"/>
                <w:sz w:val="24"/>
                <w:lang w:val="zh-CN"/>
              </w:rPr>
              <w:t>，</w:t>
            </w:r>
            <w:r>
              <w:rPr>
                <w:sz w:val="24"/>
                <w:lang w:val="zh-CN"/>
              </w:rPr>
              <w:t>1T</w:t>
            </w:r>
            <w:r>
              <w:rPr>
                <w:rFonts w:hint="eastAsia"/>
                <w:sz w:val="24"/>
                <w:lang w:val="zh-CN"/>
              </w:rPr>
              <w:t>，</w:t>
            </w:r>
            <w:r>
              <w:rPr>
                <w:sz w:val="24"/>
                <w:lang w:val="zh-CN"/>
              </w:rPr>
              <w:t>19</w:t>
            </w:r>
            <w:r>
              <w:rPr>
                <w:rFonts w:hint="eastAsia"/>
                <w:sz w:val="24"/>
                <w:lang w:val="zh-CN"/>
              </w:rPr>
              <w:t>英寸），毛细色谱柱至少</w:t>
            </w:r>
            <w:r>
              <w:rPr>
                <w:sz w:val="24"/>
                <w:lang w:val="zh-CN"/>
              </w:rPr>
              <w:t>3</w:t>
            </w:r>
            <w:r>
              <w:rPr>
                <w:rFonts w:hint="eastAsia"/>
                <w:sz w:val="24"/>
                <w:lang w:val="zh-CN"/>
              </w:rPr>
              <w:t>支（高极性、中极性、非极性各</w:t>
            </w:r>
            <w:r>
              <w:rPr>
                <w:sz w:val="24"/>
                <w:lang w:val="zh-CN"/>
              </w:rPr>
              <w:t>1</w:t>
            </w:r>
            <w:r>
              <w:rPr>
                <w:rFonts w:hint="eastAsia"/>
                <w:sz w:val="24"/>
                <w:lang w:val="zh-CN"/>
              </w:rPr>
              <w:t>支）。</w:t>
            </w:r>
          </w:p>
          <w:p>
            <w:pPr>
              <w:ind w:firstLine="480" w:firstLineChars="200"/>
              <w:rPr>
                <w:b/>
                <w:color w:val="000000"/>
                <w:sz w:val="24"/>
              </w:rPr>
            </w:pPr>
            <w:r>
              <w:rPr>
                <w:b/>
                <w:color w:val="000000"/>
                <w:sz w:val="24"/>
              </w:rPr>
              <w:t>2</w:t>
            </w:r>
            <w:r>
              <w:rPr>
                <w:rFonts w:hint="eastAsia"/>
                <w:b/>
                <w:color w:val="000000"/>
                <w:sz w:val="24"/>
                <w:lang w:val="zh-CN"/>
              </w:rPr>
              <w:t>、主机技术要求</w:t>
            </w:r>
          </w:p>
          <w:p>
            <w:pPr>
              <w:ind w:firstLine="480" w:firstLineChars="200"/>
              <w:rPr>
                <w:color w:val="000000"/>
                <w:sz w:val="24"/>
                <w:lang w:val="zh-CN"/>
              </w:rPr>
            </w:pPr>
            <w:r>
              <w:rPr>
                <w:rFonts w:hint="eastAsia"/>
                <w:color w:val="000000"/>
                <w:sz w:val="24"/>
                <w:lang w:val="zh-CN"/>
              </w:rPr>
              <w:t>★</w:t>
            </w:r>
            <w:r>
              <w:rPr>
                <w:color w:val="000000"/>
                <w:sz w:val="24"/>
                <w:lang w:val="zh-CN"/>
              </w:rPr>
              <w:t xml:space="preserve">2.1 </w:t>
            </w:r>
            <w:r>
              <w:rPr>
                <w:rFonts w:hint="eastAsia"/>
                <w:color w:val="000000"/>
                <w:sz w:val="24"/>
                <w:lang w:val="zh-CN"/>
              </w:rPr>
              <w:t>温控区为</w:t>
            </w:r>
            <w:r>
              <w:rPr>
                <w:color w:val="000000"/>
                <w:sz w:val="24"/>
                <w:lang w:val="zh-CN"/>
              </w:rPr>
              <w:t>6</w:t>
            </w:r>
            <w:r>
              <w:rPr>
                <w:rFonts w:hint="eastAsia"/>
                <w:color w:val="000000"/>
                <w:sz w:val="24"/>
                <w:lang w:val="zh-CN"/>
              </w:rPr>
              <w:t>路独立控温，可通过键盘、反控工作站设定，同时对六个模块进行精确控温；</w:t>
            </w:r>
          </w:p>
          <w:p>
            <w:pPr>
              <w:ind w:firstLine="480" w:firstLineChars="200"/>
              <w:rPr>
                <w:color w:val="000000"/>
                <w:sz w:val="24"/>
                <w:lang w:val="zh-CN"/>
              </w:rPr>
            </w:pPr>
            <w:r>
              <w:rPr>
                <w:color w:val="000000"/>
                <w:sz w:val="24"/>
                <w:lang w:val="zh-CN"/>
              </w:rPr>
              <w:t>2.2</w:t>
            </w:r>
            <w:r>
              <w:rPr>
                <w:rFonts w:hint="eastAsia"/>
                <w:color w:val="000000"/>
                <w:sz w:val="24"/>
                <w:lang w:val="zh-CN"/>
              </w:rPr>
              <w:t>采用大屏幕液晶显示，可直观显示、可中英文相互切换；</w:t>
            </w:r>
          </w:p>
          <w:p>
            <w:pPr>
              <w:ind w:firstLine="480" w:firstLineChars="200"/>
              <w:rPr>
                <w:color w:val="000000"/>
                <w:sz w:val="24"/>
                <w:lang w:val="zh-CN"/>
              </w:rPr>
            </w:pPr>
            <w:r>
              <w:rPr>
                <w:color w:val="000000"/>
                <w:sz w:val="24"/>
                <w:lang w:val="zh-CN"/>
              </w:rPr>
              <w:t xml:space="preserve">2.3 </w:t>
            </w:r>
            <w:r>
              <w:rPr>
                <w:rFonts w:hint="eastAsia"/>
                <w:color w:val="000000"/>
                <w:sz w:val="24"/>
                <w:lang w:val="zh-CN"/>
              </w:rPr>
              <w:t>配</w:t>
            </w:r>
            <w:r>
              <w:rPr>
                <w:color w:val="000000"/>
                <w:sz w:val="24"/>
                <w:lang w:val="zh-CN"/>
              </w:rPr>
              <w:t>2</w:t>
            </w:r>
            <w:r>
              <w:rPr>
                <w:rFonts w:hint="eastAsia"/>
                <w:color w:val="000000"/>
                <w:sz w:val="24"/>
                <w:lang w:val="zh-CN"/>
              </w:rPr>
              <w:t>个进样器，分流</w:t>
            </w:r>
            <w:r>
              <w:rPr>
                <w:color w:val="000000"/>
                <w:sz w:val="24"/>
                <w:lang w:val="zh-CN"/>
              </w:rPr>
              <w:t>/</w:t>
            </w:r>
            <w:r>
              <w:rPr>
                <w:rFonts w:hint="eastAsia"/>
                <w:color w:val="000000"/>
                <w:sz w:val="24"/>
                <w:lang w:val="zh-CN"/>
              </w:rPr>
              <w:t>不分流毛细进样器；</w:t>
            </w:r>
          </w:p>
          <w:p>
            <w:pPr>
              <w:ind w:firstLine="480" w:firstLineChars="200"/>
              <w:rPr>
                <w:color w:val="000000"/>
                <w:sz w:val="24"/>
                <w:lang w:val="zh-CN"/>
              </w:rPr>
            </w:pPr>
            <w:r>
              <w:rPr>
                <w:rFonts w:hint="eastAsia"/>
                <w:color w:val="000000"/>
                <w:sz w:val="24"/>
                <w:lang w:val="zh-CN"/>
              </w:rPr>
              <w:t>★</w:t>
            </w:r>
            <w:r>
              <w:rPr>
                <w:color w:val="000000"/>
                <w:sz w:val="24"/>
                <w:lang w:val="zh-CN"/>
              </w:rPr>
              <w:t xml:space="preserve">2.4 </w:t>
            </w:r>
            <w:r>
              <w:rPr>
                <w:rFonts w:hint="eastAsia"/>
                <w:color w:val="000000"/>
                <w:sz w:val="24"/>
                <w:lang w:val="zh-CN"/>
              </w:rPr>
              <w:t>标配配</w:t>
            </w:r>
            <w:r>
              <w:rPr>
                <w:color w:val="000000"/>
                <w:sz w:val="24"/>
                <w:lang w:val="zh-CN"/>
              </w:rPr>
              <w:t>2</w:t>
            </w:r>
            <w:r>
              <w:rPr>
                <w:rFonts w:hint="eastAsia"/>
                <w:color w:val="000000"/>
                <w:sz w:val="24"/>
                <w:lang w:val="zh-CN"/>
              </w:rPr>
              <w:t>个检测器（</w:t>
            </w:r>
            <w:r>
              <w:rPr>
                <w:color w:val="000000"/>
                <w:sz w:val="24"/>
                <w:lang w:val="zh-CN"/>
              </w:rPr>
              <w:t>FID</w:t>
            </w:r>
            <w:r>
              <w:rPr>
                <w:rFonts w:hint="eastAsia"/>
                <w:color w:val="000000"/>
                <w:sz w:val="24"/>
                <w:lang w:val="zh-CN"/>
              </w:rPr>
              <w:t>、</w:t>
            </w:r>
            <w:r>
              <w:rPr>
                <w:color w:val="000000"/>
                <w:sz w:val="24"/>
                <w:lang w:val="zh-CN"/>
              </w:rPr>
              <w:t>TCD</w:t>
            </w:r>
            <w:r>
              <w:rPr>
                <w:rFonts w:hint="eastAsia"/>
                <w:color w:val="000000"/>
                <w:sz w:val="24"/>
                <w:lang w:val="zh-CN"/>
              </w:rPr>
              <w:t>），可扩展</w:t>
            </w:r>
            <w:r>
              <w:rPr>
                <w:color w:val="000000"/>
                <w:sz w:val="24"/>
                <w:lang w:val="zh-CN"/>
              </w:rPr>
              <w:t>FPD</w:t>
            </w:r>
            <w:r>
              <w:rPr>
                <w:rFonts w:hint="eastAsia"/>
                <w:color w:val="000000"/>
                <w:sz w:val="24"/>
                <w:lang w:val="zh-CN"/>
              </w:rPr>
              <w:t>、</w:t>
            </w:r>
            <w:r>
              <w:rPr>
                <w:color w:val="000000"/>
                <w:sz w:val="24"/>
                <w:lang w:val="zh-CN"/>
              </w:rPr>
              <w:t>NPD</w:t>
            </w:r>
            <w:r>
              <w:rPr>
                <w:rFonts w:hint="eastAsia"/>
                <w:color w:val="000000"/>
                <w:sz w:val="24"/>
                <w:lang w:val="zh-CN"/>
              </w:rPr>
              <w:t>、</w:t>
            </w:r>
            <w:r>
              <w:rPr>
                <w:color w:val="000000"/>
                <w:sz w:val="24"/>
                <w:lang w:val="zh-CN"/>
              </w:rPr>
              <w:t>ECD</w:t>
            </w:r>
            <w:r>
              <w:rPr>
                <w:rFonts w:hint="eastAsia"/>
                <w:color w:val="000000"/>
                <w:sz w:val="24"/>
                <w:lang w:val="zh-CN"/>
              </w:rPr>
              <w:t>检测器；</w:t>
            </w:r>
          </w:p>
          <w:p>
            <w:pPr>
              <w:ind w:firstLine="480" w:firstLineChars="200"/>
              <w:rPr>
                <w:color w:val="000000"/>
                <w:sz w:val="24"/>
                <w:lang w:val="zh-CN"/>
              </w:rPr>
            </w:pPr>
            <w:r>
              <w:rPr>
                <w:rFonts w:hint="eastAsia"/>
                <w:color w:val="000000"/>
                <w:sz w:val="24"/>
                <w:lang w:val="zh-CN"/>
              </w:rPr>
              <w:t>★</w:t>
            </w:r>
            <w:r>
              <w:rPr>
                <w:color w:val="000000"/>
                <w:sz w:val="24"/>
                <w:lang w:val="zh-CN"/>
              </w:rPr>
              <w:t xml:space="preserve">2.5 </w:t>
            </w:r>
            <w:r>
              <w:rPr>
                <w:rFonts w:hint="eastAsia"/>
                <w:color w:val="000000"/>
                <w:sz w:val="24"/>
                <w:lang w:val="zh-CN"/>
              </w:rPr>
              <w:t>载气采用</w:t>
            </w:r>
            <w:r>
              <w:rPr>
                <w:color w:val="000000"/>
                <w:sz w:val="24"/>
                <w:lang w:val="zh-CN"/>
              </w:rPr>
              <w:t>EPC/AFC</w:t>
            </w:r>
            <w:r>
              <w:rPr>
                <w:rFonts w:hint="eastAsia"/>
                <w:color w:val="000000"/>
                <w:sz w:val="24"/>
                <w:lang w:val="zh-CN"/>
              </w:rPr>
              <w:t>控制，可选择设定载气和尾吹气类型：</w:t>
            </w:r>
            <w:r>
              <w:rPr>
                <w:color w:val="000000"/>
                <w:sz w:val="24"/>
                <w:lang w:val="zh-CN"/>
              </w:rPr>
              <w:t>He</w:t>
            </w:r>
            <w:r>
              <w:rPr>
                <w:rFonts w:hint="eastAsia"/>
                <w:color w:val="000000"/>
                <w:sz w:val="24"/>
                <w:lang w:val="zh-CN"/>
              </w:rPr>
              <w:t>、</w:t>
            </w:r>
            <w:r>
              <w:rPr>
                <w:color w:val="000000"/>
                <w:sz w:val="24"/>
                <w:lang w:val="zh-CN"/>
              </w:rPr>
              <w:t>H2</w:t>
            </w:r>
            <w:r>
              <w:rPr>
                <w:rFonts w:hint="eastAsia"/>
                <w:color w:val="000000"/>
                <w:sz w:val="24"/>
                <w:lang w:val="zh-CN"/>
              </w:rPr>
              <w:t>、</w:t>
            </w:r>
            <w:r>
              <w:rPr>
                <w:color w:val="000000"/>
                <w:sz w:val="24"/>
                <w:lang w:val="zh-CN"/>
              </w:rPr>
              <w:t>N2</w:t>
            </w:r>
            <w:r>
              <w:rPr>
                <w:rFonts w:hint="eastAsia"/>
                <w:color w:val="000000"/>
                <w:sz w:val="24"/>
                <w:lang w:val="zh-CN"/>
              </w:rPr>
              <w:t>和</w:t>
            </w:r>
            <w:r>
              <w:rPr>
                <w:color w:val="000000"/>
                <w:sz w:val="24"/>
                <w:lang w:val="zh-CN"/>
              </w:rPr>
              <w:t>Ar</w:t>
            </w:r>
            <w:r>
              <w:rPr>
                <w:rFonts w:hint="eastAsia"/>
                <w:color w:val="000000"/>
                <w:sz w:val="24"/>
                <w:lang w:val="zh-CN"/>
              </w:rPr>
              <w:t>，各载气系统均可实现恒压、恒流、程序压力、程序流量四大气体控制模式，并使用氮气、氢气、氩气、氦气</w:t>
            </w:r>
            <w:r>
              <w:rPr>
                <w:color w:val="000000"/>
                <w:sz w:val="24"/>
                <w:lang w:val="zh-CN"/>
              </w:rPr>
              <w:t>4</w:t>
            </w:r>
            <w:r>
              <w:rPr>
                <w:rFonts w:hint="eastAsia"/>
                <w:color w:val="000000"/>
                <w:sz w:val="24"/>
                <w:lang w:val="zh-CN"/>
              </w:rPr>
              <w:t>种常规气体进行流量校正；辅助气采用</w:t>
            </w:r>
            <w:r>
              <w:rPr>
                <w:color w:val="000000"/>
                <w:sz w:val="24"/>
                <w:lang w:val="zh-CN"/>
              </w:rPr>
              <w:t>AFS</w:t>
            </w:r>
            <w:r>
              <w:rPr>
                <w:rFonts w:hint="eastAsia"/>
                <w:color w:val="000000"/>
                <w:sz w:val="24"/>
                <w:lang w:val="zh-CN"/>
              </w:rPr>
              <w:t>控制。</w:t>
            </w:r>
          </w:p>
          <w:p>
            <w:pPr>
              <w:ind w:firstLine="480" w:firstLineChars="200"/>
              <w:rPr>
                <w:color w:val="000000"/>
                <w:sz w:val="24"/>
                <w:lang w:val="zh-CN"/>
              </w:rPr>
            </w:pPr>
            <w:r>
              <w:rPr>
                <w:color w:val="000000"/>
                <w:sz w:val="24"/>
                <w:lang w:val="zh-CN"/>
              </w:rPr>
              <w:t xml:space="preserve">2.6 </w:t>
            </w:r>
            <w:r>
              <w:rPr>
                <w:rFonts w:hint="eastAsia"/>
                <w:color w:val="000000"/>
                <w:sz w:val="24"/>
                <w:lang w:val="zh-CN"/>
              </w:rPr>
              <w:t>可实时以文字形式直观反馈仪器故障信息。</w:t>
            </w:r>
          </w:p>
          <w:p>
            <w:pPr>
              <w:ind w:firstLine="480" w:firstLineChars="200"/>
              <w:rPr>
                <w:b/>
                <w:color w:val="000000"/>
                <w:sz w:val="24"/>
                <w:lang w:val="zh-CN"/>
              </w:rPr>
            </w:pPr>
            <w:r>
              <w:rPr>
                <w:b/>
                <w:color w:val="000000"/>
                <w:sz w:val="24"/>
                <w:lang w:val="zh-CN"/>
              </w:rPr>
              <w:t>3</w:t>
            </w:r>
            <w:r>
              <w:rPr>
                <w:rFonts w:hint="eastAsia"/>
                <w:b/>
                <w:color w:val="000000"/>
                <w:sz w:val="24"/>
                <w:lang w:val="zh-CN"/>
              </w:rPr>
              <w:t>、柱箱技术要求</w:t>
            </w:r>
          </w:p>
          <w:p>
            <w:pPr>
              <w:ind w:firstLine="480" w:firstLineChars="200"/>
              <w:rPr>
                <w:color w:val="000000"/>
                <w:sz w:val="24"/>
                <w:lang w:val="zh-CN"/>
              </w:rPr>
            </w:pPr>
            <w:r>
              <w:rPr>
                <w:color w:val="000000"/>
                <w:sz w:val="24"/>
                <w:lang w:val="zh-CN"/>
              </w:rPr>
              <w:t>3.1</w:t>
            </w:r>
            <w:r>
              <w:rPr>
                <w:rFonts w:hint="eastAsia"/>
                <w:color w:val="000000"/>
                <w:sz w:val="24"/>
                <w:lang w:val="zh-CN"/>
              </w:rPr>
              <w:t>柱箱内色谱柱安装间隔尺寸为</w:t>
            </w:r>
            <w:r>
              <w:rPr>
                <w:color w:val="000000"/>
                <w:sz w:val="24"/>
                <w:lang w:val="zh-CN"/>
              </w:rPr>
              <w:t>6</w:t>
            </w:r>
            <w:r>
              <w:rPr>
                <w:rFonts w:hint="eastAsia"/>
                <w:color w:val="000000"/>
                <w:sz w:val="24"/>
                <w:lang w:val="zh-CN"/>
              </w:rPr>
              <w:t>英寸标准接口，即</w:t>
            </w:r>
            <w:r>
              <w:rPr>
                <w:color w:val="000000"/>
                <w:sz w:val="24"/>
                <w:lang w:val="zh-CN"/>
              </w:rPr>
              <w:t>152.4mm</w:t>
            </w:r>
            <w:r>
              <w:rPr>
                <w:rFonts w:hint="eastAsia"/>
                <w:color w:val="000000"/>
                <w:sz w:val="24"/>
                <w:lang w:val="zh-CN"/>
              </w:rPr>
              <w:t>；</w:t>
            </w:r>
            <w:r>
              <w:rPr>
                <w:color w:val="000000"/>
                <w:sz w:val="24"/>
                <w:lang w:val="zh-CN"/>
              </w:rPr>
              <w:t xml:space="preserve"> </w:t>
            </w:r>
          </w:p>
          <w:p>
            <w:pPr>
              <w:ind w:firstLine="480" w:firstLineChars="200"/>
              <w:rPr>
                <w:color w:val="000000"/>
                <w:sz w:val="24"/>
                <w:lang w:val="zh-CN"/>
              </w:rPr>
            </w:pPr>
            <w:r>
              <w:rPr>
                <w:rFonts w:hint="eastAsia"/>
                <w:color w:val="000000"/>
                <w:sz w:val="24"/>
                <w:lang w:val="zh-CN"/>
              </w:rPr>
              <w:t>★</w:t>
            </w:r>
            <w:r>
              <w:rPr>
                <w:color w:val="000000"/>
                <w:sz w:val="24"/>
                <w:lang w:val="zh-CN"/>
              </w:rPr>
              <w:t xml:space="preserve">3.2 </w:t>
            </w:r>
            <w:r>
              <w:rPr>
                <w:rFonts w:hint="eastAsia"/>
                <w:color w:val="000000"/>
                <w:sz w:val="24"/>
                <w:lang w:val="zh-CN"/>
              </w:rPr>
              <w:t>柱箱温度控制：室温上</w:t>
            </w:r>
            <w:r>
              <w:rPr>
                <w:color w:val="000000"/>
                <w:sz w:val="24"/>
                <w:lang w:val="zh-CN"/>
              </w:rPr>
              <w:t>6</w:t>
            </w:r>
            <w:r>
              <w:rPr>
                <w:rFonts w:hint="eastAsia"/>
                <w:color w:val="000000"/>
                <w:sz w:val="24"/>
                <w:lang w:val="zh-CN"/>
              </w:rPr>
              <w:t>℃～</w:t>
            </w:r>
            <w:r>
              <w:rPr>
                <w:color w:val="000000"/>
                <w:sz w:val="24"/>
                <w:lang w:val="zh-CN"/>
              </w:rPr>
              <w:t>399</w:t>
            </w:r>
            <w:r>
              <w:rPr>
                <w:rFonts w:hint="eastAsia"/>
                <w:color w:val="000000"/>
                <w:sz w:val="24"/>
                <w:lang w:val="zh-CN"/>
              </w:rPr>
              <w:t>℃</w:t>
            </w:r>
            <w:r>
              <w:rPr>
                <w:color w:val="000000"/>
                <w:sz w:val="24"/>
                <w:lang w:val="zh-CN"/>
              </w:rPr>
              <w:t xml:space="preserve"> (</w:t>
            </w:r>
            <w:r>
              <w:rPr>
                <w:rFonts w:hint="eastAsia"/>
                <w:color w:val="000000"/>
                <w:sz w:val="24"/>
                <w:lang w:val="zh-CN"/>
              </w:rPr>
              <w:t>以</w:t>
            </w:r>
            <w:r>
              <w:rPr>
                <w:color w:val="000000"/>
                <w:sz w:val="24"/>
                <w:lang w:val="zh-CN"/>
              </w:rPr>
              <w:t>0.1</w:t>
            </w:r>
            <w:r>
              <w:rPr>
                <w:rFonts w:hint="eastAsia"/>
                <w:color w:val="000000"/>
                <w:sz w:val="24"/>
                <w:lang w:val="zh-CN"/>
              </w:rPr>
              <w:t>℃增量任设</w:t>
            </w:r>
            <w:r>
              <w:rPr>
                <w:color w:val="000000"/>
                <w:sz w:val="24"/>
                <w:lang w:val="zh-CN"/>
              </w:rPr>
              <w:t>)</w:t>
            </w:r>
            <w:r>
              <w:rPr>
                <w:rFonts w:hint="eastAsia"/>
                <w:color w:val="000000"/>
                <w:sz w:val="24"/>
                <w:lang w:val="zh-CN"/>
              </w:rPr>
              <w:t>；</w:t>
            </w:r>
          </w:p>
          <w:p>
            <w:pPr>
              <w:ind w:firstLine="480" w:firstLineChars="200"/>
              <w:rPr>
                <w:color w:val="000000"/>
                <w:sz w:val="24"/>
                <w:lang w:val="zh-CN"/>
              </w:rPr>
            </w:pPr>
            <w:r>
              <w:rPr>
                <w:color w:val="000000"/>
                <w:sz w:val="24"/>
                <w:lang w:val="zh-CN"/>
              </w:rPr>
              <w:t xml:space="preserve">3.3 </w:t>
            </w:r>
            <w:r>
              <w:rPr>
                <w:rFonts w:hint="eastAsia"/>
                <w:color w:val="000000"/>
                <w:sz w:val="24"/>
                <w:lang w:val="zh-CN"/>
              </w:rPr>
              <w:t>温度波动：≤±</w:t>
            </w:r>
            <w:r>
              <w:rPr>
                <w:color w:val="000000"/>
                <w:sz w:val="24"/>
                <w:lang w:val="zh-CN"/>
              </w:rPr>
              <w:t>0.1</w:t>
            </w:r>
            <w:r>
              <w:rPr>
                <w:rFonts w:hint="eastAsia"/>
                <w:color w:val="000000"/>
                <w:sz w:val="24"/>
                <w:lang w:val="zh-CN"/>
              </w:rPr>
              <w:t>℃（环境温度变化</w:t>
            </w:r>
            <w:r>
              <w:rPr>
                <w:color w:val="000000"/>
                <w:sz w:val="24"/>
                <w:lang w:val="zh-CN"/>
              </w:rPr>
              <w:t>10</w:t>
            </w:r>
            <w:r>
              <w:rPr>
                <w:rFonts w:hint="eastAsia"/>
                <w:color w:val="000000"/>
                <w:sz w:val="24"/>
                <w:lang w:val="zh-CN"/>
              </w:rPr>
              <w:t>℃或电源电压变化</w:t>
            </w:r>
            <w:r>
              <w:rPr>
                <w:color w:val="000000"/>
                <w:sz w:val="24"/>
                <w:lang w:val="zh-CN"/>
              </w:rPr>
              <w:t>10</w:t>
            </w:r>
            <w:r>
              <w:rPr>
                <w:rFonts w:hint="eastAsia"/>
                <w:color w:val="000000"/>
                <w:sz w:val="24"/>
                <w:lang w:val="zh-CN"/>
              </w:rPr>
              <w:t>％），温度梯度：±</w:t>
            </w:r>
            <w:r>
              <w:rPr>
                <w:color w:val="000000"/>
                <w:sz w:val="24"/>
                <w:lang w:val="zh-CN"/>
              </w:rPr>
              <w:t>1</w:t>
            </w:r>
            <w:r>
              <w:rPr>
                <w:rFonts w:hint="eastAsia"/>
                <w:color w:val="000000"/>
                <w:sz w:val="24"/>
                <w:lang w:val="zh-CN"/>
              </w:rPr>
              <w:t>％（温度范围</w:t>
            </w:r>
            <w:r>
              <w:rPr>
                <w:color w:val="000000"/>
                <w:sz w:val="24"/>
                <w:lang w:val="zh-CN"/>
              </w:rPr>
              <w:t>100</w:t>
            </w:r>
            <w:r>
              <w:rPr>
                <w:rFonts w:hint="eastAsia"/>
                <w:color w:val="000000"/>
                <w:sz w:val="24"/>
                <w:lang w:val="zh-CN"/>
              </w:rPr>
              <w:t>℃～</w:t>
            </w:r>
            <w:r>
              <w:rPr>
                <w:color w:val="000000"/>
                <w:sz w:val="24"/>
                <w:lang w:val="zh-CN"/>
              </w:rPr>
              <w:t>350</w:t>
            </w:r>
            <w:r>
              <w:rPr>
                <w:rFonts w:hint="eastAsia"/>
                <w:color w:val="000000"/>
                <w:sz w:val="24"/>
                <w:lang w:val="zh-CN"/>
              </w:rPr>
              <w:t>℃）；</w:t>
            </w:r>
          </w:p>
          <w:p>
            <w:pPr>
              <w:ind w:firstLine="480" w:firstLineChars="200"/>
              <w:rPr>
                <w:color w:val="000000"/>
                <w:sz w:val="24"/>
                <w:lang w:val="zh-CN"/>
              </w:rPr>
            </w:pPr>
            <w:r>
              <w:rPr>
                <w:rFonts w:hint="eastAsia"/>
                <w:color w:val="000000"/>
                <w:sz w:val="24"/>
                <w:lang w:val="zh-CN"/>
              </w:rPr>
              <w:t>★</w:t>
            </w:r>
            <w:r>
              <w:rPr>
                <w:color w:val="000000"/>
                <w:sz w:val="24"/>
                <w:lang w:val="zh-CN"/>
              </w:rPr>
              <w:t xml:space="preserve">3.4 </w:t>
            </w:r>
            <w:r>
              <w:rPr>
                <w:rFonts w:hint="eastAsia"/>
                <w:color w:val="000000"/>
                <w:sz w:val="24"/>
                <w:lang w:val="zh-CN"/>
              </w:rPr>
              <w:t>程序升温：</w:t>
            </w:r>
            <w:r>
              <w:rPr>
                <w:color w:val="000000"/>
                <w:sz w:val="24"/>
                <w:lang w:val="zh-CN"/>
              </w:rPr>
              <w:t>11</w:t>
            </w:r>
            <w:r>
              <w:rPr>
                <w:rFonts w:hint="eastAsia"/>
                <w:color w:val="000000"/>
                <w:sz w:val="24"/>
                <w:lang w:val="zh-CN"/>
              </w:rPr>
              <w:t>阶；</w:t>
            </w:r>
          </w:p>
          <w:p>
            <w:pPr>
              <w:ind w:firstLine="480" w:firstLineChars="200"/>
              <w:rPr>
                <w:color w:val="000000"/>
                <w:sz w:val="24"/>
                <w:lang w:val="zh-CN"/>
              </w:rPr>
            </w:pPr>
            <w:r>
              <w:rPr>
                <w:rFonts w:hint="eastAsia"/>
                <w:color w:val="000000"/>
                <w:sz w:val="24"/>
                <w:lang w:val="zh-CN"/>
              </w:rPr>
              <w:t>★</w:t>
            </w:r>
            <w:r>
              <w:rPr>
                <w:color w:val="000000"/>
                <w:sz w:val="24"/>
                <w:lang w:val="zh-CN"/>
              </w:rPr>
              <w:t xml:space="preserve">3.5 </w:t>
            </w:r>
            <w:r>
              <w:rPr>
                <w:rFonts w:hint="eastAsia"/>
                <w:color w:val="000000"/>
                <w:sz w:val="24"/>
                <w:lang w:val="zh-CN"/>
              </w:rPr>
              <w:t>升温速率：</w:t>
            </w:r>
            <w:r>
              <w:rPr>
                <w:color w:val="000000"/>
                <w:sz w:val="24"/>
                <w:lang w:val="zh-CN"/>
              </w:rPr>
              <w:t>0.1</w:t>
            </w:r>
            <w:r>
              <w:rPr>
                <w:rFonts w:hint="eastAsia"/>
                <w:color w:val="000000"/>
                <w:sz w:val="24"/>
                <w:lang w:val="zh-CN"/>
              </w:rPr>
              <w:t>～</w:t>
            </w:r>
            <w:r>
              <w:rPr>
                <w:color w:val="000000"/>
                <w:sz w:val="24"/>
                <w:lang w:val="zh-CN"/>
              </w:rPr>
              <w:t>40</w:t>
            </w:r>
            <w:r>
              <w:rPr>
                <w:rFonts w:hint="eastAsia"/>
                <w:color w:val="000000"/>
                <w:sz w:val="24"/>
                <w:lang w:val="zh-CN"/>
              </w:rPr>
              <w:t>℃</w:t>
            </w:r>
            <w:r>
              <w:rPr>
                <w:color w:val="000000"/>
                <w:sz w:val="24"/>
                <w:lang w:val="zh-CN"/>
              </w:rPr>
              <w:t>/min</w:t>
            </w:r>
            <w:r>
              <w:rPr>
                <w:rFonts w:hint="eastAsia"/>
                <w:color w:val="000000"/>
                <w:sz w:val="24"/>
                <w:lang w:val="zh-CN"/>
              </w:rPr>
              <w:t>（以</w:t>
            </w:r>
            <w:r>
              <w:rPr>
                <w:color w:val="000000"/>
                <w:sz w:val="24"/>
                <w:lang w:val="zh-CN"/>
              </w:rPr>
              <w:t>0.1</w:t>
            </w:r>
            <w:r>
              <w:rPr>
                <w:rFonts w:hint="eastAsia"/>
                <w:color w:val="000000"/>
                <w:sz w:val="24"/>
                <w:lang w:val="zh-CN"/>
              </w:rPr>
              <w:t>℃增量任设）；</w:t>
            </w:r>
          </w:p>
          <w:p>
            <w:pPr>
              <w:ind w:firstLine="480" w:firstLineChars="200"/>
              <w:rPr>
                <w:color w:val="000000"/>
                <w:sz w:val="24"/>
                <w:lang w:val="zh-CN"/>
              </w:rPr>
            </w:pPr>
            <w:r>
              <w:rPr>
                <w:rFonts w:hint="eastAsia"/>
                <w:color w:val="000000"/>
                <w:sz w:val="24"/>
                <w:lang w:val="zh-CN"/>
              </w:rPr>
              <w:t>★</w:t>
            </w:r>
            <w:r>
              <w:rPr>
                <w:color w:val="000000"/>
                <w:sz w:val="24"/>
                <w:lang w:val="zh-CN"/>
              </w:rPr>
              <w:t xml:space="preserve">3.6 </w:t>
            </w:r>
            <w:r>
              <w:rPr>
                <w:rFonts w:hint="eastAsia"/>
                <w:color w:val="000000"/>
                <w:sz w:val="24"/>
                <w:lang w:val="zh-CN"/>
              </w:rPr>
              <w:t>降温速率：柱箱温度从</w:t>
            </w:r>
            <w:r>
              <w:rPr>
                <w:color w:val="000000"/>
                <w:sz w:val="24"/>
                <w:lang w:val="zh-CN"/>
              </w:rPr>
              <w:t xml:space="preserve">200 </w:t>
            </w:r>
            <w:r>
              <w:rPr>
                <w:rFonts w:hint="eastAsia"/>
                <w:color w:val="000000"/>
                <w:sz w:val="24"/>
                <w:lang w:val="zh-CN"/>
              </w:rPr>
              <w:t>℃降至</w:t>
            </w:r>
            <w:r>
              <w:rPr>
                <w:color w:val="000000"/>
                <w:sz w:val="24"/>
                <w:lang w:val="zh-CN"/>
              </w:rPr>
              <w:t>100</w:t>
            </w:r>
            <w:r>
              <w:rPr>
                <w:rFonts w:hint="eastAsia"/>
                <w:color w:val="000000"/>
                <w:sz w:val="24"/>
                <w:lang w:val="zh-CN"/>
              </w:rPr>
              <w:t>℃时间不大于</w:t>
            </w:r>
            <w:r>
              <w:rPr>
                <w:color w:val="000000"/>
                <w:sz w:val="24"/>
                <w:lang w:val="zh-CN"/>
              </w:rPr>
              <w:t>3min</w:t>
            </w:r>
            <w:r>
              <w:rPr>
                <w:rFonts w:hint="eastAsia"/>
                <w:color w:val="000000"/>
                <w:sz w:val="24"/>
                <w:lang w:val="zh-CN"/>
              </w:rPr>
              <w:t>；</w:t>
            </w:r>
          </w:p>
          <w:p>
            <w:pPr>
              <w:ind w:firstLine="480" w:firstLineChars="200"/>
              <w:rPr>
                <w:color w:val="000000"/>
                <w:sz w:val="24"/>
                <w:lang w:val="zh-CN"/>
              </w:rPr>
            </w:pPr>
            <w:r>
              <w:rPr>
                <w:color w:val="000000"/>
                <w:sz w:val="24"/>
                <w:lang w:val="zh-CN"/>
              </w:rPr>
              <w:t xml:space="preserve">3.7 </w:t>
            </w:r>
            <w:r>
              <w:rPr>
                <w:rFonts w:hint="eastAsia"/>
                <w:color w:val="000000"/>
                <w:sz w:val="24"/>
                <w:lang w:val="zh-CN"/>
              </w:rPr>
              <w:t>持续运行时间：</w:t>
            </w:r>
            <w:r>
              <w:rPr>
                <w:color w:val="000000"/>
                <w:sz w:val="24"/>
                <w:lang w:val="zh-CN"/>
              </w:rPr>
              <w:t>999.9</w:t>
            </w:r>
            <w:r>
              <w:rPr>
                <w:rFonts w:hint="eastAsia"/>
                <w:color w:val="000000"/>
                <w:sz w:val="24"/>
                <w:lang w:val="zh-CN"/>
              </w:rPr>
              <w:t>（</w:t>
            </w:r>
            <w:r>
              <w:rPr>
                <w:color w:val="000000"/>
                <w:sz w:val="24"/>
                <w:lang w:val="zh-CN"/>
              </w:rPr>
              <w:t>min</w:t>
            </w:r>
            <w:r>
              <w:rPr>
                <w:rFonts w:hint="eastAsia"/>
                <w:color w:val="000000"/>
                <w:sz w:val="24"/>
                <w:lang w:val="zh-CN"/>
              </w:rPr>
              <w:t>）。</w:t>
            </w:r>
          </w:p>
          <w:p>
            <w:pPr>
              <w:ind w:firstLine="480" w:firstLineChars="200"/>
              <w:rPr>
                <w:b/>
                <w:color w:val="000000"/>
                <w:sz w:val="24"/>
                <w:lang w:val="zh-CN"/>
              </w:rPr>
            </w:pPr>
            <w:r>
              <w:rPr>
                <w:b/>
                <w:color w:val="000000"/>
                <w:sz w:val="24"/>
                <w:lang w:val="zh-CN"/>
              </w:rPr>
              <w:t>4</w:t>
            </w:r>
            <w:r>
              <w:rPr>
                <w:rFonts w:hint="eastAsia"/>
                <w:b/>
                <w:color w:val="000000"/>
                <w:sz w:val="24"/>
                <w:lang w:val="zh-CN"/>
              </w:rPr>
              <w:t>、进样系统技术要求</w:t>
            </w:r>
          </w:p>
          <w:p>
            <w:pPr>
              <w:ind w:firstLine="480" w:firstLineChars="200"/>
              <w:rPr>
                <w:color w:val="000000"/>
                <w:sz w:val="24"/>
                <w:lang w:val="zh-CN"/>
              </w:rPr>
            </w:pPr>
            <w:r>
              <w:rPr>
                <w:color w:val="000000"/>
                <w:sz w:val="24"/>
                <w:lang w:val="zh-CN"/>
              </w:rPr>
              <w:t xml:space="preserve">4.1 </w:t>
            </w:r>
            <w:r>
              <w:rPr>
                <w:rFonts w:hint="eastAsia"/>
                <w:color w:val="000000"/>
                <w:sz w:val="24"/>
                <w:lang w:val="zh-CN"/>
              </w:rPr>
              <w:t>最高使用温度：</w:t>
            </w:r>
            <w:r>
              <w:rPr>
                <w:color w:val="000000"/>
                <w:sz w:val="24"/>
                <w:lang w:val="zh-CN"/>
              </w:rPr>
              <w:t>400</w:t>
            </w:r>
            <w:r>
              <w:rPr>
                <w:rFonts w:hint="eastAsia"/>
                <w:color w:val="000000"/>
                <w:sz w:val="24"/>
                <w:lang w:val="zh-CN"/>
              </w:rPr>
              <w:t>℃；</w:t>
            </w:r>
          </w:p>
          <w:p>
            <w:pPr>
              <w:ind w:firstLine="480" w:firstLineChars="200"/>
              <w:rPr>
                <w:color w:val="000000"/>
                <w:sz w:val="24"/>
                <w:lang w:val="zh-CN"/>
              </w:rPr>
            </w:pPr>
            <w:r>
              <w:rPr>
                <w:color w:val="000000"/>
                <w:sz w:val="24"/>
                <w:lang w:val="zh-CN"/>
              </w:rPr>
              <w:t xml:space="preserve">4.2 </w:t>
            </w:r>
            <w:r>
              <w:rPr>
                <w:rFonts w:hint="eastAsia"/>
                <w:color w:val="000000"/>
                <w:sz w:val="24"/>
                <w:lang w:val="zh-CN"/>
              </w:rPr>
              <w:t>进样口数量：最多可配</w:t>
            </w:r>
            <w:r>
              <w:rPr>
                <w:color w:val="000000"/>
                <w:sz w:val="24"/>
                <w:lang w:val="zh-CN"/>
              </w:rPr>
              <w:t>3</w:t>
            </w:r>
            <w:r>
              <w:rPr>
                <w:rFonts w:hint="eastAsia"/>
                <w:color w:val="000000"/>
                <w:sz w:val="24"/>
                <w:lang w:val="zh-CN"/>
              </w:rPr>
              <w:t>个；</w:t>
            </w:r>
          </w:p>
          <w:p>
            <w:pPr>
              <w:ind w:firstLine="480" w:firstLineChars="200"/>
              <w:rPr>
                <w:color w:val="000000"/>
                <w:sz w:val="24"/>
                <w:lang w:val="zh-CN"/>
              </w:rPr>
            </w:pPr>
            <w:r>
              <w:rPr>
                <w:rFonts w:hint="eastAsia"/>
                <w:color w:val="000000"/>
                <w:sz w:val="24"/>
                <w:lang w:val="zh-CN"/>
              </w:rPr>
              <w:t>★</w:t>
            </w:r>
            <w:r>
              <w:rPr>
                <w:color w:val="000000"/>
                <w:sz w:val="24"/>
                <w:lang w:val="zh-CN"/>
              </w:rPr>
              <w:t xml:space="preserve">4.3 </w:t>
            </w:r>
            <w:r>
              <w:rPr>
                <w:rFonts w:hint="eastAsia"/>
                <w:color w:val="000000"/>
                <w:sz w:val="24"/>
                <w:lang w:val="zh-CN"/>
              </w:rPr>
              <w:t>进样模式：填充进样、分流毛细进样、分流</w:t>
            </w:r>
            <w:r>
              <w:rPr>
                <w:color w:val="000000"/>
                <w:sz w:val="24"/>
                <w:lang w:val="zh-CN"/>
              </w:rPr>
              <w:t>/</w:t>
            </w:r>
            <w:r>
              <w:rPr>
                <w:rFonts w:hint="eastAsia"/>
                <w:color w:val="000000"/>
                <w:sz w:val="24"/>
                <w:lang w:val="zh-CN"/>
              </w:rPr>
              <w:t>不分流毛细进样。</w:t>
            </w:r>
          </w:p>
          <w:p>
            <w:pPr>
              <w:ind w:firstLine="480" w:firstLineChars="200"/>
              <w:rPr>
                <w:color w:val="000000"/>
                <w:sz w:val="24"/>
                <w:lang w:val="zh-CN"/>
              </w:rPr>
            </w:pPr>
            <w:r>
              <w:rPr>
                <w:rFonts w:hint="eastAsia"/>
                <w:color w:val="000000"/>
                <w:sz w:val="24"/>
                <w:lang w:val="zh-CN"/>
              </w:rPr>
              <w:t>★</w:t>
            </w:r>
            <w:r>
              <w:rPr>
                <w:color w:val="000000"/>
                <w:sz w:val="24"/>
                <w:lang w:val="zh-CN"/>
              </w:rPr>
              <w:t xml:space="preserve">4.4 </w:t>
            </w:r>
            <w:r>
              <w:rPr>
                <w:rFonts w:hint="eastAsia"/>
                <w:color w:val="000000"/>
                <w:sz w:val="24"/>
                <w:lang w:val="zh-CN"/>
              </w:rPr>
              <w:t>可选配进样信号触发装置</w:t>
            </w:r>
          </w:p>
          <w:p>
            <w:pPr>
              <w:ind w:firstLine="480" w:firstLineChars="200"/>
              <w:rPr>
                <w:b/>
                <w:color w:val="000000"/>
                <w:sz w:val="24"/>
                <w:lang w:val="zh-CN"/>
              </w:rPr>
            </w:pPr>
            <w:r>
              <w:rPr>
                <w:b/>
                <w:color w:val="000000"/>
                <w:sz w:val="24"/>
                <w:lang w:val="zh-CN"/>
              </w:rPr>
              <w:t>5</w:t>
            </w:r>
            <w:r>
              <w:rPr>
                <w:rFonts w:hint="eastAsia"/>
                <w:b/>
                <w:color w:val="000000"/>
                <w:sz w:val="24"/>
                <w:lang w:val="zh-CN"/>
              </w:rPr>
              <w:t>、检测系统技术要求</w:t>
            </w:r>
          </w:p>
          <w:p>
            <w:pPr>
              <w:ind w:firstLine="480" w:firstLineChars="200"/>
              <w:rPr>
                <w:color w:val="000000"/>
                <w:sz w:val="24"/>
                <w:lang w:val="zh-CN"/>
              </w:rPr>
            </w:pPr>
            <w:r>
              <w:rPr>
                <w:rFonts w:hint="eastAsia"/>
                <w:color w:val="000000"/>
                <w:sz w:val="24"/>
                <w:lang w:val="zh-CN"/>
              </w:rPr>
              <w:t>★</w:t>
            </w:r>
            <w:r>
              <w:rPr>
                <w:color w:val="000000"/>
                <w:sz w:val="24"/>
                <w:lang w:val="zh-CN"/>
              </w:rPr>
              <w:t xml:space="preserve">5.1 </w:t>
            </w:r>
            <w:r>
              <w:rPr>
                <w:rFonts w:hint="eastAsia"/>
                <w:color w:val="000000"/>
                <w:sz w:val="24"/>
                <w:lang w:val="zh-CN"/>
              </w:rPr>
              <w:t>氢火焰检测器（</w:t>
            </w:r>
            <w:r>
              <w:rPr>
                <w:color w:val="000000"/>
                <w:sz w:val="24"/>
                <w:lang w:val="zh-CN"/>
              </w:rPr>
              <w:t>FID</w:t>
            </w:r>
            <w:r>
              <w:rPr>
                <w:rFonts w:hint="eastAsia"/>
                <w:color w:val="000000"/>
                <w:sz w:val="24"/>
                <w:lang w:val="zh-CN"/>
              </w:rPr>
              <w:t>）：最高使用温度：</w:t>
            </w:r>
            <w:r>
              <w:rPr>
                <w:color w:val="000000"/>
                <w:sz w:val="24"/>
                <w:lang w:val="zh-CN"/>
              </w:rPr>
              <w:t>400</w:t>
            </w:r>
            <w:r>
              <w:rPr>
                <w:rFonts w:hint="eastAsia"/>
                <w:color w:val="000000"/>
                <w:sz w:val="24"/>
                <w:lang w:val="zh-CN"/>
              </w:rPr>
              <w:t>℃；最小检测限：≤</w:t>
            </w:r>
            <w:r>
              <w:rPr>
                <w:color w:val="000000"/>
                <w:sz w:val="24"/>
                <w:lang w:val="zh-CN"/>
              </w:rPr>
              <w:t>5</w:t>
            </w:r>
            <w:r>
              <w:rPr>
                <w:rFonts w:hint="eastAsia"/>
                <w:color w:val="000000"/>
                <w:sz w:val="24"/>
                <w:lang w:val="zh-CN"/>
              </w:rPr>
              <w:t>×</w:t>
            </w:r>
            <w:r>
              <w:rPr>
                <w:color w:val="000000"/>
                <w:sz w:val="24"/>
                <w:lang w:val="zh-CN"/>
              </w:rPr>
              <w:t>10</w:t>
            </w:r>
            <w:r>
              <w:rPr>
                <w:color w:val="000000"/>
                <w:sz w:val="24"/>
                <w:vertAlign w:val="superscript"/>
                <w:lang w:val="zh-CN"/>
              </w:rPr>
              <w:t>-12</w:t>
            </w:r>
            <w:r>
              <w:rPr>
                <w:color w:val="000000"/>
                <w:sz w:val="24"/>
                <w:lang w:val="zh-CN"/>
              </w:rPr>
              <w:t>g/s</w:t>
            </w:r>
            <w:r>
              <w:rPr>
                <w:rFonts w:hint="eastAsia"/>
                <w:color w:val="000000"/>
                <w:sz w:val="24"/>
                <w:lang w:val="zh-CN"/>
              </w:rPr>
              <w:t>（正十六烷）；基线噪音：≤</w:t>
            </w:r>
            <w:r>
              <w:rPr>
                <w:color w:val="000000"/>
                <w:sz w:val="24"/>
                <w:lang w:val="zh-CN"/>
              </w:rPr>
              <w:t>2</w:t>
            </w:r>
            <w:r>
              <w:rPr>
                <w:rFonts w:hint="eastAsia"/>
                <w:color w:val="000000"/>
                <w:sz w:val="24"/>
                <w:lang w:val="zh-CN"/>
              </w:rPr>
              <w:t>×</w:t>
            </w:r>
            <w:r>
              <w:rPr>
                <w:color w:val="000000"/>
                <w:sz w:val="24"/>
                <w:lang w:val="zh-CN"/>
              </w:rPr>
              <w:t>10</w:t>
            </w:r>
            <w:r>
              <w:rPr>
                <w:color w:val="000000"/>
                <w:sz w:val="24"/>
                <w:vertAlign w:val="superscript"/>
                <w:lang w:val="zh-CN"/>
              </w:rPr>
              <w:t>-13</w:t>
            </w:r>
            <w:r>
              <w:rPr>
                <w:color w:val="000000"/>
                <w:sz w:val="24"/>
                <w:lang w:val="zh-CN"/>
              </w:rPr>
              <w:t xml:space="preserve"> A</w:t>
            </w:r>
            <w:r>
              <w:rPr>
                <w:rFonts w:hint="eastAsia"/>
                <w:color w:val="000000"/>
                <w:sz w:val="24"/>
                <w:lang w:val="zh-CN"/>
              </w:rPr>
              <w:t>，基线漂移：≤</w:t>
            </w:r>
            <w:r>
              <w:rPr>
                <w:color w:val="000000"/>
                <w:sz w:val="24"/>
                <w:lang w:val="zh-CN"/>
              </w:rPr>
              <w:t>5</w:t>
            </w:r>
            <w:r>
              <w:rPr>
                <w:rFonts w:hint="eastAsia"/>
                <w:color w:val="000000"/>
                <w:sz w:val="24"/>
                <w:lang w:val="zh-CN"/>
              </w:rPr>
              <w:t>×</w:t>
            </w:r>
            <w:r>
              <w:rPr>
                <w:color w:val="000000"/>
                <w:sz w:val="24"/>
                <w:lang w:val="zh-CN"/>
              </w:rPr>
              <w:t>10</w:t>
            </w:r>
            <w:r>
              <w:rPr>
                <w:color w:val="000000"/>
                <w:sz w:val="24"/>
                <w:vertAlign w:val="superscript"/>
                <w:lang w:val="zh-CN"/>
              </w:rPr>
              <w:t>-13</w:t>
            </w:r>
            <w:r>
              <w:rPr>
                <w:color w:val="000000"/>
                <w:sz w:val="24"/>
                <w:lang w:val="zh-CN"/>
              </w:rPr>
              <w:t xml:space="preserve"> A/30 min(</w:t>
            </w:r>
            <w:r>
              <w:rPr>
                <w:rFonts w:hint="eastAsia"/>
                <w:color w:val="000000"/>
                <w:sz w:val="24"/>
                <w:lang w:val="zh-CN"/>
              </w:rPr>
              <w:t>仪器稳定</w:t>
            </w:r>
            <w:r>
              <w:rPr>
                <w:color w:val="000000"/>
                <w:sz w:val="24"/>
                <w:lang w:val="zh-CN"/>
              </w:rPr>
              <w:t>2</w:t>
            </w:r>
            <w:r>
              <w:rPr>
                <w:rFonts w:hint="eastAsia"/>
                <w:color w:val="000000"/>
                <w:sz w:val="24"/>
                <w:lang w:val="zh-CN"/>
              </w:rPr>
              <w:t>小时后</w:t>
            </w:r>
            <w:r>
              <w:rPr>
                <w:color w:val="000000"/>
                <w:sz w:val="24"/>
                <w:lang w:val="zh-CN"/>
              </w:rPr>
              <w:t>)</w:t>
            </w:r>
            <w:r>
              <w:rPr>
                <w:rFonts w:hint="eastAsia"/>
                <w:color w:val="000000"/>
                <w:sz w:val="24"/>
                <w:lang w:val="zh-CN"/>
              </w:rPr>
              <w:t>；线性动态范围：≥</w:t>
            </w:r>
            <w:r>
              <w:rPr>
                <w:color w:val="000000"/>
                <w:sz w:val="24"/>
                <w:lang w:val="zh-CN"/>
              </w:rPr>
              <w:t>10</w:t>
            </w:r>
            <w:r>
              <w:rPr>
                <w:color w:val="000000"/>
                <w:sz w:val="24"/>
                <w:vertAlign w:val="superscript"/>
                <w:lang w:val="zh-CN"/>
              </w:rPr>
              <w:t>7</w:t>
            </w:r>
            <w:r>
              <w:rPr>
                <w:rFonts w:hint="eastAsia"/>
                <w:color w:val="000000"/>
                <w:sz w:val="24"/>
                <w:lang w:val="zh-CN"/>
              </w:rPr>
              <w:t>；可选配电子点火功能；宽量程设计，色谱峰不封顶，提升分析应用范围。</w:t>
            </w:r>
          </w:p>
          <w:p>
            <w:pPr>
              <w:ind w:firstLine="480" w:firstLineChars="200"/>
              <w:rPr>
                <w:color w:val="000000"/>
                <w:sz w:val="24"/>
                <w:lang w:val="zh-CN"/>
              </w:rPr>
            </w:pPr>
            <w:r>
              <w:rPr>
                <w:rFonts w:hint="eastAsia"/>
                <w:color w:val="000000"/>
                <w:sz w:val="24"/>
                <w:lang w:val="zh-CN"/>
              </w:rPr>
              <w:t>★</w:t>
            </w:r>
            <w:r>
              <w:rPr>
                <w:color w:val="000000"/>
                <w:sz w:val="24"/>
                <w:lang w:val="zh-CN"/>
              </w:rPr>
              <w:t xml:space="preserve">5.2 </w:t>
            </w:r>
            <w:r>
              <w:rPr>
                <w:rFonts w:hint="eastAsia"/>
                <w:color w:val="000000"/>
                <w:sz w:val="24"/>
                <w:lang w:val="zh-CN"/>
              </w:rPr>
              <w:t>热导池检测器（</w:t>
            </w:r>
            <w:r>
              <w:rPr>
                <w:color w:val="000000"/>
                <w:sz w:val="24"/>
                <w:lang w:val="zh-CN"/>
              </w:rPr>
              <w:t>TCD</w:t>
            </w:r>
            <w:r>
              <w:rPr>
                <w:rFonts w:hint="eastAsia"/>
                <w:color w:val="000000"/>
                <w:sz w:val="24"/>
                <w:lang w:val="zh-CN"/>
              </w:rPr>
              <w:t>）：双柱平衡方式，四臂高灵敏热导</w:t>
            </w:r>
            <w:r>
              <w:rPr>
                <w:color w:val="000000"/>
                <w:sz w:val="24"/>
                <w:lang w:val="zh-CN"/>
              </w:rPr>
              <w:t>TCD</w:t>
            </w:r>
            <w:r>
              <w:rPr>
                <w:rFonts w:hint="eastAsia"/>
                <w:color w:val="000000"/>
                <w:sz w:val="24"/>
                <w:lang w:val="zh-CN"/>
              </w:rPr>
              <w:t>；最大操作温度：</w:t>
            </w:r>
            <w:r>
              <w:rPr>
                <w:color w:val="000000"/>
                <w:sz w:val="24"/>
                <w:lang w:val="zh-CN"/>
              </w:rPr>
              <w:t>400</w:t>
            </w:r>
            <w:r>
              <w:rPr>
                <w:rFonts w:hint="eastAsia"/>
                <w:color w:val="000000"/>
                <w:sz w:val="24"/>
                <w:lang w:val="zh-CN"/>
              </w:rPr>
              <w:t>℃</w:t>
            </w:r>
            <w:r>
              <w:rPr>
                <w:color w:val="000000"/>
                <w:sz w:val="24"/>
                <w:lang w:val="zh-CN"/>
              </w:rPr>
              <w:t xml:space="preserve"> </w:t>
            </w:r>
            <w:r>
              <w:rPr>
                <w:rFonts w:hint="eastAsia"/>
                <w:color w:val="000000"/>
                <w:sz w:val="24"/>
                <w:lang w:val="zh-CN"/>
              </w:rPr>
              <w:t>，温度控制精度：±</w:t>
            </w:r>
            <w:r>
              <w:rPr>
                <w:color w:val="000000"/>
                <w:sz w:val="24"/>
                <w:lang w:val="zh-CN"/>
              </w:rPr>
              <w:t>0.1</w:t>
            </w:r>
            <w:r>
              <w:rPr>
                <w:rFonts w:hint="eastAsia"/>
                <w:color w:val="000000"/>
                <w:sz w:val="24"/>
                <w:lang w:val="zh-CN"/>
              </w:rPr>
              <w:t>℃；灵敏度：≥</w:t>
            </w:r>
            <w:r>
              <w:rPr>
                <w:color w:val="000000"/>
                <w:sz w:val="24"/>
                <w:lang w:val="zh-CN"/>
              </w:rPr>
              <w:t>8000mv</w:t>
            </w:r>
            <w:r>
              <w:rPr>
                <w:rFonts w:hint="eastAsia"/>
                <w:color w:val="000000"/>
                <w:sz w:val="24"/>
                <w:lang w:val="zh-CN"/>
              </w:rPr>
              <w:t>·</w:t>
            </w:r>
            <w:r>
              <w:rPr>
                <w:color w:val="000000"/>
                <w:sz w:val="24"/>
                <w:lang w:val="zh-CN"/>
              </w:rPr>
              <w:t>ml/mg(</w:t>
            </w:r>
            <w:r>
              <w:rPr>
                <w:rFonts w:hint="eastAsia"/>
                <w:color w:val="000000"/>
                <w:sz w:val="24"/>
                <w:lang w:val="zh-CN"/>
              </w:rPr>
              <w:t>正十六烷</w:t>
            </w:r>
            <w:r>
              <w:rPr>
                <w:color w:val="000000"/>
                <w:sz w:val="24"/>
                <w:lang w:val="zh-CN"/>
              </w:rPr>
              <w:t>)</w:t>
            </w:r>
            <w:r>
              <w:rPr>
                <w:rFonts w:hint="eastAsia"/>
                <w:color w:val="000000"/>
                <w:sz w:val="24"/>
                <w:lang w:val="zh-CN"/>
              </w:rPr>
              <w:t>；基线噪声：≤</w:t>
            </w:r>
            <w:r>
              <w:rPr>
                <w:color w:val="000000"/>
                <w:sz w:val="24"/>
                <w:lang w:val="zh-CN"/>
              </w:rPr>
              <w:t>20uv</w:t>
            </w:r>
            <w:r>
              <w:rPr>
                <w:rFonts w:hint="eastAsia"/>
                <w:color w:val="000000"/>
                <w:sz w:val="24"/>
                <w:lang w:val="zh-CN"/>
              </w:rPr>
              <w:t>，基线漂移：≤</w:t>
            </w:r>
            <w:r>
              <w:rPr>
                <w:color w:val="000000"/>
                <w:sz w:val="24"/>
                <w:lang w:val="zh-CN"/>
              </w:rPr>
              <w:t>100uv/30min(</w:t>
            </w:r>
            <w:r>
              <w:rPr>
                <w:rFonts w:hint="eastAsia"/>
                <w:color w:val="000000"/>
                <w:sz w:val="24"/>
                <w:lang w:val="zh-CN"/>
              </w:rPr>
              <w:t>仪器稳定</w:t>
            </w:r>
            <w:r>
              <w:rPr>
                <w:color w:val="000000"/>
                <w:sz w:val="24"/>
                <w:lang w:val="zh-CN"/>
              </w:rPr>
              <w:t>2</w:t>
            </w:r>
            <w:r>
              <w:rPr>
                <w:rFonts w:hint="eastAsia"/>
                <w:color w:val="000000"/>
                <w:sz w:val="24"/>
                <w:lang w:val="zh-CN"/>
              </w:rPr>
              <w:t>小时后</w:t>
            </w:r>
            <w:r>
              <w:rPr>
                <w:color w:val="000000"/>
                <w:sz w:val="24"/>
                <w:lang w:val="zh-CN"/>
              </w:rPr>
              <w:t>)</w:t>
            </w:r>
            <w:r>
              <w:rPr>
                <w:rFonts w:hint="eastAsia"/>
                <w:color w:val="000000"/>
                <w:sz w:val="24"/>
                <w:lang w:val="zh-CN"/>
              </w:rPr>
              <w:t>；线性动态范围：≥</w:t>
            </w:r>
            <w:r>
              <w:rPr>
                <w:color w:val="000000"/>
                <w:sz w:val="24"/>
                <w:lang w:val="zh-CN"/>
              </w:rPr>
              <w:t>10</w:t>
            </w:r>
            <w:r>
              <w:rPr>
                <w:color w:val="000000"/>
                <w:sz w:val="24"/>
                <w:vertAlign w:val="superscript"/>
                <w:lang w:val="zh-CN"/>
              </w:rPr>
              <w:t>4</w:t>
            </w:r>
            <w:r>
              <w:rPr>
                <w:rFonts w:hint="eastAsia"/>
                <w:color w:val="000000"/>
                <w:sz w:val="24"/>
                <w:lang w:val="zh-CN"/>
              </w:rPr>
              <w:t>，支持小口径毛细管柱（</w:t>
            </w:r>
            <w:r>
              <w:rPr>
                <w:color w:val="000000"/>
                <w:sz w:val="24"/>
                <w:lang w:val="zh-CN"/>
              </w:rPr>
              <w:t>0.32mm</w:t>
            </w:r>
            <w:r>
              <w:rPr>
                <w:rFonts w:hint="eastAsia"/>
                <w:color w:val="000000"/>
                <w:sz w:val="24"/>
                <w:lang w:val="zh-CN"/>
              </w:rPr>
              <w:t>及</w:t>
            </w:r>
            <w:r>
              <w:rPr>
                <w:color w:val="000000"/>
                <w:sz w:val="24"/>
                <w:lang w:val="zh-CN"/>
              </w:rPr>
              <w:t>0.25mm</w:t>
            </w:r>
            <w:r>
              <w:rPr>
                <w:rFonts w:hint="eastAsia"/>
                <w:color w:val="000000"/>
                <w:sz w:val="24"/>
                <w:lang w:val="zh-CN"/>
              </w:rPr>
              <w:t>口径）与热导检测器的连接。</w:t>
            </w:r>
          </w:p>
          <w:p>
            <w:pPr>
              <w:ind w:firstLine="480" w:firstLineChars="200"/>
              <w:rPr>
                <w:b/>
                <w:color w:val="000000"/>
                <w:sz w:val="24"/>
                <w:lang w:val="zh-CN"/>
              </w:rPr>
            </w:pPr>
            <w:r>
              <w:rPr>
                <w:b/>
                <w:color w:val="000000"/>
                <w:sz w:val="24"/>
                <w:lang w:val="zh-CN"/>
              </w:rPr>
              <w:t>6</w:t>
            </w:r>
            <w:r>
              <w:rPr>
                <w:rFonts w:hint="eastAsia"/>
                <w:b/>
                <w:color w:val="000000"/>
                <w:sz w:val="24"/>
                <w:lang w:val="zh-CN"/>
              </w:rPr>
              <w:t>、自动进样器技术要求</w:t>
            </w:r>
          </w:p>
          <w:p>
            <w:pPr>
              <w:ind w:firstLine="480" w:firstLineChars="200"/>
              <w:rPr>
                <w:color w:val="000000"/>
                <w:sz w:val="24"/>
                <w:lang w:val="zh-CN"/>
              </w:rPr>
            </w:pPr>
            <w:r>
              <w:rPr>
                <w:rFonts w:hint="eastAsia"/>
                <w:color w:val="000000"/>
                <w:sz w:val="24"/>
                <w:lang w:val="zh-CN"/>
              </w:rPr>
              <w:t>自动化程度高，无人值守，可</w:t>
            </w:r>
            <w:r>
              <w:rPr>
                <w:color w:val="000000"/>
                <w:sz w:val="24"/>
                <w:lang w:val="zh-CN"/>
              </w:rPr>
              <w:t>24</w:t>
            </w:r>
            <w:r>
              <w:rPr>
                <w:rFonts w:hint="eastAsia"/>
                <w:color w:val="000000"/>
                <w:sz w:val="24"/>
                <w:lang w:val="zh-CN"/>
              </w:rPr>
              <w:t>小时不间断工作；配备至少</w:t>
            </w:r>
            <w:r>
              <w:rPr>
                <w:color w:val="000000"/>
                <w:sz w:val="24"/>
                <w:lang w:val="zh-CN"/>
              </w:rPr>
              <w:t>19</w:t>
            </w:r>
            <w:r>
              <w:rPr>
                <w:rFonts w:hint="eastAsia"/>
                <w:color w:val="000000"/>
                <w:sz w:val="24"/>
                <w:lang w:val="zh-CN"/>
              </w:rPr>
              <w:t>位样品盘；进样范围</w:t>
            </w:r>
            <w:r>
              <w:rPr>
                <w:color w:val="000000"/>
                <w:sz w:val="24"/>
                <w:lang w:val="zh-CN"/>
              </w:rPr>
              <w:t>0.1-250μl</w:t>
            </w:r>
            <w:r>
              <w:rPr>
                <w:rFonts w:hint="eastAsia"/>
                <w:color w:val="000000"/>
                <w:sz w:val="24"/>
                <w:lang w:val="zh-CN"/>
              </w:rPr>
              <w:t>；样品方法选择</w:t>
            </w:r>
            <w:r>
              <w:rPr>
                <w:color w:val="000000"/>
                <w:sz w:val="24"/>
                <w:lang w:val="zh-CN"/>
              </w:rPr>
              <w:t>1-16</w:t>
            </w:r>
            <w:r>
              <w:rPr>
                <w:rFonts w:hint="eastAsia"/>
                <w:color w:val="000000"/>
                <w:sz w:val="24"/>
                <w:lang w:val="zh-CN"/>
              </w:rPr>
              <w:t>个；进样模式：常规模式、样品</w:t>
            </w:r>
            <w:r>
              <w:rPr>
                <w:color w:val="000000"/>
                <w:sz w:val="24"/>
                <w:lang w:val="zh-CN"/>
              </w:rPr>
              <w:t>+L2</w:t>
            </w:r>
            <w:r>
              <w:rPr>
                <w:rFonts w:hint="eastAsia"/>
                <w:color w:val="000000"/>
                <w:sz w:val="24"/>
                <w:lang w:val="zh-CN"/>
              </w:rPr>
              <w:t>、样品</w:t>
            </w:r>
            <w:r>
              <w:rPr>
                <w:color w:val="000000"/>
                <w:sz w:val="24"/>
                <w:lang w:val="zh-CN"/>
              </w:rPr>
              <w:t>+L2+L3</w:t>
            </w:r>
            <w:r>
              <w:rPr>
                <w:rFonts w:hint="eastAsia"/>
                <w:color w:val="000000"/>
                <w:sz w:val="24"/>
                <w:lang w:val="zh-CN"/>
              </w:rPr>
              <w:t>、</w:t>
            </w:r>
            <w:r>
              <w:rPr>
                <w:color w:val="000000"/>
                <w:sz w:val="24"/>
                <w:lang w:val="zh-CN"/>
              </w:rPr>
              <w:t>PTV</w:t>
            </w:r>
            <w:r>
              <w:rPr>
                <w:rFonts w:hint="eastAsia"/>
                <w:color w:val="000000"/>
                <w:sz w:val="24"/>
                <w:lang w:val="zh-CN"/>
              </w:rPr>
              <w:t>；控制方式：间隔自控和信号反控。</w:t>
            </w:r>
          </w:p>
          <w:p>
            <w:pPr>
              <w:ind w:firstLine="480" w:firstLineChars="200"/>
              <w:rPr>
                <w:b/>
                <w:color w:val="000000"/>
                <w:sz w:val="24"/>
                <w:lang w:val="zh-CN"/>
              </w:rPr>
            </w:pPr>
            <w:r>
              <w:rPr>
                <w:b/>
                <w:color w:val="000000"/>
                <w:sz w:val="24"/>
                <w:lang w:val="zh-CN"/>
              </w:rPr>
              <w:t>7</w:t>
            </w:r>
            <w:r>
              <w:rPr>
                <w:rFonts w:hint="eastAsia"/>
                <w:b/>
                <w:color w:val="000000"/>
                <w:sz w:val="24"/>
                <w:lang w:val="zh-CN"/>
              </w:rPr>
              <w:t>、气路控制参数</w:t>
            </w:r>
          </w:p>
          <w:p>
            <w:pPr>
              <w:ind w:firstLine="480" w:firstLineChars="200"/>
              <w:rPr>
                <w:color w:val="000000"/>
                <w:sz w:val="24"/>
                <w:lang w:val="zh-CN"/>
              </w:rPr>
            </w:pPr>
            <w:r>
              <w:rPr>
                <w:rFonts w:hint="eastAsia"/>
                <w:color w:val="000000"/>
                <w:sz w:val="24"/>
                <w:lang w:val="zh-CN"/>
              </w:rPr>
              <w:t>压力单位：</w:t>
            </w:r>
            <w:r>
              <w:rPr>
                <w:color w:val="000000"/>
                <w:sz w:val="24"/>
                <w:lang w:val="zh-CN"/>
              </w:rPr>
              <w:t>psi</w:t>
            </w:r>
            <w:r>
              <w:rPr>
                <w:rFonts w:hint="eastAsia"/>
                <w:color w:val="000000"/>
                <w:sz w:val="24"/>
                <w:lang w:val="zh-CN"/>
              </w:rPr>
              <w:t>、</w:t>
            </w:r>
            <w:r>
              <w:rPr>
                <w:color w:val="000000"/>
                <w:sz w:val="24"/>
                <w:lang w:val="zh-CN"/>
              </w:rPr>
              <w:t>KPa</w:t>
            </w:r>
            <w:r>
              <w:rPr>
                <w:rFonts w:hint="eastAsia"/>
                <w:color w:val="000000"/>
                <w:sz w:val="24"/>
                <w:lang w:val="zh-CN"/>
              </w:rPr>
              <w:t>、</w:t>
            </w:r>
            <w:r>
              <w:rPr>
                <w:color w:val="000000"/>
                <w:sz w:val="24"/>
                <w:lang w:val="zh-CN"/>
              </w:rPr>
              <w:t>bar</w:t>
            </w:r>
            <w:r>
              <w:rPr>
                <w:rFonts w:hint="eastAsia"/>
                <w:color w:val="000000"/>
                <w:sz w:val="24"/>
                <w:lang w:val="zh-CN"/>
              </w:rPr>
              <w:t>等；压力控制范围：</w:t>
            </w:r>
            <w:r>
              <w:rPr>
                <w:color w:val="000000"/>
                <w:sz w:val="24"/>
                <w:lang w:val="zh-CN"/>
              </w:rPr>
              <w:t>0</w:t>
            </w:r>
            <w:r>
              <w:rPr>
                <w:rFonts w:hint="eastAsia"/>
                <w:color w:val="000000"/>
                <w:sz w:val="24"/>
                <w:lang w:val="zh-CN"/>
              </w:rPr>
              <w:t>～</w:t>
            </w:r>
            <w:r>
              <w:rPr>
                <w:color w:val="000000"/>
                <w:sz w:val="24"/>
                <w:lang w:val="zh-CN"/>
              </w:rPr>
              <w:t>90 psi</w:t>
            </w:r>
            <w:r>
              <w:rPr>
                <w:rFonts w:hint="eastAsia"/>
                <w:color w:val="000000"/>
                <w:sz w:val="24"/>
                <w:lang w:val="zh-CN"/>
              </w:rPr>
              <w:t>；压力控制精度：</w:t>
            </w:r>
            <w:r>
              <w:rPr>
                <w:color w:val="000000"/>
                <w:sz w:val="24"/>
                <w:lang w:val="zh-CN"/>
              </w:rPr>
              <w:t>0.01 psi</w:t>
            </w:r>
            <w:r>
              <w:rPr>
                <w:rFonts w:hint="eastAsia"/>
                <w:color w:val="000000"/>
                <w:sz w:val="24"/>
                <w:lang w:val="zh-CN"/>
              </w:rPr>
              <w:t>；程序升压重复性：≤</w:t>
            </w:r>
            <w:r>
              <w:rPr>
                <w:color w:val="000000"/>
                <w:sz w:val="24"/>
                <w:lang w:val="zh-CN"/>
              </w:rPr>
              <w:t>0.5%</w:t>
            </w:r>
            <w:r>
              <w:rPr>
                <w:rFonts w:hint="eastAsia"/>
                <w:color w:val="000000"/>
                <w:sz w:val="24"/>
                <w:lang w:val="zh-CN"/>
              </w:rPr>
              <w:t>；流量控制范围：</w:t>
            </w:r>
            <w:r>
              <w:rPr>
                <w:color w:val="000000"/>
                <w:sz w:val="24"/>
                <w:lang w:val="zh-CN"/>
              </w:rPr>
              <w:t>0</w:t>
            </w:r>
            <w:r>
              <w:rPr>
                <w:rFonts w:hint="eastAsia"/>
                <w:color w:val="000000"/>
                <w:sz w:val="24"/>
                <w:lang w:val="zh-CN"/>
              </w:rPr>
              <w:t>～</w:t>
            </w:r>
            <w:r>
              <w:rPr>
                <w:color w:val="000000"/>
                <w:sz w:val="24"/>
                <w:lang w:val="zh-CN"/>
              </w:rPr>
              <w:t>400 mL/min</w:t>
            </w:r>
            <w:r>
              <w:rPr>
                <w:rFonts w:hint="eastAsia"/>
                <w:color w:val="000000"/>
                <w:sz w:val="24"/>
                <w:lang w:val="zh-CN"/>
              </w:rPr>
              <w:t>，增量</w:t>
            </w:r>
            <w:r>
              <w:rPr>
                <w:color w:val="000000"/>
                <w:sz w:val="24"/>
                <w:lang w:val="zh-CN"/>
              </w:rPr>
              <w:t>0.1 mL/min</w:t>
            </w:r>
            <w:r>
              <w:rPr>
                <w:rFonts w:hint="eastAsia"/>
                <w:color w:val="000000"/>
                <w:sz w:val="24"/>
                <w:lang w:val="zh-CN"/>
              </w:rPr>
              <w:t>（氮气作载气）；流量控制精度：</w:t>
            </w:r>
            <w:r>
              <w:rPr>
                <w:color w:val="000000"/>
                <w:sz w:val="24"/>
                <w:lang w:val="zh-CN"/>
              </w:rPr>
              <w:t>0.1 ml/min</w:t>
            </w:r>
            <w:r>
              <w:rPr>
                <w:rFonts w:hint="eastAsia"/>
                <w:color w:val="000000"/>
                <w:sz w:val="24"/>
                <w:lang w:val="zh-CN"/>
              </w:rPr>
              <w:t>；流量稳定性</w:t>
            </w:r>
            <w:r>
              <w:rPr>
                <w:color w:val="000000"/>
                <w:sz w:val="24"/>
                <w:lang w:val="zh-CN"/>
              </w:rPr>
              <w:t>/</w:t>
            </w:r>
            <w:r>
              <w:rPr>
                <w:rFonts w:hint="eastAsia"/>
                <w:color w:val="000000"/>
                <w:sz w:val="24"/>
                <w:lang w:val="zh-CN"/>
              </w:rPr>
              <w:t>精度：≤</w:t>
            </w:r>
            <w:r>
              <w:rPr>
                <w:color w:val="000000"/>
                <w:sz w:val="24"/>
                <w:lang w:val="zh-CN"/>
              </w:rPr>
              <w:t>0.1%</w:t>
            </w:r>
            <w:r>
              <w:rPr>
                <w:rFonts w:hint="eastAsia"/>
                <w:color w:val="000000"/>
                <w:sz w:val="24"/>
                <w:lang w:val="zh-CN"/>
              </w:rPr>
              <w:t>；</w:t>
            </w:r>
          </w:p>
          <w:p>
            <w:pPr>
              <w:ind w:firstLine="480" w:firstLineChars="200"/>
              <w:rPr>
                <w:b/>
                <w:color w:val="000000"/>
                <w:sz w:val="24"/>
                <w:lang w:val="zh-CN"/>
              </w:rPr>
            </w:pPr>
            <w:r>
              <w:rPr>
                <w:b/>
                <w:color w:val="000000"/>
                <w:sz w:val="24"/>
                <w:lang w:val="zh-CN"/>
              </w:rPr>
              <w:t xml:space="preserve">8 </w:t>
            </w:r>
            <w:r>
              <w:rPr>
                <w:rFonts w:hint="eastAsia"/>
                <w:b/>
                <w:color w:val="000000"/>
                <w:sz w:val="24"/>
                <w:lang w:val="zh-CN"/>
              </w:rPr>
              <w:t>工作站</w:t>
            </w:r>
            <w:r>
              <w:rPr>
                <w:b/>
                <w:color w:val="000000"/>
                <w:sz w:val="24"/>
                <w:lang w:val="zh-CN"/>
              </w:rPr>
              <w:t>/</w:t>
            </w:r>
            <w:r>
              <w:rPr>
                <w:rFonts w:hint="eastAsia"/>
                <w:b/>
                <w:color w:val="000000"/>
                <w:sz w:val="24"/>
                <w:lang w:val="zh-CN"/>
              </w:rPr>
              <w:t>数据处理软件</w:t>
            </w:r>
          </w:p>
          <w:p>
            <w:pPr>
              <w:ind w:firstLine="480" w:firstLineChars="200"/>
              <w:rPr>
                <w:color w:val="000000"/>
                <w:sz w:val="24"/>
                <w:lang w:val="zh-CN"/>
              </w:rPr>
            </w:pPr>
            <w:r>
              <w:rPr>
                <w:rFonts w:hint="eastAsia"/>
                <w:color w:val="000000"/>
                <w:sz w:val="24"/>
                <w:lang w:val="zh-CN"/>
              </w:rPr>
              <w:t>★</w:t>
            </w:r>
            <w:r>
              <w:rPr>
                <w:color w:val="000000"/>
                <w:sz w:val="24"/>
                <w:lang w:val="zh-CN"/>
              </w:rPr>
              <w:t xml:space="preserve">8.1 </w:t>
            </w:r>
            <w:r>
              <w:rPr>
                <w:rFonts w:hint="eastAsia"/>
                <w:color w:val="000000"/>
                <w:sz w:val="24"/>
                <w:lang w:val="zh-CN"/>
              </w:rPr>
              <w:t>输出信号范围：宽量程</w:t>
            </w:r>
          </w:p>
          <w:p>
            <w:pPr>
              <w:ind w:firstLine="480" w:firstLineChars="200"/>
              <w:rPr>
                <w:color w:val="000000"/>
                <w:sz w:val="24"/>
                <w:lang w:val="zh-CN"/>
              </w:rPr>
            </w:pPr>
            <w:r>
              <w:rPr>
                <w:rFonts w:hint="eastAsia"/>
                <w:color w:val="000000"/>
                <w:sz w:val="24"/>
                <w:lang w:val="zh-CN"/>
              </w:rPr>
              <w:t>★</w:t>
            </w:r>
            <w:r>
              <w:rPr>
                <w:color w:val="000000"/>
                <w:sz w:val="24"/>
                <w:lang w:val="zh-CN"/>
              </w:rPr>
              <w:t xml:space="preserve">8.2 </w:t>
            </w:r>
            <w:r>
              <w:rPr>
                <w:rFonts w:hint="eastAsia"/>
                <w:color w:val="000000"/>
                <w:sz w:val="24"/>
                <w:lang w:val="zh-CN"/>
              </w:rPr>
              <w:t>最高采样频率：</w:t>
            </w:r>
            <w:r>
              <w:rPr>
                <w:color w:val="000000"/>
                <w:sz w:val="24"/>
                <w:lang w:val="zh-CN"/>
              </w:rPr>
              <w:t>60</w:t>
            </w:r>
            <w:r>
              <w:rPr>
                <w:rFonts w:hint="eastAsia"/>
                <w:color w:val="000000"/>
                <w:sz w:val="24"/>
                <w:lang w:val="zh-CN"/>
              </w:rPr>
              <w:t>点</w:t>
            </w:r>
            <w:r>
              <w:rPr>
                <w:color w:val="000000"/>
                <w:sz w:val="24"/>
                <w:lang w:val="zh-CN"/>
              </w:rPr>
              <w:t>/</w:t>
            </w:r>
            <w:r>
              <w:rPr>
                <w:rFonts w:hint="eastAsia"/>
                <w:color w:val="000000"/>
                <w:sz w:val="24"/>
                <w:lang w:val="zh-CN"/>
              </w:rPr>
              <w:t>秒；采集灵敏度：</w:t>
            </w:r>
            <w:r>
              <w:rPr>
                <w:color w:val="000000"/>
                <w:sz w:val="24"/>
                <w:lang w:val="zh-CN"/>
              </w:rPr>
              <w:t>0.025</w:t>
            </w:r>
            <w:r>
              <w:rPr>
                <w:rFonts w:hint="eastAsia"/>
                <w:color w:val="000000"/>
                <w:sz w:val="24"/>
                <w:lang w:val="zh-CN"/>
              </w:rPr>
              <w:t>μ</w:t>
            </w:r>
            <w:r>
              <w:rPr>
                <w:color w:val="000000"/>
                <w:sz w:val="24"/>
                <w:lang w:val="zh-CN"/>
              </w:rPr>
              <w:t>V/s</w:t>
            </w:r>
            <w:r>
              <w:rPr>
                <w:rFonts w:hint="eastAsia"/>
                <w:color w:val="000000"/>
                <w:sz w:val="24"/>
                <w:lang w:val="zh-CN"/>
              </w:rPr>
              <w:t>；采集精度：</w:t>
            </w:r>
            <w:r>
              <w:rPr>
                <w:color w:val="000000"/>
                <w:sz w:val="24"/>
                <w:lang w:val="zh-CN"/>
              </w:rPr>
              <w:t>0.05%</w:t>
            </w:r>
            <w:r>
              <w:rPr>
                <w:rFonts w:hint="eastAsia"/>
                <w:color w:val="000000"/>
                <w:sz w:val="24"/>
                <w:lang w:val="zh-CN"/>
              </w:rPr>
              <w:t>；</w:t>
            </w:r>
          </w:p>
          <w:p>
            <w:pPr>
              <w:ind w:firstLine="480" w:firstLineChars="200"/>
              <w:rPr>
                <w:color w:val="000000"/>
                <w:sz w:val="24"/>
                <w:lang w:val="zh-CN"/>
              </w:rPr>
            </w:pPr>
            <w:r>
              <w:rPr>
                <w:rFonts w:hint="eastAsia"/>
                <w:color w:val="000000"/>
                <w:sz w:val="24"/>
                <w:lang w:val="zh-CN"/>
              </w:rPr>
              <w:t>★</w:t>
            </w:r>
            <w:r>
              <w:rPr>
                <w:color w:val="000000"/>
                <w:sz w:val="24"/>
                <w:lang w:val="zh-CN"/>
              </w:rPr>
              <w:t xml:space="preserve">8.3 </w:t>
            </w:r>
            <w:r>
              <w:rPr>
                <w:rFonts w:hint="eastAsia"/>
                <w:color w:val="000000"/>
                <w:sz w:val="24"/>
                <w:lang w:val="zh-CN"/>
              </w:rPr>
              <w:t>在线反控：实时控制及控制各模块的温度，并可随时调出温度控制曲线，包括柱箱、进样口、检测器及辅助加热模块，提高条件摸索效率；可对分析过程中实施全程反控；</w:t>
            </w:r>
          </w:p>
          <w:p>
            <w:pPr>
              <w:ind w:firstLine="480" w:firstLineChars="200"/>
              <w:rPr>
                <w:color w:val="000000"/>
                <w:sz w:val="24"/>
                <w:lang w:val="zh-CN"/>
              </w:rPr>
            </w:pPr>
            <w:r>
              <w:rPr>
                <w:rFonts w:hint="eastAsia"/>
                <w:color w:val="000000"/>
                <w:sz w:val="24"/>
                <w:lang w:val="zh-CN"/>
              </w:rPr>
              <w:t>★</w:t>
            </w:r>
            <w:r>
              <w:rPr>
                <w:color w:val="000000"/>
                <w:sz w:val="24"/>
                <w:lang w:val="zh-CN"/>
              </w:rPr>
              <w:t xml:space="preserve">8.4 </w:t>
            </w:r>
            <w:r>
              <w:rPr>
                <w:rFonts w:hint="eastAsia"/>
                <w:color w:val="000000"/>
                <w:sz w:val="24"/>
                <w:lang w:val="zh-CN"/>
              </w:rPr>
              <w:t>支持多内标分析；</w:t>
            </w:r>
            <w:r>
              <w:rPr>
                <w:color w:val="000000"/>
                <w:sz w:val="24"/>
                <w:lang w:val="zh-CN"/>
              </w:rPr>
              <w:t xml:space="preserve"> </w:t>
            </w:r>
          </w:p>
          <w:p>
            <w:pPr>
              <w:ind w:firstLine="480" w:firstLineChars="200"/>
              <w:rPr>
                <w:color w:val="000000"/>
                <w:sz w:val="24"/>
                <w:lang w:val="zh-CN"/>
              </w:rPr>
            </w:pPr>
            <w:r>
              <w:rPr>
                <w:rFonts w:hint="eastAsia"/>
                <w:color w:val="000000"/>
                <w:sz w:val="24"/>
                <w:lang w:val="zh-CN"/>
              </w:rPr>
              <w:t>★</w:t>
            </w:r>
            <w:r>
              <w:rPr>
                <w:color w:val="000000"/>
                <w:sz w:val="24"/>
                <w:lang w:val="zh-CN"/>
              </w:rPr>
              <w:t xml:space="preserve">8.5 </w:t>
            </w:r>
            <w:r>
              <w:rPr>
                <w:rFonts w:hint="eastAsia"/>
                <w:color w:val="000000"/>
                <w:sz w:val="24"/>
                <w:lang w:val="zh-CN"/>
              </w:rPr>
              <w:t>支持在线分析预览，使得谱图未采集完毕，可提前知道关键组分的含量信息。</w:t>
            </w:r>
          </w:p>
          <w:p>
            <w:pPr>
              <w:ind w:firstLine="480" w:firstLineChars="200"/>
              <w:rPr>
                <w:color w:val="000000"/>
                <w:sz w:val="24"/>
                <w:lang w:val="zh-CN"/>
              </w:rPr>
            </w:pPr>
            <w:r>
              <w:rPr>
                <w:rFonts w:hint="eastAsia"/>
                <w:color w:val="000000"/>
                <w:sz w:val="24"/>
                <w:lang w:val="zh-CN"/>
              </w:rPr>
              <w:t>★</w:t>
            </w:r>
            <w:r>
              <w:rPr>
                <w:color w:val="000000"/>
                <w:sz w:val="24"/>
                <w:lang w:val="zh-CN"/>
              </w:rPr>
              <w:t xml:space="preserve">8.6 </w:t>
            </w:r>
            <w:r>
              <w:rPr>
                <w:rFonts w:hint="eastAsia"/>
                <w:color w:val="000000"/>
                <w:sz w:val="24"/>
                <w:lang w:val="zh-CN"/>
              </w:rPr>
              <w:t>支持项目的轻松调用，一键调用谱图中的仪器控制参数信息。并支持项目分组，使得各谱图归类更加明确清晰。</w:t>
            </w:r>
          </w:p>
          <w:p>
            <w:pPr>
              <w:ind w:firstLine="480" w:firstLineChars="200"/>
              <w:rPr>
                <w:color w:val="000000"/>
                <w:sz w:val="24"/>
                <w:lang w:val="zh-CN"/>
              </w:rPr>
            </w:pPr>
            <w:r>
              <w:rPr>
                <w:rFonts w:hint="eastAsia"/>
                <w:color w:val="000000"/>
                <w:sz w:val="24"/>
                <w:lang w:val="zh-CN"/>
              </w:rPr>
              <w:t>★</w:t>
            </w:r>
            <w:r>
              <w:rPr>
                <w:color w:val="000000"/>
                <w:sz w:val="24"/>
                <w:lang w:val="zh-CN"/>
              </w:rPr>
              <w:t xml:space="preserve">8.7 </w:t>
            </w:r>
            <w:r>
              <w:rPr>
                <w:rFonts w:hint="eastAsia"/>
                <w:color w:val="000000"/>
                <w:sz w:val="24"/>
                <w:lang w:val="zh-CN"/>
              </w:rPr>
              <w:t>支持模拟进样，提高工作站的培训效率。</w:t>
            </w:r>
          </w:p>
          <w:p>
            <w:pPr>
              <w:ind w:firstLine="480" w:firstLineChars="200"/>
              <w:rPr>
                <w:color w:val="000000"/>
                <w:sz w:val="24"/>
                <w:lang w:val="zh-CN"/>
              </w:rPr>
            </w:pPr>
            <w:r>
              <w:rPr>
                <w:rFonts w:hint="eastAsia"/>
                <w:color w:val="000000"/>
                <w:sz w:val="24"/>
                <w:lang w:val="zh-CN"/>
              </w:rPr>
              <w:t>★</w:t>
            </w:r>
            <w:r>
              <w:rPr>
                <w:color w:val="000000"/>
                <w:sz w:val="24"/>
                <w:lang w:val="zh-CN"/>
              </w:rPr>
              <w:t xml:space="preserve">8.8 </w:t>
            </w:r>
            <w:r>
              <w:rPr>
                <w:rFonts w:hint="eastAsia"/>
                <w:color w:val="000000"/>
                <w:sz w:val="24"/>
                <w:lang w:val="zh-CN"/>
              </w:rPr>
              <w:t>支持认证功能：在线噪声及漂移自动计算，无需手动计算，规避人为误差。</w:t>
            </w:r>
          </w:p>
          <w:p>
            <w:pPr>
              <w:ind w:firstLine="480" w:firstLineChars="200"/>
              <w:rPr>
                <w:color w:val="000000"/>
                <w:sz w:val="24"/>
                <w:lang w:val="zh-CN"/>
              </w:rPr>
            </w:pPr>
            <w:r>
              <w:rPr>
                <w:rFonts w:hint="eastAsia"/>
                <w:color w:val="000000"/>
                <w:sz w:val="24"/>
                <w:lang w:val="zh-CN"/>
              </w:rPr>
              <w:t>★</w:t>
            </w:r>
            <w:r>
              <w:rPr>
                <w:color w:val="000000"/>
                <w:sz w:val="24"/>
                <w:lang w:val="zh-CN"/>
              </w:rPr>
              <w:t xml:space="preserve">8.9 </w:t>
            </w:r>
            <w:r>
              <w:rPr>
                <w:rFonts w:hint="eastAsia"/>
                <w:color w:val="000000"/>
                <w:sz w:val="24"/>
                <w:lang w:val="zh-CN"/>
              </w:rPr>
              <w:t>支持项目加密，用户可对访问及谱图处理权限进行设置；独创项目分组功能，全面简化样品谱图管理。</w:t>
            </w:r>
          </w:p>
          <w:p>
            <w:pPr>
              <w:ind w:firstLine="480" w:firstLineChars="200"/>
              <w:rPr>
                <w:color w:val="000000"/>
                <w:sz w:val="24"/>
                <w:lang w:val="zh-CN"/>
              </w:rPr>
            </w:pPr>
            <w:r>
              <w:rPr>
                <w:rFonts w:hint="eastAsia"/>
                <w:color w:val="000000"/>
                <w:sz w:val="24"/>
                <w:lang w:val="zh-CN"/>
              </w:rPr>
              <w:t>★</w:t>
            </w:r>
            <w:r>
              <w:rPr>
                <w:color w:val="000000"/>
                <w:sz w:val="24"/>
                <w:lang w:val="zh-CN"/>
              </w:rPr>
              <w:t>8.10</w:t>
            </w:r>
            <w:r>
              <w:rPr>
                <w:rFonts w:hint="eastAsia"/>
                <w:color w:val="000000"/>
                <w:sz w:val="24"/>
                <w:lang w:val="zh-CN"/>
              </w:rPr>
              <w:t>支持多项式计算功能，一次曲线校正（</w:t>
            </w:r>
            <w:r>
              <w:rPr>
                <w:color w:val="000000"/>
                <w:sz w:val="24"/>
                <w:lang w:val="zh-CN"/>
              </w:rPr>
              <w:t>y=kx+b</w:t>
            </w:r>
            <w:r>
              <w:rPr>
                <w:rFonts w:hint="eastAsia"/>
                <w:color w:val="000000"/>
                <w:sz w:val="24"/>
                <w:lang w:val="zh-CN"/>
              </w:rPr>
              <w:t>）、二次曲线校正（</w:t>
            </w:r>
            <w:r>
              <w:rPr>
                <w:color w:val="000000"/>
                <w:sz w:val="24"/>
                <w:lang w:val="zh-CN"/>
              </w:rPr>
              <w:t>y=ax2+bx+c</w:t>
            </w:r>
            <w:r>
              <w:rPr>
                <w:rFonts w:hint="eastAsia"/>
                <w:color w:val="000000"/>
                <w:sz w:val="24"/>
                <w:lang w:val="zh-CN"/>
              </w:rPr>
              <w:t>）、三次曲线校正（</w:t>
            </w:r>
            <w:r>
              <w:rPr>
                <w:color w:val="000000"/>
                <w:sz w:val="24"/>
                <w:lang w:val="zh-CN"/>
              </w:rPr>
              <w:t>y=ax3+bx2+cx+d</w:t>
            </w:r>
            <w:r>
              <w:rPr>
                <w:rFonts w:hint="eastAsia"/>
                <w:color w:val="000000"/>
                <w:sz w:val="24"/>
                <w:lang w:val="zh-CN"/>
              </w:rPr>
              <w:t>），提高非一次曲线样品的线性准确度。</w:t>
            </w:r>
          </w:p>
          <w:p>
            <w:pPr>
              <w:ind w:firstLine="480" w:firstLineChars="200"/>
              <w:rPr>
                <w:color w:val="000000"/>
                <w:sz w:val="24"/>
                <w:lang w:val="zh-CN"/>
              </w:rPr>
            </w:pPr>
            <w:r>
              <w:rPr>
                <w:rFonts w:hint="eastAsia"/>
                <w:color w:val="000000"/>
                <w:sz w:val="24"/>
                <w:lang w:val="zh-CN"/>
              </w:rPr>
              <w:t>★</w:t>
            </w:r>
            <w:r>
              <w:rPr>
                <w:color w:val="000000"/>
                <w:sz w:val="24"/>
                <w:lang w:val="zh-CN"/>
              </w:rPr>
              <w:t>8.11</w:t>
            </w:r>
            <w:r>
              <w:rPr>
                <w:rFonts w:hint="eastAsia"/>
                <w:color w:val="000000"/>
                <w:sz w:val="24"/>
                <w:lang w:val="zh-CN"/>
              </w:rPr>
              <w:t>支持峰锁定功能，减少那些不参与计算的干扰峰对主要组分的谱线或数据干扰，从而使得谱图报告更美观，数据更清晰。</w:t>
            </w:r>
          </w:p>
          <w:p>
            <w:pPr>
              <w:ind w:firstLine="480" w:firstLineChars="200"/>
              <w:rPr>
                <w:color w:val="000000"/>
                <w:sz w:val="24"/>
                <w:lang w:val="zh-CN"/>
              </w:rPr>
            </w:pPr>
            <w:r>
              <w:rPr>
                <w:rFonts w:hint="eastAsia"/>
                <w:color w:val="000000"/>
                <w:sz w:val="24"/>
                <w:lang w:val="zh-CN"/>
              </w:rPr>
              <w:t>★</w:t>
            </w:r>
            <w:r>
              <w:rPr>
                <w:color w:val="000000"/>
                <w:sz w:val="24"/>
                <w:lang w:val="zh-CN"/>
              </w:rPr>
              <w:t>8.12</w:t>
            </w:r>
            <w:r>
              <w:rPr>
                <w:rFonts w:hint="eastAsia"/>
                <w:color w:val="000000"/>
                <w:sz w:val="24"/>
                <w:lang w:val="zh-CN"/>
              </w:rPr>
              <w:t>支持分组计算功能，优化组分的合并运算，无需另外手动计算。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jc w:val="center"/>
              <w:rPr>
                <w:color w:val="000000"/>
                <w:sz w:val="24"/>
                <w:lang w:val="zh-CN"/>
              </w:rPr>
            </w:pPr>
            <w:r>
              <w:rPr>
                <w:rFonts w:hint="eastAsia"/>
                <w:color w:val="000000"/>
                <w:sz w:val="24"/>
                <w:lang w:val="zh-CN"/>
              </w:rPr>
              <w:t>2</w:t>
            </w:r>
          </w:p>
        </w:tc>
        <w:tc>
          <w:tcPr>
            <w:tcW w:w="456" w:type="dxa"/>
            <w:shd w:val="clear" w:color="auto" w:fill="auto"/>
            <w:vAlign w:val="center"/>
          </w:tcPr>
          <w:p>
            <w:pPr>
              <w:spacing w:line="440" w:lineRule="exact"/>
              <w:jc w:val="center"/>
              <w:rPr>
                <w:sz w:val="24"/>
                <w:szCs w:val="24"/>
              </w:rPr>
            </w:pPr>
            <w:r>
              <w:rPr>
                <w:rFonts w:hint="eastAsia"/>
                <w:sz w:val="24"/>
                <w:szCs w:val="24"/>
              </w:rPr>
              <w:t>液相色谱仪</w:t>
            </w:r>
          </w:p>
        </w:tc>
        <w:tc>
          <w:tcPr>
            <w:tcW w:w="7695" w:type="dxa"/>
            <w:shd w:val="clear" w:color="auto" w:fill="auto"/>
            <w:vAlign w:val="center"/>
          </w:tcPr>
          <w:p>
            <w:pPr>
              <w:ind w:firstLine="480" w:firstLineChars="200"/>
              <w:rPr>
                <w:sz w:val="24"/>
                <w:szCs w:val="24"/>
                <w:lang w:val="zh-CN"/>
              </w:rPr>
            </w:pPr>
            <w:r>
              <w:rPr>
                <w:rFonts w:hint="eastAsia"/>
                <w:color w:val="000000"/>
                <w:sz w:val="24"/>
                <w:lang w:val="zh-CN"/>
              </w:rPr>
              <w:t>★</w:t>
            </w:r>
            <w:r>
              <w:rPr>
                <w:b/>
                <w:color w:val="000000"/>
                <w:sz w:val="24"/>
                <w:szCs w:val="24"/>
                <w:lang w:val="zh-CN"/>
              </w:rPr>
              <w:t>1</w:t>
            </w:r>
            <w:r>
              <w:rPr>
                <w:rFonts w:hint="eastAsia"/>
                <w:b/>
                <w:color w:val="000000"/>
                <w:sz w:val="24"/>
                <w:szCs w:val="24"/>
                <w:lang w:val="zh-CN"/>
              </w:rPr>
              <w:t>、配置及附件要求</w:t>
            </w:r>
            <w:r>
              <w:rPr>
                <w:rFonts w:hint="eastAsia"/>
                <w:color w:val="000000"/>
                <w:sz w:val="24"/>
                <w:szCs w:val="24"/>
                <w:lang w:val="zh-CN"/>
              </w:rPr>
              <w:t>：主机（紫外检测器</w:t>
            </w:r>
            <w:r>
              <w:rPr>
                <w:color w:val="000000"/>
                <w:sz w:val="24"/>
                <w:szCs w:val="24"/>
                <w:lang w:val="zh-CN"/>
              </w:rPr>
              <w:t>1</w:t>
            </w:r>
            <w:r>
              <w:rPr>
                <w:rFonts w:hint="eastAsia"/>
                <w:color w:val="000000"/>
                <w:sz w:val="24"/>
                <w:szCs w:val="24"/>
                <w:lang w:val="zh-CN"/>
              </w:rPr>
              <w:t>套、原装柱温箱、梯度输液单元、全自动液体进</w:t>
            </w:r>
            <w:r>
              <w:rPr>
                <w:rFonts w:hint="eastAsia"/>
                <w:sz w:val="24"/>
                <w:szCs w:val="24"/>
                <w:lang w:val="zh-CN"/>
              </w:rPr>
              <w:t>样器、反控工作站、</w:t>
            </w:r>
            <w:r>
              <w:rPr>
                <w:sz w:val="24"/>
                <w:szCs w:val="24"/>
                <w:lang w:val="zh-CN"/>
              </w:rPr>
              <w:t>C-18</w:t>
            </w:r>
            <w:r>
              <w:rPr>
                <w:rFonts w:hint="eastAsia"/>
                <w:sz w:val="24"/>
                <w:szCs w:val="24"/>
                <w:lang w:val="zh-CN"/>
              </w:rPr>
              <w:t>柱至少</w:t>
            </w:r>
            <w:r>
              <w:rPr>
                <w:sz w:val="24"/>
                <w:szCs w:val="24"/>
                <w:lang w:val="zh-CN"/>
              </w:rPr>
              <w:t>2</w:t>
            </w:r>
            <w:r>
              <w:rPr>
                <w:rFonts w:hint="eastAsia"/>
                <w:sz w:val="24"/>
                <w:szCs w:val="24"/>
                <w:lang w:val="zh-CN"/>
              </w:rPr>
              <w:t>支、保护柱</w:t>
            </w:r>
            <w:r>
              <w:rPr>
                <w:sz w:val="24"/>
                <w:szCs w:val="24"/>
                <w:lang w:val="zh-CN"/>
              </w:rPr>
              <w:t>1</w:t>
            </w:r>
            <w:r>
              <w:rPr>
                <w:rFonts w:hint="eastAsia"/>
                <w:sz w:val="24"/>
                <w:szCs w:val="24"/>
                <w:lang w:val="zh-CN"/>
              </w:rPr>
              <w:t>套），计算机</w:t>
            </w:r>
            <w:r>
              <w:rPr>
                <w:sz w:val="24"/>
                <w:szCs w:val="24"/>
                <w:lang w:val="zh-CN"/>
              </w:rPr>
              <w:t>1</w:t>
            </w:r>
            <w:r>
              <w:rPr>
                <w:rFonts w:hint="eastAsia"/>
                <w:sz w:val="24"/>
                <w:szCs w:val="24"/>
                <w:lang w:val="zh-CN"/>
              </w:rPr>
              <w:t>套（配置：八代酷睿</w:t>
            </w:r>
            <w:r>
              <w:rPr>
                <w:sz w:val="24"/>
                <w:szCs w:val="24"/>
                <w:lang w:val="zh-CN"/>
              </w:rPr>
              <w:t>i5</w:t>
            </w:r>
            <w:r>
              <w:rPr>
                <w:rFonts w:hint="eastAsia"/>
                <w:sz w:val="24"/>
                <w:szCs w:val="24"/>
                <w:lang w:val="zh-CN"/>
              </w:rPr>
              <w:t>，</w:t>
            </w:r>
            <w:r>
              <w:rPr>
                <w:sz w:val="24"/>
                <w:szCs w:val="24"/>
                <w:lang w:val="zh-CN"/>
              </w:rPr>
              <w:t>4G</w:t>
            </w:r>
            <w:r>
              <w:rPr>
                <w:rFonts w:hint="eastAsia"/>
                <w:sz w:val="24"/>
                <w:szCs w:val="24"/>
                <w:lang w:val="zh-CN"/>
              </w:rPr>
              <w:t>，</w:t>
            </w:r>
            <w:r>
              <w:rPr>
                <w:sz w:val="24"/>
                <w:szCs w:val="24"/>
                <w:lang w:val="zh-CN"/>
              </w:rPr>
              <w:t>1T</w:t>
            </w:r>
            <w:r>
              <w:rPr>
                <w:rFonts w:hint="eastAsia"/>
                <w:sz w:val="24"/>
                <w:szCs w:val="24"/>
                <w:lang w:val="zh-CN"/>
              </w:rPr>
              <w:t>，</w:t>
            </w:r>
            <w:r>
              <w:rPr>
                <w:sz w:val="24"/>
                <w:szCs w:val="24"/>
                <w:lang w:val="zh-CN"/>
              </w:rPr>
              <w:t>19</w:t>
            </w:r>
            <w:r>
              <w:rPr>
                <w:rFonts w:hint="eastAsia"/>
                <w:sz w:val="24"/>
                <w:szCs w:val="24"/>
                <w:lang w:val="zh-CN"/>
              </w:rPr>
              <w:t>英寸），溶剂过滤器</w:t>
            </w:r>
            <w:r>
              <w:rPr>
                <w:sz w:val="24"/>
                <w:szCs w:val="24"/>
                <w:lang w:val="zh-CN"/>
              </w:rPr>
              <w:t>1</w:t>
            </w:r>
            <w:r>
              <w:rPr>
                <w:rFonts w:hint="eastAsia"/>
                <w:sz w:val="24"/>
                <w:szCs w:val="24"/>
                <w:lang w:val="zh-CN"/>
              </w:rPr>
              <w:t>套（不指定参考品牌）。</w:t>
            </w:r>
          </w:p>
          <w:p>
            <w:pPr>
              <w:ind w:firstLine="480" w:firstLineChars="200"/>
              <w:rPr>
                <w:b/>
                <w:sz w:val="24"/>
                <w:szCs w:val="24"/>
              </w:rPr>
            </w:pPr>
            <w:r>
              <w:rPr>
                <w:b/>
                <w:sz w:val="24"/>
                <w:szCs w:val="24"/>
              </w:rPr>
              <w:t>2</w:t>
            </w:r>
            <w:r>
              <w:rPr>
                <w:rFonts w:hint="eastAsia"/>
                <w:b/>
                <w:sz w:val="24"/>
                <w:szCs w:val="24"/>
                <w:lang w:val="zh-CN"/>
              </w:rPr>
              <w:t>、主机技术要求</w:t>
            </w:r>
          </w:p>
          <w:p>
            <w:pPr>
              <w:ind w:firstLine="480" w:firstLineChars="200"/>
              <w:rPr>
                <w:kern w:val="0"/>
                <w:sz w:val="24"/>
                <w:szCs w:val="24"/>
              </w:rPr>
            </w:pPr>
            <w:r>
              <w:rPr>
                <w:color w:val="000000"/>
                <w:sz w:val="24"/>
                <w:szCs w:val="24"/>
                <w:lang w:val="zh-CN"/>
              </w:rPr>
              <w:t xml:space="preserve">2.1 </w:t>
            </w:r>
            <w:r>
              <w:rPr>
                <w:rFonts w:hint="eastAsia"/>
                <w:kern w:val="0"/>
                <w:sz w:val="24"/>
                <w:szCs w:val="24"/>
              </w:rPr>
              <w:t>稳定可靠的分离系统：主动在线实时压力补偿技术，实现更低压力波动和更高输液精度。</w:t>
            </w:r>
          </w:p>
          <w:p>
            <w:pPr>
              <w:ind w:firstLine="480" w:firstLineChars="200"/>
              <w:rPr>
                <w:color w:val="000000"/>
                <w:sz w:val="24"/>
                <w:szCs w:val="24"/>
                <w:lang w:val="zh-CN"/>
              </w:rPr>
            </w:pPr>
            <w:r>
              <w:rPr>
                <w:color w:val="000000"/>
                <w:sz w:val="24"/>
                <w:szCs w:val="24"/>
                <w:lang w:val="zh-CN"/>
              </w:rPr>
              <w:t>2.2</w:t>
            </w:r>
            <w:r>
              <w:rPr>
                <w:rFonts w:hint="eastAsia"/>
                <w:color w:val="000000"/>
                <w:sz w:val="24"/>
                <w:szCs w:val="24"/>
                <w:lang w:val="zh-CN"/>
              </w:rPr>
              <w:t>光路及热稳定系统：较高的灵敏度和出色的线性，更低的基线漂移</w:t>
            </w:r>
          </w:p>
          <w:p>
            <w:pPr>
              <w:ind w:firstLine="480" w:firstLineChars="200"/>
              <w:rPr>
                <w:color w:val="000000"/>
                <w:sz w:val="24"/>
                <w:szCs w:val="24"/>
                <w:lang w:val="zh-CN"/>
              </w:rPr>
            </w:pPr>
            <w:r>
              <w:rPr>
                <w:color w:val="000000"/>
                <w:sz w:val="24"/>
                <w:szCs w:val="24"/>
                <w:lang w:val="zh-CN"/>
              </w:rPr>
              <w:t xml:space="preserve">2.3 </w:t>
            </w:r>
            <w:r>
              <w:rPr>
                <w:rFonts w:hint="eastAsia"/>
                <w:color w:val="000000"/>
                <w:sz w:val="24"/>
                <w:szCs w:val="24"/>
                <w:lang w:val="zh-CN"/>
              </w:rPr>
              <w:t>温度控制系统：半导体材质的模块式加热，保证升温速率和温度均一性，配备漏液传感器和温度过热保护等安全保护措施；</w:t>
            </w:r>
          </w:p>
          <w:p>
            <w:pPr>
              <w:ind w:firstLine="480" w:firstLineChars="200"/>
              <w:rPr>
                <w:b/>
                <w:color w:val="000000"/>
                <w:sz w:val="24"/>
                <w:szCs w:val="24"/>
                <w:lang w:val="zh-CN"/>
              </w:rPr>
            </w:pPr>
            <w:r>
              <w:rPr>
                <w:b/>
                <w:color w:val="000000"/>
                <w:sz w:val="24"/>
                <w:szCs w:val="24"/>
                <w:lang w:val="zh-CN"/>
              </w:rPr>
              <w:t>3</w:t>
            </w:r>
            <w:r>
              <w:rPr>
                <w:rFonts w:hint="eastAsia"/>
                <w:b/>
                <w:color w:val="000000"/>
                <w:sz w:val="24"/>
                <w:szCs w:val="24"/>
                <w:lang w:val="zh-CN"/>
              </w:rPr>
              <w:t>、高压输液泵技术要求</w:t>
            </w:r>
          </w:p>
          <w:p>
            <w:pPr>
              <w:ind w:firstLine="480" w:firstLineChars="200"/>
              <w:rPr>
                <w:kern w:val="0"/>
                <w:sz w:val="24"/>
                <w:szCs w:val="24"/>
              </w:rPr>
            </w:pPr>
            <w:r>
              <w:rPr>
                <w:color w:val="000000"/>
                <w:sz w:val="24"/>
                <w:szCs w:val="24"/>
                <w:lang w:val="zh-CN"/>
              </w:rPr>
              <w:t xml:space="preserve">3.1 </w:t>
            </w:r>
            <w:r>
              <w:rPr>
                <w:rFonts w:hint="eastAsia"/>
                <w:color w:val="000000"/>
                <w:sz w:val="24"/>
                <w:szCs w:val="24"/>
                <w:lang w:val="zh-CN"/>
              </w:rPr>
              <w:t>输液方式；</w:t>
            </w:r>
            <w:r>
              <w:rPr>
                <w:color w:val="000000"/>
                <w:sz w:val="24"/>
                <w:szCs w:val="24"/>
                <w:lang w:val="zh-CN"/>
              </w:rPr>
              <w:t xml:space="preserve"> </w:t>
            </w:r>
            <w:r>
              <w:rPr>
                <w:rFonts w:hint="eastAsia"/>
                <w:color w:val="000000"/>
                <w:sz w:val="24"/>
                <w:szCs w:val="24"/>
                <w:lang w:val="zh-CN"/>
              </w:rPr>
              <w:t>串联双柱塞（</w:t>
            </w:r>
            <w:r>
              <w:rPr>
                <w:rFonts w:hint="eastAsia"/>
                <w:kern w:val="0"/>
                <w:sz w:val="24"/>
                <w:szCs w:val="24"/>
              </w:rPr>
              <w:t>主泵头：</w:t>
            </w:r>
            <w:r>
              <w:rPr>
                <w:kern w:val="0"/>
                <w:sz w:val="24"/>
                <w:szCs w:val="24"/>
              </w:rPr>
              <w:t>47ul</w:t>
            </w:r>
            <w:r>
              <w:rPr>
                <w:rFonts w:hint="eastAsia"/>
                <w:kern w:val="0"/>
                <w:sz w:val="24"/>
                <w:szCs w:val="24"/>
              </w:rPr>
              <w:t>，副泵头：</w:t>
            </w:r>
            <w:r>
              <w:rPr>
                <w:kern w:val="0"/>
                <w:sz w:val="24"/>
                <w:szCs w:val="24"/>
              </w:rPr>
              <w:t>23ul</w:t>
            </w:r>
            <w:r>
              <w:rPr>
                <w:rFonts w:hint="eastAsia"/>
                <w:kern w:val="0"/>
                <w:sz w:val="24"/>
                <w:szCs w:val="24"/>
              </w:rPr>
              <w:t>）；最大压力：</w:t>
            </w:r>
            <w:r>
              <w:rPr>
                <w:kern w:val="0"/>
                <w:sz w:val="24"/>
                <w:szCs w:val="24"/>
              </w:rPr>
              <w:t xml:space="preserve">50MPa </w:t>
            </w:r>
          </w:p>
          <w:p>
            <w:pPr>
              <w:ind w:firstLine="480" w:firstLineChars="200"/>
              <w:rPr>
                <w:kern w:val="0"/>
                <w:sz w:val="24"/>
                <w:szCs w:val="24"/>
              </w:rPr>
            </w:pPr>
            <w:r>
              <w:rPr>
                <w:rFonts w:hint="eastAsia"/>
                <w:color w:val="000000"/>
                <w:sz w:val="24"/>
              </w:rPr>
              <w:t>★</w:t>
            </w:r>
            <w:r>
              <w:rPr>
                <w:color w:val="000000"/>
                <w:sz w:val="24"/>
                <w:szCs w:val="24"/>
              </w:rPr>
              <w:t xml:space="preserve">3.2 </w:t>
            </w:r>
            <w:r>
              <w:rPr>
                <w:rFonts w:hint="eastAsia"/>
                <w:color w:val="000000"/>
                <w:sz w:val="24"/>
                <w:szCs w:val="24"/>
                <w:lang w:val="zh-CN"/>
              </w:rPr>
              <w:t>流量精确度</w:t>
            </w:r>
            <w:r>
              <w:rPr>
                <w:rFonts w:hint="eastAsia"/>
                <w:color w:val="000000"/>
                <w:sz w:val="24"/>
                <w:szCs w:val="24"/>
              </w:rPr>
              <w:t>：</w:t>
            </w:r>
            <w:r>
              <w:rPr>
                <w:kern w:val="0"/>
                <w:sz w:val="24"/>
                <w:szCs w:val="24"/>
              </w:rPr>
              <w:t>0.05%RSD</w:t>
            </w:r>
            <w:r>
              <w:rPr>
                <w:rFonts w:hint="eastAsia"/>
                <w:kern w:val="0"/>
                <w:sz w:val="24"/>
                <w:szCs w:val="24"/>
              </w:rPr>
              <w:t>；流量设定范围：</w:t>
            </w:r>
            <w:r>
              <w:rPr>
                <w:kern w:val="0"/>
                <w:sz w:val="24"/>
                <w:szCs w:val="24"/>
              </w:rPr>
              <w:t>0.001ml/min-10.000ml/min</w:t>
            </w:r>
          </w:p>
          <w:p>
            <w:pPr>
              <w:ind w:firstLine="480" w:firstLineChars="200"/>
              <w:rPr>
                <w:color w:val="000000"/>
                <w:sz w:val="24"/>
                <w:szCs w:val="24"/>
              </w:rPr>
            </w:pPr>
            <w:r>
              <w:rPr>
                <w:rFonts w:hint="eastAsia"/>
                <w:color w:val="000000"/>
                <w:sz w:val="24"/>
              </w:rPr>
              <w:t>★</w:t>
            </w:r>
            <w:r>
              <w:rPr>
                <w:color w:val="000000"/>
                <w:sz w:val="24"/>
                <w:szCs w:val="24"/>
              </w:rPr>
              <w:t xml:space="preserve">3.3 </w:t>
            </w:r>
            <w:r>
              <w:rPr>
                <w:rFonts w:hint="eastAsia"/>
                <w:color w:val="000000"/>
                <w:sz w:val="24"/>
                <w:szCs w:val="24"/>
                <w:lang w:val="zh-CN"/>
              </w:rPr>
              <w:t>梯度精度</w:t>
            </w:r>
            <w:r>
              <w:rPr>
                <w:rFonts w:hint="eastAsia"/>
                <w:color w:val="000000"/>
                <w:sz w:val="24"/>
                <w:szCs w:val="24"/>
              </w:rPr>
              <w:t>：</w:t>
            </w:r>
            <w:r>
              <w:rPr>
                <w:kern w:val="0"/>
                <w:sz w:val="24"/>
                <w:szCs w:val="24"/>
              </w:rPr>
              <w:t>≤±1%</w:t>
            </w:r>
            <w:r>
              <w:rPr>
                <w:rFonts w:hint="eastAsia"/>
                <w:kern w:val="0"/>
                <w:sz w:val="24"/>
                <w:szCs w:val="24"/>
              </w:rPr>
              <w:t>；</w:t>
            </w:r>
            <w:r>
              <w:rPr>
                <w:color w:val="000000"/>
                <w:sz w:val="24"/>
                <w:szCs w:val="24"/>
              </w:rPr>
              <w:t xml:space="preserve"> </w:t>
            </w:r>
          </w:p>
          <w:p>
            <w:pPr>
              <w:ind w:firstLine="480" w:firstLineChars="200"/>
              <w:rPr>
                <w:color w:val="000000"/>
                <w:sz w:val="24"/>
                <w:szCs w:val="24"/>
                <w:lang w:val="zh-CN"/>
              </w:rPr>
            </w:pPr>
            <w:r>
              <w:rPr>
                <w:rFonts w:hint="eastAsia"/>
                <w:color w:val="000000"/>
                <w:sz w:val="24"/>
                <w:lang w:val="zh-CN"/>
              </w:rPr>
              <w:t>★</w:t>
            </w:r>
            <w:r>
              <w:rPr>
                <w:color w:val="000000"/>
                <w:sz w:val="24"/>
                <w:szCs w:val="24"/>
                <w:lang w:val="zh-CN"/>
              </w:rPr>
              <w:t xml:space="preserve">3.4 </w:t>
            </w:r>
            <w:r>
              <w:rPr>
                <w:rFonts w:hint="eastAsia"/>
                <w:kern w:val="0"/>
                <w:sz w:val="24"/>
                <w:szCs w:val="24"/>
              </w:rPr>
              <w:t>柱塞清洗：自动</w:t>
            </w:r>
            <w:r>
              <w:rPr>
                <w:rFonts w:hint="eastAsia"/>
                <w:color w:val="000000"/>
                <w:sz w:val="24"/>
                <w:szCs w:val="24"/>
                <w:lang w:val="zh-CN"/>
              </w:rPr>
              <w:t>；</w:t>
            </w:r>
          </w:p>
          <w:p>
            <w:pPr>
              <w:ind w:firstLine="480" w:firstLineChars="200"/>
              <w:rPr>
                <w:color w:val="000000"/>
                <w:sz w:val="24"/>
                <w:szCs w:val="24"/>
                <w:lang w:val="zh-CN"/>
              </w:rPr>
            </w:pPr>
            <w:r>
              <w:rPr>
                <w:rFonts w:hint="eastAsia"/>
                <w:color w:val="000000"/>
                <w:sz w:val="24"/>
                <w:lang w:val="zh-CN"/>
              </w:rPr>
              <w:t>★</w:t>
            </w:r>
            <w:r>
              <w:rPr>
                <w:color w:val="000000"/>
                <w:sz w:val="24"/>
                <w:szCs w:val="24"/>
                <w:lang w:val="zh-CN"/>
              </w:rPr>
              <w:t xml:space="preserve">3.5 </w:t>
            </w:r>
            <w:r>
              <w:rPr>
                <w:rFonts w:hint="eastAsia"/>
                <w:kern w:val="0"/>
                <w:sz w:val="24"/>
                <w:szCs w:val="24"/>
              </w:rPr>
              <w:t>安全措施：漏液传感器，高压、低压限制</w:t>
            </w:r>
          </w:p>
          <w:p>
            <w:pPr>
              <w:ind w:firstLine="480" w:firstLineChars="200"/>
              <w:rPr>
                <w:b/>
                <w:color w:val="000000"/>
                <w:sz w:val="24"/>
                <w:szCs w:val="24"/>
                <w:lang w:val="zh-CN"/>
              </w:rPr>
            </w:pPr>
            <w:r>
              <w:rPr>
                <w:b/>
                <w:color w:val="000000"/>
                <w:sz w:val="24"/>
                <w:szCs w:val="24"/>
                <w:lang w:val="zh-CN"/>
              </w:rPr>
              <w:t>4</w:t>
            </w:r>
            <w:r>
              <w:rPr>
                <w:rFonts w:hint="eastAsia"/>
                <w:b/>
                <w:color w:val="000000"/>
                <w:sz w:val="24"/>
                <w:szCs w:val="24"/>
                <w:lang w:val="zh-CN"/>
              </w:rPr>
              <w:t>、柱温箱技术要求</w:t>
            </w:r>
          </w:p>
          <w:p>
            <w:pPr>
              <w:ind w:firstLine="480" w:firstLineChars="200"/>
              <w:rPr>
                <w:color w:val="000000"/>
                <w:sz w:val="24"/>
                <w:szCs w:val="24"/>
                <w:lang w:val="zh-CN"/>
              </w:rPr>
            </w:pPr>
            <w:r>
              <w:rPr>
                <w:color w:val="000000"/>
                <w:sz w:val="24"/>
                <w:szCs w:val="24"/>
                <w:lang w:val="zh-CN"/>
              </w:rPr>
              <w:t xml:space="preserve">4.1 </w:t>
            </w:r>
            <w:r>
              <w:rPr>
                <w:rFonts w:hint="eastAsia"/>
                <w:kern w:val="0"/>
                <w:sz w:val="24"/>
                <w:szCs w:val="24"/>
              </w:rPr>
              <w:t>调温方式：半导体加热及制冷</w:t>
            </w:r>
            <w:r>
              <w:rPr>
                <w:rFonts w:hint="eastAsia"/>
                <w:color w:val="000000"/>
                <w:sz w:val="24"/>
                <w:szCs w:val="24"/>
                <w:lang w:val="zh-CN"/>
              </w:rPr>
              <w:t>；</w:t>
            </w:r>
            <w:r>
              <w:rPr>
                <w:rFonts w:hint="eastAsia"/>
                <w:kern w:val="0"/>
                <w:sz w:val="24"/>
                <w:szCs w:val="24"/>
              </w:rPr>
              <w:t>温度控制精密度：</w:t>
            </w:r>
            <w:r>
              <w:rPr>
                <w:kern w:val="0"/>
                <w:sz w:val="24"/>
                <w:szCs w:val="24"/>
              </w:rPr>
              <w:t>±0.1</w:t>
            </w:r>
            <w:r>
              <w:rPr>
                <w:rFonts w:hint="eastAsia" w:ascii="宋体" w:hAnsi="宋体" w:cs="宋体"/>
                <w:kern w:val="0"/>
                <w:sz w:val="24"/>
                <w:szCs w:val="24"/>
              </w:rPr>
              <w:t>℃</w:t>
            </w:r>
          </w:p>
          <w:p>
            <w:pPr>
              <w:ind w:firstLine="480" w:firstLineChars="200"/>
              <w:rPr>
                <w:color w:val="000000"/>
                <w:sz w:val="24"/>
                <w:szCs w:val="24"/>
                <w:lang w:val="zh-CN"/>
              </w:rPr>
            </w:pPr>
            <w:r>
              <w:rPr>
                <w:rFonts w:hint="eastAsia"/>
                <w:color w:val="000000"/>
                <w:sz w:val="24"/>
                <w:lang w:val="zh-CN"/>
              </w:rPr>
              <w:t>★</w:t>
            </w:r>
            <w:r>
              <w:rPr>
                <w:color w:val="000000"/>
                <w:sz w:val="24"/>
                <w:szCs w:val="24"/>
                <w:lang w:val="zh-CN"/>
              </w:rPr>
              <w:t xml:space="preserve">4.2 </w:t>
            </w:r>
            <w:r>
              <w:rPr>
                <w:rFonts w:hint="eastAsia"/>
                <w:kern w:val="0"/>
                <w:sz w:val="24"/>
                <w:szCs w:val="24"/>
              </w:rPr>
              <w:t>可实现流动相、样品的预加热</w:t>
            </w:r>
          </w:p>
          <w:p>
            <w:pPr>
              <w:ind w:firstLine="480" w:firstLineChars="200"/>
              <w:rPr>
                <w:color w:val="000000"/>
                <w:sz w:val="24"/>
                <w:szCs w:val="24"/>
                <w:lang w:val="zh-CN"/>
              </w:rPr>
            </w:pPr>
            <w:r>
              <w:rPr>
                <w:color w:val="000000"/>
                <w:sz w:val="24"/>
                <w:szCs w:val="24"/>
                <w:lang w:val="zh-CN"/>
              </w:rPr>
              <w:t xml:space="preserve">4.3 </w:t>
            </w:r>
            <w:r>
              <w:rPr>
                <w:rFonts w:hint="eastAsia"/>
                <w:kern w:val="0"/>
                <w:sz w:val="24"/>
                <w:szCs w:val="24"/>
              </w:rPr>
              <w:t>安全措施：温度过高断电保护功能</w:t>
            </w:r>
          </w:p>
          <w:p>
            <w:pPr>
              <w:ind w:firstLine="480" w:firstLineChars="200"/>
              <w:rPr>
                <w:color w:val="000000"/>
                <w:sz w:val="24"/>
                <w:szCs w:val="24"/>
                <w:lang w:val="zh-CN"/>
              </w:rPr>
            </w:pPr>
            <w:r>
              <w:rPr>
                <w:color w:val="000000"/>
                <w:sz w:val="24"/>
                <w:szCs w:val="24"/>
                <w:lang w:val="zh-CN"/>
              </w:rPr>
              <w:t xml:space="preserve">4.4 </w:t>
            </w:r>
            <w:r>
              <w:rPr>
                <w:rFonts w:hint="eastAsia"/>
                <w:kern w:val="0"/>
                <w:sz w:val="24"/>
                <w:szCs w:val="24"/>
              </w:rPr>
              <w:t>柱容量：</w:t>
            </w:r>
            <w:r>
              <w:rPr>
                <w:kern w:val="0"/>
                <w:sz w:val="24"/>
                <w:szCs w:val="24"/>
              </w:rPr>
              <w:t>2</w:t>
            </w:r>
            <w:r>
              <w:rPr>
                <w:rFonts w:hint="eastAsia"/>
                <w:kern w:val="0"/>
                <w:sz w:val="24"/>
                <w:szCs w:val="24"/>
              </w:rPr>
              <w:t>根</w:t>
            </w:r>
          </w:p>
          <w:p>
            <w:pPr>
              <w:ind w:firstLine="480" w:firstLineChars="200"/>
              <w:rPr>
                <w:b/>
                <w:color w:val="000000"/>
                <w:sz w:val="24"/>
                <w:szCs w:val="24"/>
                <w:lang w:val="zh-CN"/>
              </w:rPr>
            </w:pPr>
            <w:r>
              <w:rPr>
                <w:b/>
                <w:color w:val="000000"/>
                <w:sz w:val="24"/>
                <w:szCs w:val="24"/>
                <w:lang w:val="zh-CN"/>
              </w:rPr>
              <w:t>5</w:t>
            </w:r>
            <w:r>
              <w:rPr>
                <w:rFonts w:hint="eastAsia"/>
                <w:b/>
                <w:color w:val="000000"/>
                <w:sz w:val="24"/>
                <w:szCs w:val="24"/>
                <w:lang w:val="zh-CN"/>
              </w:rPr>
              <w:t>、</w:t>
            </w:r>
            <w:r>
              <w:rPr>
                <w:rFonts w:hint="eastAsia"/>
                <w:b/>
                <w:bCs/>
                <w:kern w:val="0"/>
                <w:sz w:val="24"/>
                <w:szCs w:val="24"/>
              </w:rPr>
              <w:t>双波长紫外检测器</w:t>
            </w:r>
            <w:r>
              <w:rPr>
                <w:rFonts w:hint="eastAsia"/>
                <w:b/>
                <w:color w:val="000000"/>
                <w:sz w:val="24"/>
                <w:szCs w:val="24"/>
                <w:lang w:val="zh-CN"/>
              </w:rPr>
              <w:t>技术要求</w:t>
            </w:r>
          </w:p>
          <w:p>
            <w:pPr>
              <w:ind w:firstLine="480" w:firstLineChars="200"/>
              <w:rPr>
                <w:color w:val="000000"/>
                <w:sz w:val="24"/>
                <w:szCs w:val="24"/>
                <w:lang w:val="zh-CN"/>
              </w:rPr>
            </w:pPr>
            <w:r>
              <w:rPr>
                <w:color w:val="000000"/>
                <w:sz w:val="24"/>
                <w:szCs w:val="24"/>
                <w:lang w:val="zh-CN"/>
              </w:rPr>
              <w:t xml:space="preserve">5.1 </w:t>
            </w:r>
            <w:r>
              <w:rPr>
                <w:rFonts w:hint="eastAsia"/>
                <w:kern w:val="0"/>
                <w:sz w:val="24"/>
                <w:szCs w:val="24"/>
              </w:rPr>
              <w:t>光源：</w:t>
            </w:r>
            <w:r>
              <w:rPr>
                <w:kern w:val="0"/>
                <w:sz w:val="24"/>
                <w:szCs w:val="24"/>
              </w:rPr>
              <w:t>D2</w:t>
            </w:r>
            <w:r>
              <w:rPr>
                <w:rFonts w:hint="eastAsia"/>
                <w:kern w:val="0"/>
                <w:sz w:val="24"/>
                <w:szCs w:val="24"/>
              </w:rPr>
              <w:t>灯</w:t>
            </w:r>
            <w:r>
              <w:rPr>
                <w:rFonts w:hint="eastAsia"/>
                <w:color w:val="000000"/>
                <w:sz w:val="24"/>
                <w:szCs w:val="24"/>
                <w:lang w:val="zh-CN"/>
              </w:rPr>
              <w:t>；</w:t>
            </w:r>
            <w:r>
              <w:rPr>
                <w:rFonts w:hint="eastAsia"/>
                <w:kern w:val="0"/>
                <w:sz w:val="24"/>
                <w:szCs w:val="24"/>
              </w:rPr>
              <w:t>波长范围：</w:t>
            </w:r>
            <w:r>
              <w:rPr>
                <w:kern w:val="0"/>
                <w:sz w:val="24"/>
                <w:szCs w:val="24"/>
              </w:rPr>
              <w:t>190-700nm</w:t>
            </w:r>
            <w:r>
              <w:rPr>
                <w:rFonts w:hint="eastAsia"/>
                <w:kern w:val="0"/>
                <w:sz w:val="24"/>
                <w:szCs w:val="24"/>
              </w:rPr>
              <w:t>，波长精密度：</w:t>
            </w:r>
            <w:r>
              <w:rPr>
                <w:kern w:val="0"/>
                <w:sz w:val="24"/>
                <w:szCs w:val="24"/>
              </w:rPr>
              <w:t>≤±0.1nm</w:t>
            </w:r>
            <w:r>
              <w:rPr>
                <w:rFonts w:hint="eastAsia"/>
                <w:kern w:val="0"/>
                <w:sz w:val="24"/>
                <w:szCs w:val="24"/>
              </w:rPr>
              <w:t>；谱带宽</w:t>
            </w:r>
            <w:r>
              <w:rPr>
                <w:kern w:val="0"/>
                <w:sz w:val="24"/>
                <w:szCs w:val="24"/>
              </w:rPr>
              <w:t>.</w:t>
            </w:r>
            <w:r>
              <w:rPr>
                <w:rFonts w:hint="eastAsia"/>
                <w:kern w:val="0"/>
                <w:sz w:val="24"/>
                <w:szCs w:val="24"/>
              </w:rPr>
              <w:t>缝隙宽：</w:t>
            </w:r>
            <w:r>
              <w:rPr>
                <w:kern w:val="0"/>
                <w:sz w:val="24"/>
                <w:szCs w:val="24"/>
              </w:rPr>
              <w:t>8nm</w:t>
            </w:r>
          </w:p>
          <w:p>
            <w:pPr>
              <w:ind w:firstLine="480" w:firstLineChars="200"/>
              <w:rPr>
                <w:kern w:val="0"/>
                <w:sz w:val="24"/>
                <w:szCs w:val="24"/>
              </w:rPr>
            </w:pPr>
            <w:r>
              <w:rPr>
                <w:rFonts w:hint="eastAsia"/>
                <w:color w:val="000000"/>
                <w:sz w:val="24"/>
                <w:lang w:val="zh-CN"/>
              </w:rPr>
              <w:t>★</w:t>
            </w:r>
            <w:r>
              <w:rPr>
                <w:color w:val="000000"/>
                <w:sz w:val="24"/>
                <w:szCs w:val="24"/>
                <w:lang w:val="zh-CN"/>
              </w:rPr>
              <w:t xml:space="preserve">5.2 </w:t>
            </w:r>
            <w:r>
              <w:rPr>
                <w:rFonts w:hint="eastAsia"/>
                <w:kern w:val="0"/>
                <w:sz w:val="24"/>
                <w:szCs w:val="24"/>
              </w:rPr>
              <w:t>噪声：≤</w:t>
            </w:r>
            <w:r>
              <w:rPr>
                <w:kern w:val="0"/>
                <w:sz w:val="24"/>
                <w:szCs w:val="24"/>
              </w:rPr>
              <w:t>0.7*10</w:t>
            </w:r>
            <w:r>
              <w:rPr>
                <w:kern w:val="0"/>
                <w:sz w:val="24"/>
                <w:szCs w:val="24"/>
                <w:vertAlign w:val="superscript"/>
              </w:rPr>
              <w:t>-5</w:t>
            </w:r>
            <w:r>
              <w:rPr>
                <w:kern w:val="0"/>
                <w:sz w:val="24"/>
                <w:szCs w:val="24"/>
              </w:rPr>
              <w:t xml:space="preserve">AU   </w:t>
            </w:r>
            <w:r>
              <w:rPr>
                <w:rFonts w:hint="eastAsia"/>
                <w:kern w:val="0"/>
                <w:sz w:val="24"/>
                <w:szCs w:val="24"/>
              </w:rPr>
              <w:t>（室温恒定，仪器稳定，流过池充满氮气或甲醇，</w:t>
            </w:r>
            <w:r>
              <w:rPr>
                <w:kern w:val="0"/>
                <w:sz w:val="24"/>
                <w:szCs w:val="24"/>
              </w:rPr>
              <w:t>254nm</w:t>
            </w:r>
            <w:r>
              <w:rPr>
                <w:rFonts w:hint="eastAsia"/>
                <w:kern w:val="0"/>
                <w:sz w:val="24"/>
                <w:szCs w:val="24"/>
              </w:rPr>
              <w:t>，响应时间</w:t>
            </w:r>
            <w:r>
              <w:rPr>
                <w:kern w:val="0"/>
                <w:sz w:val="24"/>
                <w:szCs w:val="24"/>
              </w:rPr>
              <w:t>2.0s</w:t>
            </w:r>
            <w:r>
              <w:rPr>
                <w:rFonts w:hint="eastAsia"/>
                <w:kern w:val="0"/>
                <w:sz w:val="24"/>
                <w:szCs w:val="24"/>
              </w:rPr>
              <w:t>，采样频率</w:t>
            </w:r>
            <w:r>
              <w:rPr>
                <w:kern w:val="0"/>
                <w:sz w:val="24"/>
                <w:szCs w:val="24"/>
              </w:rPr>
              <w:t>50HZ</w:t>
            </w:r>
            <w:r>
              <w:rPr>
                <w:rFonts w:hint="eastAsia"/>
                <w:kern w:val="0"/>
                <w:sz w:val="24"/>
                <w:szCs w:val="24"/>
              </w:rPr>
              <w:t>）</w:t>
            </w:r>
          </w:p>
          <w:p>
            <w:pPr>
              <w:ind w:firstLine="480" w:firstLineChars="200"/>
              <w:rPr>
                <w:kern w:val="0"/>
                <w:sz w:val="24"/>
                <w:szCs w:val="24"/>
              </w:rPr>
            </w:pPr>
            <w:r>
              <w:rPr>
                <w:color w:val="000000"/>
                <w:sz w:val="24"/>
                <w:szCs w:val="24"/>
                <w:lang w:val="zh-CN"/>
              </w:rPr>
              <w:t xml:space="preserve">5.3 </w:t>
            </w:r>
            <w:r>
              <w:rPr>
                <w:rFonts w:hint="eastAsia"/>
                <w:kern w:val="0"/>
                <w:sz w:val="24"/>
                <w:szCs w:val="24"/>
              </w:rPr>
              <w:t>漂移：≤</w:t>
            </w:r>
            <w:r>
              <w:rPr>
                <w:kern w:val="0"/>
                <w:sz w:val="24"/>
                <w:szCs w:val="24"/>
              </w:rPr>
              <w:t>1*10</w:t>
            </w:r>
            <w:r>
              <w:rPr>
                <w:kern w:val="0"/>
                <w:sz w:val="24"/>
                <w:szCs w:val="24"/>
                <w:vertAlign w:val="superscript"/>
              </w:rPr>
              <w:t>-4</w:t>
            </w:r>
            <w:r>
              <w:rPr>
                <w:kern w:val="0"/>
                <w:sz w:val="24"/>
                <w:szCs w:val="24"/>
              </w:rPr>
              <w:t xml:space="preserve">AU/h   </w:t>
            </w:r>
            <w:r>
              <w:rPr>
                <w:rFonts w:hint="eastAsia"/>
                <w:kern w:val="0"/>
                <w:sz w:val="24"/>
                <w:szCs w:val="24"/>
              </w:rPr>
              <w:t>（室温恒定，仪器稳定，流过池充满氮气或甲醇，</w:t>
            </w:r>
            <w:r>
              <w:rPr>
                <w:kern w:val="0"/>
                <w:sz w:val="24"/>
                <w:szCs w:val="24"/>
              </w:rPr>
              <w:t>254nm</w:t>
            </w:r>
            <w:r>
              <w:rPr>
                <w:rFonts w:hint="eastAsia"/>
                <w:kern w:val="0"/>
                <w:sz w:val="24"/>
                <w:szCs w:val="24"/>
              </w:rPr>
              <w:t>，</w:t>
            </w:r>
            <w:r>
              <w:rPr>
                <w:kern w:val="0"/>
                <w:sz w:val="24"/>
                <w:szCs w:val="24"/>
              </w:rPr>
              <w:t xml:space="preserve"> </w:t>
            </w:r>
            <w:r>
              <w:rPr>
                <w:rFonts w:hint="eastAsia"/>
                <w:kern w:val="0"/>
                <w:sz w:val="24"/>
                <w:szCs w:val="24"/>
              </w:rPr>
              <w:t>响应时间</w:t>
            </w:r>
            <w:r>
              <w:rPr>
                <w:kern w:val="0"/>
                <w:sz w:val="24"/>
                <w:szCs w:val="24"/>
              </w:rPr>
              <w:t>2.0s</w:t>
            </w:r>
            <w:r>
              <w:rPr>
                <w:rFonts w:hint="eastAsia"/>
                <w:kern w:val="0"/>
                <w:sz w:val="24"/>
                <w:szCs w:val="24"/>
              </w:rPr>
              <w:t>，采样频率</w:t>
            </w:r>
            <w:r>
              <w:rPr>
                <w:kern w:val="0"/>
                <w:sz w:val="24"/>
                <w:szCs w:val="24"/>
              </w:rPr>
              <w:t>50HZ</w:t>
            </w:r>
            <w:r>
              <w:rPr>
                <w:rFonts w:hint="eastAsia"/>
                <w:kern w:val="0"/>
                <w:sz w:val="24"/>
                <w:szCs w:val="24"/>
              </w:rPr>
              <w:t>）</w:t>
            </w:r>
          </w:p>
          <w:p>
            <w:pPr>
              <w:ind w:firstLine="480" w:firstLineChars="200"/>
              <w:rPr>
                <w:kern w:val="0"/>
                <w:sz w:val="24"/>
                <w:szCs w:val="24"/>
              </w:rPr>
            </w:pPr>
            <w:r>
              <w:rPr>
                <w:rFonts w:hint="eastAsia"/>
                <w:color w:val="000000"/>
                <w:sz w:val="24"/>
                <w:lang w:val="zh-CN"/>
              </w:rPr>
              <w:t>★</w:t>
            </w:r>
            <w:r>
              <w:rPr>
                <w:kern w:val="0"/>
                <w:sz w:val="24"/>
                <w:szCs w:val="24"/>
              </w:rPr>
              <w:t xml:space="preserve">5.4 </w:t>
            </w:r>
            <w:r>
              <w:rPr>
                <w:rFonts w:hint="eastAsia"/>
                <w:kern w:val="0"/>
                <w:sz w:val="24"/>
                <w:szCs w:val="24"/>
              </w:rPr>
              <w:t>功能：</w:t>
            </w:r>
            <w:r>
              <w:rPr>
                <w:kern w:val="0"/>
                <w:sz w:val="24"/>
                <w:szCs w:val="24"/>
              </w:rPr>
              <w:t>190nm-370nm</w:t>
            </w:r>
            <w:r>
              <w:rPr>
                <w:rFonts w:hint="eastAsia"/>
                <w:kern w:val="0"/>
                <w:sz w:val="24"/>
                <w:szCs w:val="24"/>
              </w:rPr>
              <w:t>或</w:t>
            </w:r>
            <w:r>
              <w:rPr>
                <w:kern w:val="0"/>
                <w:sz w:val="24"/>
                <w:szCs w:val="24"/>
              </w:rPr>
              <w:t>371nm</w:t>
            </w:r>
            <w:r>
              <w:rPr>
                <w:rFonts w:hint="eastAsia"/>
                <w:kern w:val="0"/>
                <w:sz w:val="24"/>
                <w:szCs w:val="24"/>
              </w:rPr>
              <w:t>以上双波长检测比例色谱图输出，具有波长扫描，时间程序</w:t>
            </w:r>
          </w:p>
          <w:p>
            <w:pPr>
              <w:ind w:firstLine="480" w:firstLineChars="200"/>
              <w:rPr>
                <w:kern w:val="0"/>
                <w:sz w:val="24"/>
                <w:szCs w:val="24"/>
              </w:rPr>
            </w:pPr>
            <w:r>
              <w:rPr>
                <w:color w:val="000000"/>
                <w:sz w:val="24"/>
                <w:szCs w:val="24"/>
              </w:rPr>
              <w:t xml:space="preserve">5.5  </w:t>
            </w:r>
            <w:r>
              <w:rPr>
                <w:rFonts w:hint="eastAsia"/>
                <w:kern w:val="0"/>
                <w:sz w:val="24"/>
                <w:szCs w:val="24"/>
              </w:rPr>
              <w:t>流过池：光程长：</w:t>
            </w:r>
            <w:r>
              <w:rPr>
                <w:kern w:val="0"/>
                <w:sz w:val="24"/>
                <w:szCs w:val="24"/>
              </w:rPr>
              <w:t>10mm</w:t>
            </w:r>
            <w:r>
              <w:rPr>
                <w:rFonts w:hint="eastAsia"/>
                <w:kern w:val="0"/>
                <w:sz w:val="24"/>
                <w:szCs w:val="24"/>
              </w:rPr>
              <w:t>；流过池耐压</w:t>
            </w:r>
            <w:r>
              <w:rPr>
                <w:kern w:val="0"/>
                <w:sz w:val="24"/>
                <w:szCs w:val="24"/>
              </w:rPr>
              <w:t>: 5MPa</w:t>
            </w:r>
          </w:p>
          <w:p>
            <w:pPr>
              <w:ind w:firstLine="480" w:firstLineChars="200"/>
              <w:rPr>
                <w:kern w:val="0"/>
                <w:sz w:val="24"/>
                <w:szCs w:val="24"/>
                <w:vertAlign w:val="superscript"/>
              </w:rPr>
            </w:pPr>
            <w:r>
              <w:rPr>
                <w:kern w:val="0"/>
                <w:sz w:val="24"/>
                <w:szCs w:val="24"/>
              </w:rPr>
              <w:t xml:space="preserve">5.6 </w:t>
            </w:r>
            <w:r>
              <w:rPr>
                <w:rFonts w:hint="eastAsia"/>
                <w:kern w:val="0"/>
                <w:sz w:val="24"/>
                <w:szCs w:val="24"/>
              </w:rPr>
              <w:t>最低检测浓度</w:t>
            </w:r>
            <w:r>
              <w:rPr>
                <w:kern w:val="0"/>
                <w:sz w:val="24"/>
                <w:szCs w:val="24"/>
              </w:rPr>
              <w:t>:</w:t>
            </w:r>
            <w:r>
              <w:rPr>
                <w:rFonts w:hint="eastAsia"/>
                <w:kern w:val="0"/>
                <w:sz w:val="24"/>
                <w:szCs w:val="24"/>
              </w:rPr>
              <w:t>不大于</w:t>
            </w:r>
            <w:r>
              <w:rPr>
                <w:kern w:val="0"/>
                <w:sz w:val="24"/>
                <w:szCs w:val="24"/>
              </w:rPr>
              <w:t>3.5×10</w:t>
            </w:r>
            <w:r>
              <w:rPr>
                <w:kern w:val="0"/>
                <w:sz w:val="24"/>
                <w:szCs w:val="24"/>
                <w:vertAlign w:val="superscript"/>
              </w:rPr>
              <w:t>-9</w:t>
            </w:r>
            <w:r>
              <w:rPr>
                <w:kern w:val="0"/>
                <w:sz w:val="24"/>
                <w:szCs w:val="24"/>
              </w:rPr>
              <w:t>g/mL</w:t>
            </w:r>
            <w:r>
              <w:rPr>
                <w:rFonts w:hint="eastAsia"/>
                <w:kern w:val="0"/>
                <w:sz w:val="24"/>
                <w:szCs w:val="24"/>
              </w:rPr>
              <w:t>；线性范围</w:t>
            </w:r>
            <w:r>
              <w:rPr>
                <w:kern w:val="0"/>
                <w:sz w:val="24"/>
                <w:szCs w:val="24"/>
              </w:rPr>
              <w:t>:≥10</w:t>
            </w:r>
            <w:r>
              <w:rPr>
                <w:kern w:val="0"/>
                <w:sz w:val="24"/>
                <w:szCs w:val="24"/>
                <w:vertAlign w:val="superscript"/>
              </w:rPr>
              <w:t>4</w:t>
            </w:r>
          </w:p>
          <w:p>
            <w:pPr>
              <w:ind w:firstLine="480" w:firstLineChars="200"/>
              <w:rPr>
                <w:color w:val="000000"/>
                <w:sz w:val="24"/>
                <w:szCs w:val="24"/>
                <w:lang w:val="zh-CN"/>
              </w:rPr>
            </w:pPr>
            <w:r>
              <w:rPr>
                <w:color w:val="000000"/>
                <w:sz w:val="24"/>
                <w:szCs w:val="24"/>
                <w:lang w:val="zh-CN"/>
              </w:rPr>
              <w:t xml:space="preserve">5.7 </w:t>
            </w:r>
            <w:r>
              <w:rPr>
                <w:rFonts w:hint="eastAsia"/>
                <w:kern w:val="0"/>
                <w:sz w:val="24"/>
                <w:szCs w:val="24"/>
              </w:rPr>
              <w:t>采样频率：</w:t>
            </w:r>
            <w:r>
              <w:rPr>
                <w:kern w:val="0"/>
                <w:sz w:val="24"/>
                <w:szCs w:val="24"/>
              </w:rPr>
              <w:t>5Hz</w:t>
            </w:r>
            <w:r>
              <w:rPr>
                <w:rFonts w:hint="eastAsia"/>
                <w:kern w:val="0"/>
                <w:sz w:val="24"/>
                <w:szCs w:val="24"/>
              </w:rPr>
              <w:t>、</w:t>
            </w:r>
            <w:r>
              <w:rPr>
                <w:kern w:val="0"/>
                <w:sz w:val="24"/>
                <w:szCs w:val="24"/>
              </w:rPr>
              <w:t>10Hz</w:t>
            </w:r>
            <w:r>
              <w:rPr>
                <w:rFonts w:hint="eastAsia"/>
                <w:kern w:val="0"/>
                <w:sz w:val="24"/>
                <w:szCs w:val="24"/>
              </w:rPr>
              <w:t>、</w:t>
            </w:r>
            <w:r>
              <w:rPr>
                <w:kern w:val="0"/>
                <w:sz w:val="24"/>
                <w:szCs w:val="24"/>
              </w:rPr>
              <w:t>25Hz</w:t>
            </w:r>
            <w:r>
              <w:rPr>
                <w:rFonts w:hint="eastAsia"/>
                <w:kern w:val="0"/>
                <w:sz w:val="24"/>
                <w:szCs w:val="24"/>
              </w:rPr>
              <w:t>、</w:t>
            </w:r>
            <w:r>
              <w:rPr>
                <w:kern w:val="0"/>
                <w:sz w:val="24"/>
                <w:szCs w:val="24"/>
              </w:rPr>
              <w:t>50Hz</w:t>
            </w:r>
            <w:r>
              <w:rPr>
                <w:rFonts w:hint="eastAsia"/>
                <w:kern w:val="0"/>
                <w:sz w:val="24"/>
                <w:szCs w:val="24"/>
              </w:rPr>
              <w:t>、</w:t>
            </w:r>
            <w:r>
              <w:rPr>
                <w:kern w:val="0"/>
                <w:sz w:val="24"/>
                <w:szCs w:val="24"/>
              </w:rPr>
              <w:t>100Hz</w:t>
            </w:r>
            <w:r>
              <w:rPr>
                <w:rFonts w:hint="eastAsia"/>
                <w:kern w:val="0"/>
                <w:sz w:val="24"/>
                <w:szCs w:val="24"/>
              </w:rPr>
              <w:t>多种可选；响应时间：</w:t>
            </w:r>
            <w:r>
              <w:rPr>
                <w:kern w:val="0"/>
                <w:sz w:val="24"/>
                <w:szCs w:val="24"/>
              </w:rPr>
              <w:t>0.1s</w:t>
            </w:r>
            <w:r>
              <w:rPr>
                <w:rFonts w:hint="eastAsia"/>
                <w:kern w:val="0"/>
                <w:sz w:val="24"/>
                <w:szCs w:val="24"/>
              </w:rPr>
              <w:t>、</w:t>
            </w:r>
            <w:r>
              <w:rPr>
                <w:kern w:val="0"/>
                <w:sz w:val="24"/>
                <w:szCs w:val="24"/>
              </w:rPr>
              <w:t>0.5s</w:t>
            </w:r>
            <w:r>
              <w:rPr>
                <w:rFonts w:hint="eastAsia"/>
                <w:kern w:val="0"/>
                <w:sz w:val="24"/>
                <w:szCs w:val="24"/>
              </w:rPr>
              <w:t>、</w:t>
            </w:r>
            <w:r>
              <w:rPr>
                <w:kern w:val="0"/>
                <w:sz w:val="24"/>
                <w:szCs w:val="24"/>
              </w:rPr>
              <w:t>1.0s</w:t>
            </w:r>
            <w:r>
              <w:rPr>
                <w:rFonts w:hint="eastAsia"/>
                <w:kern w:val="0"/>
                <w:sz w:val="24"/>
                <w:szCs w:val="24"/>
              </w:rPr>
              <w:t>、</w:t>
            </w:r>
            <w:r>
              <w:rPr>
                <w:kern w:val="0"/>
                <w:sz w:val="24"/>
                <w:szCs w:val="24"/>
              </w:rPr>
              <w:t>2.0s</w:t>
            </w:r>
            <w:r>
              <w:rPr>
                <w:rFonts w:hint="eastAsia"/>
                <w:kern w:val="0"/>
                <w:sz w:val="24"/>
                <w:szCs w:val="24"/>
              </w:rPr>
              <w:t>、</w:t>
            </w:r>
            <w:r>
              <w:rPr>
                <w:kern w:val="0"/>
                <w:sz w:val="24"/>
                <w:szCs w:val="24"/>
              </w:rPr>
              <w:t>4.0s</w:t>
            </w:r>
            <w:r>
              <w:rPr>
                <w:rFonts w:hint="eastAsia"/>
                <w:kern w:val="0"/>
                <w:sz w:val="24"/>
                <w:szCs w:val="24"/>
              </w:rPr>
              <w:t>、</w:t>
            </w:r>
            <w:r>
              <w:rPr>
                <w:kern w:val="0"/>
                <w:sz w:val="24"/>
                <w:szCs w:val="24"/>
              </w:rPr>
              <w:t>8.0s</w:t>
            </w:r>
            <w:r>
              <w:rPr>
                <w:rFonts w:hint="eastAsia"/>
                <w:kern w:val="0"/>
                <w:sz w:val="24"/>
                <w:szCs w:val="24"/>
              </w:rPr>
              <w:t>、</w:t>
            </w:r>
            <w:r>
              <w:rPr>
                <w:kern w:val="0"/>
                <w:sz w:val="24"/>
                <w:szCs w:val="24"/>
              </w:rPr>
              <w:t>10.0s</w:t>
            </w:r>
            <w:r>
              <w:rPr>
                <w:rFonts w:hint="eastAsia"/>
                <w:kern w:val="0"/>
                <w:sz w:val="24"/>
                <w:szCs w:val="24"/>
              </w:rPr>
              <w:t>多种可选</w:t>
            </w:r>
          </w:p>
          <w:p>
            <w:pPr>
              <w:ind w:firstLine="480" w:firstLineChars="200"/>
              <w:rPr>
                <w:b/>
                <w:color w:val="000000"/>
                <w:sz w:val="24"/>
                <w:szCs w:val="24"/>
                <w:lang w:val="zh-CN"/>
              </w:rPr>
            </w:pPr>
            <w:r>
              <w:rPr>
                <w:b/>
                <w:color w:val="000000"/>
                <w:sz w:val="24"/>
                <w:szCs w:val="24"/>
                <w:lang w:val="zh-CN"/>
              </w:rPr>
              <w:t>6</w:t>
            </w:r>
            <w:r>
              <w:rPr>
                <w:rFonts w:hint="eastAsia"/>
                <w:b/>
                <w:color w:val="000000"/>
                <w:sz w:val="24"/>
                <w:szCs w:val="24"/>
                <w:lang w:val="zh-CN"/>
              </w:rPr>
              <w:t>、</w:t>
            </w:r>
            <w:r>
              <w:rPr>
                <w:rFonts w:hint="eastAsia"/>
                <w:b/>
                <w:bCs/>
                <w:kern w:val="0"/>
                <w:sz w:val="24"/>
                <w:szCs w:val="24"/>
              </w:rPr>
              <w:t>原装反控</w:t>
            </w:r>
            <w:r>
              <w:rPr>
                <w:b/>
                <w:bCs/>
                <w:kern w:val="0"/>
                <w:sz w:val="24"/>
                <w:szCs w:val="24"/>
              </w:rPr>
              <w:t>LC</w:t>
            </w:r>
            <w:r>
              <w:rPr>
                <w:rFonts w:hint="eastAsia"/>
                <w:b/>
                <w:bCs/>
                <w:kern w:val="0"/>
                <w:sz w:val="24"/>
                <w:szCs w:val="24"/>
              </w:rPr>
              <w:t>工作站</w:t>
            </w:r>
            <w:r>
              <w:rPr>
                <w:rFonts w:hint="eastAsia"/>
                <w:b/>
                <w:color w:val="000000"/>
                <w:sz w:val="24"/>
                <w:szCs w:val="24"/>
                <w:lang w:val="zh-CN"/>
              </w:rPr>
              <w:t>技术要求</w:t>
            </w:r>
          </w:p>
          <w:p>
            <w:pPr>
              <w:ind w:firstLine="480" w:firstLineChars="200"/>
              <w:rPr>
                <w:color w:val="000000"/>
                <w:sz w:val="24"/>
                <w:szCs w:val="24"/>
                <w:lang w:val="zh-CN"/>
              </w:rPr>
            </w:pPr>
            <w:r>
              <w:rPr>
                <w:color w:val="000000"/>
                <w:sz w:val="24"/>
                <w:szCs w:val="24"/>
                <w:lang w:val="zh-CN"/>
              </w:rPr>
              <w:t xml:space="preserve">6.1 </w:t>
            </w:r>
            <w:r>
              <w:rPr>
                <w:rFonts w:hint="eastAsia"/>
                <w:color w:val="000000"/>
                <w:sz w:val="24"/>
                <w:szCs w:val="24"/>
                <w:lang w:val="zh-CN"/>
              </w:rPr>
              <w:t>可显示</w:t>
            </w:r>
            <w:r>
              <w:rPr>
                <w:rFonts w:hint="eastAsia"/>
                <w:kern w:val="0"/>
                <w:sz w:val="24"/>
                <w:szCs w:val="24"/>
              </w:rPr>
              <w:t>中文化界面，中文帮助菜单，具有丰富的数据解析，报告功能</w:t>
            </w:r>
            <w:r>
              <w:rPr>
                <w:rFonts w:hint="eastAsia"/>
                <w:color w:val="000000"/>
                <w:sz w:val="24"/>
                <w:szCs w:val="24"/>
                <w:lang w:val="zh-CN"/>
              </w:rPr>
              <w:t>。</w:t>
            </w:r>
          </w:p>
          <w:p>
            <w:pPr>
              <w:ind w:firstLine="480" w:firstLineChars="200"/>
              <w:rPr>
                <w:kern w:val="0"/>
                <w:sz w:val="24"/>
                <w:szCs w:val="24"/>
              </w:rPr>
            </w:pPr>
            <w:r>
              <w:rPr>
                <w:rFonts w:hint="eastAsia"/>
                <w:color w:val="000000"/>
                <w:sz w:val="24"/>
                <w:lang w:val="zh-CN"/>
              </w:rPr>
              <w:t>★</w:t>
            </w:r>
            <w:r>
              <w:rPr>
                <w:color w:val="000000"/>
                <w:sz w:val="24"/>
                <w:szCs w:val="24"/>
                <w:lang w:val="zh-CN"/>
              </w:rPr>
              <w:t xml:space="preserve">6.2 </w:t>
            </w:r>
            <w:r>
              <w:rPr>
                <w:rFonts w:hint="eastAsia"/>
                <w:kern w:val="0"/>
                <w:sz w:val="24"/>
                <w:szCs w:val="24"/>
              </w:rPr>
              <w:t>支持指纹谱图功能</w:t>
            </w:r>
          </w:p>
          <w:p>
            <w:pPr>
              <w:ind w:firstLine="480" w:firstLineChars="200"/>
              <w:rPr>
                <w:kern w:val="0"/>
                <w:sz w:val="24"/>
                <w:szCs w:val="24"/>
              </w:rPr>
            </w:pPr>
            <w:r>
              <w:rPr>
                <w:rFonts w:hint="eastAsia"/>
                <w:color w:val="000000"/>
                <w:sz w:val="24"/>
                <w:lang w:val="zh-CN"/>
              </w:rPr>
              <w:t>★</w:t>
            </w:r>
            <w:r>
              <w:rPr>
                <w:kern w:val="0"/>
                <w:sz w:val="24"/>
                <w:szCs w:val="24"/>
              </w:rPr>
              <w:t xml:space="preserve">6.3 </w:t>
            </w:r>
            <w:r>
              <w:rPr>
                <w:rFonts w:hint="eastAsia"/>
                <w:kern w:val="0"/>
                <w:sz w:val="24"/>
                <w:szCs w:val="24"/>
              </w:rPr>
              <w:t>在采集和处理信号的同时，可同步显示流动相比例、柱压曲线和柱温曲线</w:t>
            </w:r>
          </w:p>
          <w:p>
            <w:pPr>
              <w:ind w:firstLine="480" w:firstLineChars="200"/>
              <w:rPr>
                <w:color w:val="000000"/>
                <w:sz w:val="24"/>
                <w:szCs w:val="24"/>
                <w:lang w:val="zh-CN"/>
              </w:rPr>
            </w:pPr>
            <w:r>
              <w:rPr>
                <w:rFonts w:hint="eastAsia"/>
                <w:color w:val="000000"/>
                <w:sz w:val="24"/>
                <w:lang w:val="zh-CN"/>
              </w:rPr>
              <w:t>★</w:t>
            </w:r>
            <w:r>
              <w:rPr>
                <w:kern w:val="0"/>
                <w:sz w:val="24"/>
                <w:szCs w:val="24"/>
              </w:rPr>
              <w:t xml:space="preserve">6.4 </w:t>
            </w:r>
            <w:r>
              <w:rPr>
                <w:rFonts w:hint="eastAsia"/>
                <w:kern w:val="0"/>
                <w:sz w:val="24"/>
                <w:szCs w:val="24"/>
              </w:rPr>
              <w:t>全面支持</w:t>
            </w:r>
            <w:r>
              <w:rPr>
                <w:kern w:val="0"/>
                <w:sz w:val="24"/>
                <w:szCs w:val="24"/>
              </w:rPr>
              <w:t>GMP</w:t>
            </w:r>
            <w:r>
              <w:rPr>
                <w:rFonts w:hint="eastAsia"/>
                <w:kern w:val="0"/>
                <w:sz w:val="24"/>
                <w:szCs w:val="24"/>
              </w:rPr>
              <w:t>要求，权限管理，审计追踪，进样日志等</w:t>
            </w:r>
          </w:p>
          <w:p>
            <w:pPr>
              <w:ind w:firstLine="480" w:firstLineChars="200"/>
              <w:rPr>
                <w:b/>
                <w:color w:val="000000"/>
                <w:sz w:val="24"/>
                <w:szCs w:val="24"/>
                <w:lang w:val="zh-CN"/>
              </w:rPr>
            </w:pPr>
            <w:r>
              <w:rPr>
                <w:b/>
                <w:color w:val="000000"/>
                <w:sz w:val="24"/>
                <w:szCs w:val="24"/>
                <w:lang w:val="zh-CN"/>
              </w:rPr>
              <w:t>7</w:t>
            </w:r>
            <w:r>
              <w:rPr>
                <w:rFonts w:hint="eastAsia"/>
                <w:b/>
                <w:color w:val="000000"/>
                <w:sz w:val="24"/>
                <w:szCs w:val="24"/>
                <w:lang w:val="zh-CN"/>
              </w:rPr>
              <w:t>、</w:t>
            </w:r>
            <w:r>
              <w:rPr>
                <w:rFonts w:hint="eastAsia"/>
                <w:b/>
                <w:bCs/>
                <w:kern w:val="0"/>
                <w:sz w:val="24"/>
                <w:szCs w:val="24"/>
              </w:rPr>
              <w:t>自动进样器</w:t>
            </w:r>
            <w:r>
              <w:rPr>
                <w:rFonts w:hint="eastAsia"/>
                <w:b/>
                <w:color w:val="000000"/>
                <w:sz w:val="24"/>
                <w:szCs w:val="24"/>
                <w:lang w:val="zh-CN"/>
              </w:rPr>
              <w:t>技术要求</w:t>
            </w:r>
          </w:p>
          <w:p>
            <w:pPr>
              <w:ind w:firstLine="480" w:firstLineChars="200"/>
              <w:rPr>
                <w:color w:val="000000"/>
                <w:sz w:val="24"/>
                <w:szCs w:val="24"/>
                <w:lang w:val="zh-CN"/>
              </w:rPr>
            </w:pPr>
            <w:r>
              <w:rPr>
                <w:color w:val="000000"/>
                <w:sz w:val="24"/>
                <w:szCs w:val="24"/>
                <w:lang w:val="zh-CN"/>
              </w:rPr>
              <w:t xml:space="preserve">7.1 </w:t>
            </w:r>
            <w:r>
              <w:rPr>
                <w:rFonts w:hint="eastAsia"/>
                <w:kern w:val="0"/>
                <w:sz w:val="24"/>
                <w:szCs w:val="24"/>
              </w:rPr>
              <w:t>样品容量：</w:t>
            </w:r>
            <w:r>
              <w:rPr>
                <w:kern w:val="0"/>
                <w:sz w:val="24"/>
                <w:szCs w:val="24"/>
              </w:rPr>
              <w:t>180</w:t>
            </w:r>
            <w:r>
              <w:rPr>
                <w:rFonts w:hint="eastAsia"/>
                <w:kern w:val="0"/>
                <w:sz w:val="24"/>
                <w:szCs w:val="24"/>
              </w:rPr>
              <w:t>位左右</w:t>
            </w:r>
            <w:r>
              <w:rPr>
                <w:kern w:val="0"/>
                <w:sz w:val="24"/>
                <w:szCs w:val="24"/>
              </w:rPr>
              <w:t>2mL</w:t>
            </w:r>
            <w:r>
              <w:rPr>
                <w:rFonts w:hint="eastAsia"/>
                <w:kern w:val="0"/>
                <w:sz w:val="24"/>
                <w:szCs w:val="24"/>
              </w:rPr>
              <w:t>容量样品位设计（需提供所投自动进样器实物图片及与主机摆放在一起的实物图片）</w:t>
            </w:r>
            <w:r>
              <w:rPr>
                <w:rFonts w:hint="eastAsia"/>
                <w:color w:val="000000"/>
                <w:sz w:val="24"/>
                <w:szCs w:val="24"/>
                <w:lang w:val="zh-CN"/>
              </w:rPr>
              <w:t>；</w:t>
            </w:r>
          </w:p>
          <w:p>
            <w:pPr>
              <w:ind w:firstLine="480" w:firstLineChars="200"/>
              <w:rPr>
                <w:kern w:val="0"/>
                <w:sz w:val="24"/>
                <w:szCs w:val="24"/>
              </w:rPr>
            </w:pPr>
            <w:r>
              <w:rPr>
                <w:color w:val="000000"/>
                <w:sz w:val="24"/>
                <w:szCs w:val="24"/>
                <w:lang w:val="zh-CN"/>
              </w:rPr>
              <w:t xml:space="preserve">7.2 </w:t>
            </w:r>
            <w:r>
              <w:rPr>
                <w:rFonts w:hint="eastAsia"/>
                <w:kern w:val="0"/>
                <w:sz w:val="24"/>
                <w:szCs w:val="24"/>
              </w:rPr>
              <w:t>进样方式：部分进样</w:t>
            </w:r>
            <w:r>
              <w:rPr>
                <w:kern w:val="0"/>
                <w:sz w:val="24"/>
                <w:szCs w:val="24"/>
              </w:rPr>
              <w:t>/</w:t>
            </w:r>
            <w:r>
              <w:rPr>
                <w:rFonts w:hint="eastAsia"/>
                <w:kern w:val="0"/>
                <w:sz w:val="24"/>
                <w:szCs w:val="24"/>
              </w:rPr>
              <w:t>满环进样；</w:t>
            </w:r>
          </w:p>
          <w:p>
            <w:pPr>
              <w:ind w:firstLine="480" w:firstLineChars="200"/>
              <w:rPr>
                <w:kern w:val="0"/>
                <w:sz w:val="24"/>
                <w:szCs w:val="24"/>
              </w:rPr>
            </w:pPr>
            <w:r>
              <w:rPr>
                <w:kern w:val="0"/>
                <w:sz w:val="24"/>
                <w:szCs w:val="24"/>
              </w:rPr>
              <w:t xml:space="preserve">7.3 </w:t>
            </w:r>
            <w:r>
              <w:rPr>
                <w:rFonts w:hint="eastAsia"/>
                <w:kern w:val="0"/>
                <w:sz w:val="24"/>
                <w:szCs w:val="24"/>
              </w:rPr>
              <w:t>进样范围：</w:t>
            </w:r>
            <w:r>
              <w:rPr>
                <w:kern w:val="0"/>
                <w:sz w:val="24"/>
                <w:szCs w:val="24"/>
              </w:rPr>
              <w:t>1</w:t>
            </w:r>
            <w:r>
              <w:rPr>
                <w:rFonts w:hint="eastAsia"/>
                <w:kern w:val="0"/>
                <w:sz w:val="24"/>
                <w:szCs w:val="24"/>
              </w:rPr>
              <w:t>～</w:t>
            </w:r>
            <w:r>
              <w:rPr>
                <w:kern w:val="0"/>
                <w:sz w:val="24"/>
                <w:szCs w:val="24"/>
              </w:rPr>
              <w:t>100μL(</w:t>
            </w:r>
            <w:r>
              <w:rPr>
                <w:rFonts w:hint="eastAsia"/>
                <w:kern w:val="0"/>
                <w:sz w:val="24"/>
                <w:szCs w:val="24"/>
              </w:rPr>
              <w:t>标准</w:t>
            </w:r>
            <w:r>
              <w:rPr>
                <w:kern w:val="0"/>
                <w:sz w:val="24"/>
                <w:szCs w:val="24"/>
              </w:rPr>
              <w:t>)</w:t>
            </w:r>
            <w:r>
              <w:rPr>
                <w:rFonts w:hint="eastAsia"/>
                <w:kern w:val="0"/>
                <w:sz w:val="24"/>
                <w:szCs w:val="24"/>
              </w:rPr>
              <w:t>，</w:t>
            </w:r>
            <w:r>
              <w:rPr>
                <w:kern w:val="0"/>
                <w:sz w:val="24"/>
                <w:szCs w:val="24"/>
              </w:rPr>
              <w:t>0.1</w:t>
            </w:r>
            <w:r>
              <w:rPr>
                <w:rFonts w:hint="eastAsia"/>
                <w:kern w:val="0"/>
                <w:sz w:val="24"/>
                <w:szCs w:val="24"/>
              </w:rPr>
              <w:t>～</w:t>
            </w:r>
            <w:r>
              <w:rPr>
                <w:kern w:val="0"/>
                <w:sz w:val="24"/>
                <w:szCs w:val="24"/>
              </w:rPr>
              <w:t>2000μL(</w:t>
            </w:r>
            <w:r>
              <w:rPr>
                <w:rFonts w:hint="eastAsia"/>
                <w:kern w:val="0"/>
                <w:sz w:val="24"/>
                <w:szCs w:val="24"/>
              </w:rPr>
              <w:t>选配</w:t>
            </w:r>
            <w:r>
              <w:rPr>
                <w:kern w:val="0"/>
                <w:sz w:val="24"/>
                <w:szCs w:val="24"/>
              </w:rPr>
              <w:t>)</w:t>
            </w:r>
            <w:r>
              <w:rPr>
                <w:rFonts w:hint="eastAsia"/>
                <w:kern w:val="0"/>
                <w:sz w:val="24"/>
                <w:szCs w:val="24"/>
              </w:rPr>
              <w:t>；进样精度：</w:t>
            </w:r>
            <w:r>
              <w:rPr>
                <w:kern w:val="0"/>
                <w:sz w:val="24"/>
                <w:szCs w:val="24"/>
              </w:rPr>
              <w:t>RSD&lt;0.3%</w:t>
            </w:r>
            <w:r>
              <w:rPr>
                <w:rFonts w:hint="eastAsia"/>
                <w:kern w:val="0"/>
                <w:sz w:val="24"/>
                <w:szCs w:val="24"/>
              </w:rPr>
              <w:t>（满环进样）</w:t>
            </w:r>
          </w:p>
          <w:p>
            <w:pPr>
              <w:ind w:firstLine="480" w:firstLineChars="200"/>
              <w:rPr>
                <w:color w:val="000000"/>
                <w:sz w:val="24"/>
                <w:lang w:val="zh-CN"/>
              </w:rPr>
            </w:pPr>
            <w:r>
              <w:rPr>
                <w:kern w:val="0"/>
                <w:sz w:val="24"/>
                <w:szCs w:val="24"/>
              </w:rPr>
              <w:t xml:space="preserve">7.4 </w:t>
            </w:r>
            <w:r>
              <w:rPr>
                <w:rFonts w:hint="eastAsia"/>
                <w:kern w:val="0"/>
                <w:sz w:val="24"/>
                <w:szCs w:val="24"/>
              </w:rPr>
              <w:t>线性范围：</w:t>
            </w:r>
            <w:r>
              <w:rPr>
                <w:kern w:val="0"/>
                <w:sz w:val="24"/>
                <w:szCs w:val="24"/>
              </w:rPr>
              <w:t>R&gt;0.999</w:t>
            </w:r>
            <w:r>
              <w:rPr>
                <w:rFonts w:hint="eastAsia"/>
                <w:kern w:val="0"/>
                <w:sz w:val="24"/>
                <w:szCs w:val="24"/>
              </w:rPr>
              <w:t>；压力范围：</w:t>
            </w:r>
            <w:r>
              <w:rPr>
                <w:kern w:val="0"/>
                <w:sz w:val="24"/>
                <w:szCs w:val="24"/>
              </w:rPr>
              <w:t>50MPa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rPr>
                <w:color w:val="000000"/>
                <w:sz w:val="24"/>
                <w:lang w:val="zh-CN"/>
              </w:rPr>
            </w:pPr>
            <w:r>
              <w:rPr>
                <w:rFonts w:hint="eastAsia"/>
                <w:color w:val="000000"/>
                <w:sz w:val="24"/>
                <w:lang w:val="zh-CN"/>
              </w:rPr>
              <w:t>3</w:t>
            </w:r>
          </w:p>
        </w:tc>
        <w:tc>
          <w:tcPr>
            <w:tcW w:w="456" w:type="dxa"/>
            <w:shd w:val="clear" w:color="auto" w:fill="auto"/>
            <w:vAlign w:val="center"/>
          </w:tcPr>
          <w:p>
            <w:pPr>
              <w:rPr>
                <w:color w:val="000000"/>
                <w:sz w:val="24"/>
                <w:lang w:val="zh-CN"/>
              </w:rPr>
            </w:pPr>
            <w:r>
              <w:rPr>
                <w:rFonts w:hint="eastAsia"/>
                <w:color w:val="000000"/>
                <w:sz w:val="24"/>
                <w:lang w:val="zh-CN"/>
              </w:rPr>
              <w:t>陶瓷膜设备</w:t>
            </w:r>
          </w:p>
        </w:tc>
        <w:tc>
          <w:tcPr>
            <w:tcW w:w="7695" w:type="dxa"/>
            <w:shd w:val="clear" w:color="auto" w:fill="auto"/>
            <w:vAlign w:val="center"/>
          </w:tcPr>
          <w:p>
            <w:pPr>
              <w:ind w:firstLine="470" w:firstLineChars="196"/>
              <w:rPr>
                <w:color w:val="000000"/>
                <w:sz w:val="24"/>
                <w:lang w:val="zh-CN"/>
              </w:rPr>
            </w:pPr>
            <w:r>
              <w:rPr>
                <w:rFonts w:hint="eastAsia"/>
                <w:color w:val="000000"/>
                <w:sz w:val="24"/>
                <w:lang w:val="zh-CN"/>
              </w:rPr>
              <w:t>★</w:t>
            </w:r>
            <w:r>
              <w:rPr>
                <w:color w:val="000000"/>
                <w:sz w:val="24"/>
                <w:lang w:val="zh-CN"/>
              </w:rPr>
              <w:t>1</w:t>
            </w:r>
            <w:r>
              <w:rPr>
                <w:rFonts w:hint="eastAsia"/>
                <w:color w:val="000000"/>
                <w:sz w:val="24"/>
                <w:lang w:val="zh-CN"/>
              </w:rPr>
              <w:t>、 陶瓷膜滤芯与膜壳的配置及要求：必须采用组合式滤芯设计，可更换单支滤芯，滤芯必须能耐高温、耐酸碱。滤芯数量14支左右，单支长度约1.2m，过滤孔径50nm，总过滤面积必须≥4 平方米。滤芯须封装在可拆卸膜壳中，膜壳材质为优质304不锈钢。</w:t>
            </w:r>
          </w:p>
          <w:p>
            <w:pPr>
              <w:ind w:firstLine="470" w:firstLineChars="196"/>
              <w:rPr>
                <w:color w:val="000000"/>
                <w:sz w:val="24"/>
                <w:lang w:val="zh-CN"/>
              </w:rPr>
            </w:pPr>
            <w:r>
              <w:rPr>
                <w:rFonts w:hint="eastAsia"/>
                <w:color w:val="000000"/>
                <w:sz w:val="24"/>
                <w:lang w:val="zh-CN"/>
              </w:rPr>
              <w:t>★</w:t>
            </w:r>
            <w:r>
              <w:rPr>
                <w:color w:val="000000"/>
                <w:sz w:val="24"/>
                <w:lang w:val="zh-CN"/>
              </w:rPr>
              <w:t>2</w:t>
            </w:r>
            <w:r>
              <w:rPr>
                <w:rFonts w:hint="eastAsia"/>
                <w:color w:val="000000"/>
                <w:sz w:val="24"/>
                <w:lang w:val="zh-CN"/>
              </w:rPr>
              <w:t>、循环、清洗系统的配置及要求：须具有由循环罐、清洗罐、循环泵及配套管路组成的循环、清洗系统。循环-清洗罐、循环泵均采用优质304不锈钢材质，循环罐容积300L，循环泵流量不小于25吨/小时、扬程不低于30米。</w:t>
            </w:r>
          </w:p>
          <w:p>
            <w:pPr>
              <w:ind w:firstLine="470" w:firstLineChars="196"/>
              <w:rPr>
                <w:color w:val="000000"/>
                <w:sz w:val="24"/>
                <w:lang w:val="zh-CN"/>
              </w:rPr>
            </w:pPr>
            <w:r>
              <w:rPr>
                <w:rFonts w:hint="eastAsia"/>
                <w:color w:val="000000"/>
                <w:sz w:val="24"/>
                <w:lang w:val="zh-CN"/>
              </w:rPr>
              <w:t>★3、可用压力表显示料液进口、料液循环、透过液（清液）的压力指标，压力表量程0～10bar，使用304不锈钢制作；可用温度计显示物料温度，温度计量程0～100℃，使用304不锈钢制作；可用流量计显示清液（透过液）的流量；使用变频器控制循环泵的启闭。</w:t>
            </w:r>
          </w:p>
          <w:p>
            <w:pPr>
              <w:ind w:firstLine="470" w:firstLineChars="196"/>
              <w:rPr>
                <w:color w:val="000000"/>
                <w:sz w:val="24"/>
                <w:lang w:val="zh-CN"/>
              </w:rPr>
            </w:pPr>
            <w:r>
              <w:rPr>
                <w:rFonts w:hint="eastAsia"/>
                <w:color w:val="000000"/>
                <w:sz w:val="24"/>
                <w:lang w:val="zh-CN"/>
              </w:rPr>
              <w:t>4、整机的控制由电控柜完成，电控箱必须具备防水、防尘功能，采用碳钢材质，外表面喷漆。所有电气元件均须采用优质品牌产品。</w:t>
            </w:r>
          </w:p>
          <w:p>
            <w:pPr>
              <w:ind w:firstLine="480" w:firstLineChars="200"/>
              <w:rPr>
                <w:color w:val="000000"/>
                <w:sz w:val="24"/>
                <w:lang w:val="zh-CN"/>
              </w:rPr>
            </w:pPr>
            <w:r>
              <w:rPr>
                <w:color w:val="000000"/>
                <w:sz w:val="24"/>
                <w:lang w:val="zh-CN"/>
              </w:rPr>
              <w:t>5</w:t>
            </w:r>
            <w:r>
              <w:rPr>
                <w:rFonts w:hint="eastAsia"/>
                <w:color w:val="000000"/>
                <w:sz w:val="24"/>
                <w:lang w:val="zh-CN"/>
              </w:rPr>
              <w:t>、机架规格指标要求：使用一体式机架，尺寸约为2.5m（长）×2.5 m（宽）× 2.5m（高），采用304不锈钢材质、外表面须抛光处理。</w:t>
            </w:r>
          </w:p>
          <w:p>
            <w:pPr>
              <w:ind w:firstLine="470" w:firstLineChars="196"/>
              <w:rPr>
                <w:color w:val="000000"/>
                <w:sz w:val="24"/>
                <w:lang w:val="zh-CN"/>
              </w:rPr>
            </w:pPr>
            <w:r>
              <w:rPr>
                <w:rFonts w:hint="eastAsia"/>
                <w:color w:val="000000"/>
                <w:sz w:val="24"/>
                <w:lang w:val="zh-CN"/>
              </w:rPr>
              <w:t>★6、设备上所涉及的管道、管件、阀门均使用优质304不锈钢制作，所有管道均需内外抛光。</w:t>
            </w:r>
          </w:p>
          <w:p>
            <w:pPr>
              <w:ind w:firstLine="470" w:firstLineChars="196"/>
              <w:rPr>
                <w:color w:val="000000"/>
                <w:sz w:val="24"/>
                <w:lang w:val="zh-CN"/>
              </w:rPr>
            </w:pPr>
            <w:r>
              <w:rPr>
                <w:rFonts w:hint="eastAsia"/>
                <w:color w:val="000000"/>
                <w:sz w:val="24"/>
                <w:lang w:val="zh-CN"/>
              </w:rPr>
              <w:t>7、提供常用的配件、备件、易损件一批，如陶瓷膜密封圈、挡环等。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rPr>
                <w:color w:val="000000"/>
                <w:sz w:val="24"/>
                <w:lang w:val="zh-CN"/>
              </w:rPr>
            </w:pPr>
            <w:r>
              <w:rPr>
                <w:rFonts w:hint="eastAsia"/>
                <w:color w:val="000000"/>
                <w:sz w:val="24"/>
                <w:lang w:val="zh-CN"/>
              </w:rPr>
              <w:t>4</w:t>
            </w:r>
          </w:p>
        </w:tc>
        <w:tc>
          <w:tcPr>
            <w:tcW w:w="456" w:type="dxa"/>
            <w:shd w:val="clear" w:color="auto" w:fill="auto"/>
            <w:vAlign w:val="center"/>
          </w:tcPr>
          <w:p>
            <w:pPr>
              <w:rPr>
                <w:color w:val="000000"/>
                <w:sz w:val="24"/>
                <w:lang w:val="zh-CN"/>
              </w:rPr>
            </w:pPr>
            <w:r>
              <w:rPr>
                <w:rFonts w:hint="eastAsia"/>
                <w:color w:val="000000"/>
                <w:sz w:val="24"/>
                <w:lang w:val="zh-CN"/>
              </w:rPr>
              <w:t>液体包装机</w:t>
            </w:r>
          </w:p>
        </w:tc>
        <w:tc>
          <w:tcPr>
            <w:tcW w:w="7695" w:type="dxa"/>
            <w:shd w:val="clear" w:color="auto" w:fill="auto"/>
            <w:vAlign w:val="center"/>
          </w:tcPr>
          <w:p>
            <w:pPr>
              <w:ind w:firstLine="480" w:firstLineChars="200"/>
              <w:jc w:val="left"/>
              <w:rPr>
                <w:b/>
                <w:color w:val="000000"/>
                <w:sz w:val="24"/>
                <w:szCs w:val="24"/>
              </w:rPr>
            </w:pPr>
            <w:r>
              <w:rPr>
                <w:rFonts w:hint="eastAsia"/>
                <w:b/>
                <w:color w:val="000000"/>
                <w:sz w:val="24"/>
                <w:szCs w:val="24"/>
              </w:rPr>
              <w:t>★1、主要配置</w:t>
            </w:r>
          </w:p>
          <w:p>
            <w:pPr>
              <w:ind w:firstLine="480" w:firstLineChars="200"/>
              <w:jc w:val="left"/>
              <w:rPr>
                <w:color w:val="000000"/>
                <w:sz w:val="24"/>
                <w:szCs w:val="24"/>
              </w:rPr>
            </w:pPr>
            <w:r>
              <w:rPr>
                <w:rFonts w:hint="eastAsia"/>
                <w:color w:val="000000"/>
                <w:sz w:val="24"/>
                <w:szCs w:val="24"/>
              </w:rPr>
              <w:t>含主机1台，空压机1台，包装膜1卷，配件若干；主机与物料直接接触部分的材质为卫生级不锈钢。</w:t>
            </w:r>
          </w:p>
          <w:p>
            <w:pPr>
              <w:ind w:firstLine="480" w:firstLineChars="200"/>
              <w:jc w:val="left"/>
              <w:rPr>
                <w:b/>
                <w:color w:val="000000"/>
                <w:sz w:val="24"/>
                <w:szCs w:val="24"/>
              </w:rPr>
            </w:pPr>
            <w:r>
              <w:rPr>
                <w:b/>
                <w:color w:val="000000"/>
                <w:sz w:val="24"/>
                <w:szCs w:val="24"/>
              </w:rPr>
              <w:t>2</w:t>
            </w:r>
            <w:r>
              <w:rPr>
                <w:rFonts w:hint="eastAsia"/>
                <w:b/>
                <w:color w:val="000000"/>
                <w:sz w:val="24"/>
                <w:szCs w:val="24"/>
              </w:rPr>
              <w:t>、技术参数要求</w:t>
            </w:r>
          </w:p>
          <w:p>
            <w:pPr>
              <w:ind w:firstLine="480" w:firstLineChars="200"/>
              <w:jc w:val="left"/>
              <w:rPr>
                <w:color w:val="000000"/>
                <w:sz w:val="24"/>
                <w:szCs w:val="24"/>
              </w:rPr>
            </w:pPr>
            <w:r>
              <w:rPr>
                <w:rFonts w:hint="eastAsia"/>
                <w:sz w:val="24"/>
                <w:szCs w:val="24"/>
              </w:rPr>
              <w:t>★2</w:t>
            </w:r>
            <w:r>
              <w:rPr>
                <w:sz w:val="24"/>
                <w:szCs w:val="24"/>
              </w:rPr>
              <w:t xml:space="preserve">.1 </w:t>
            </w:r>
            <w:r>
              <w:rPr>
                <w:rFonts w:hint="eastAsia"/>
                <w:sz w:val="24"/>
                <w:szCs w:val="24"/>
              </w:rPr>
              <w:t>主要功能：可自动完成制袋、计量、下料、封合（背封式）、分切、计数和批号打印（色带打码机）；具备缺纸</w:t>
            </w:r>
            <w:r>
              <w:rPr>
                <w:rFonts w:hint="eastAsia"/>
                <w:color w:val="000000"/>
                <w:sz w:val="24"/>
                <w:szCs w:val="24"/>
              </w:rPr>
              <w:t>自动停机功能和自动诊断故障功能。</w:t>
            </w:r>
          </w:p>
          <w:p>
            <w:pPr>
              <w:ind w:firstLine="480" w:firstLineChars="200"/>
              <w:jc w:val="left"/>
              <w:rPr>
                <w:color w:val="000000"/>
                <w:sz w:val="24"/>
                <w:szCs w:val="24"/>
              </w:rPr>
            </w:pPr>
            <w:r>
              <w:rPr>
                <w:rFonts w:hint="eastAsia"/>
                <w:b/>
                <w:color w:val="000000"/>
                <w:sz w:val="24"/>
                <w:szCs w:val="24"/>
              </w:rPr>
              <w:t>2</w:t>
            </w:r>
            <w:r>
              <w:rPr>
                <w:b/>
                <w:color w:val="000000"/>
                <w:sz w:val="24"/>
                <w:szCs w:val="24"/>
              </w:rPr>
              <w:t xml:space="preserve">.2 </w:t>
            </w:r>
            <w:r>
              <w:rPr>
                <w:rFonts w:hint="eastAsia"/>
                <w:b/>
                <w:color w:val="000000"/>
                <w:sz w:val="24"/>
                <w:szCs w:val="24"/>
              </w:rPr>
              <w:t>规格参数：</w:t>
            </w:r>
            <w:r>
              <w:rPr>
                <w:rFonts w:hint="eastAsia"/>
                <w:color w:val="000000"/>
                <w:sz w:val="24"/>
                <w:szCs w:val="24"/>
              </w:rPr>
              <w:t>卷膜宽度：50-320mm可控；制袋宽度≥150mm；制袋长度：10-200mm可控；包装速度：10-30bag/min可控；计量范围 100-500g可控。</w:t>
            </w:r>
          </w:p>
          <w:p>
            <w:pPr>
              <w:ind w:firstLine="480" w:firstLineChars="200"/>
              <w:jc w:val="left"/>
              <w:rPr>
                <w:color w:val="000000"/>
                <w:sz w:val="24"/>
                <w:szCs w:val="24"/>
              </w:rPr>
            </w:pPr>
            <w:r>
              <w:rPr>
                <w:rFonts w:hint="eastAsia"/>
                <w:color w:val="000000"/>
                <w:sz w:val="24"/>
                <w:szCs w:val="24"/>
              </w:rPr>
              <w:t>★2</w:t>
            </w:r>
            <w:r>
              <w:rPr>
                <w:color w:val="000000"/>
                <w:sz w:val="24"/>
                <w:szCs w:val="24"/>
              </w:rPr>
              <w:t xml:space="preserve">.3 </w:t>
            </w:r>
            <w:r>
              <w:rPr>
                <w:rFonts w:hint="eastAsia"/>
                <w:color w:val="000000"/>
                <w:sz w:val="24"/>
                <w:szCs w:val="24"/>
              </w:rPr>
              <w:t>控制系统与行进、切断机构：配备微电脑芯片、显示屏与光电跟踪纠编装置组成控制系统，配备高精度步进电机作为行进机构，由控制系统完成整机的同步、定长、定位及速度；由数控切刀完成2-99包内的可调自动计数切断。</w:t>
            </w:r>
          </w:p>
          <w:p>
            <w:pPr>
              <w:ind w:firstLine="480" w:firstLineChars="200"/>
              <w:jc w:val="left"/>
              <w:rPr>
                <w:color w:val="000000"/>
                <w:sz w:val="24"/>
              </w:rPr>
            </w:pPr>
            <w:r>
              <w:rPr>
                <w:rFonts w:hint="eastAsia"/>
                <w:color w:val="000000"/>
                <w:sz w:val="24"/>
                <w:szCs w:val="24"/>
              </w:rPr>
              <w:t>2</w:t>
            </w:r>
            <w:r>
              <w:rPr>
                <w:color w:val="000000"/>
                <w:sz w:val="24"/>
                <w:szCs w:val="24"/>
              </w:rPr>
              <w:t xml:space="preserve">.4 </w:t>
            </w:r>
            <w:r>
              <w:rPr>
                <w:rFonts w:hint="eastAsia"/>
                <w:color w:val="000000"/>
                <w:sz w:val="24"/>
                <w:szCs w:val="24"/>
              </w:rPr>
              <w:t>可使用的包装材料：聚丙烯／聚乙烯，铝箔／聚乙烯，涤纶／镀铝／聚乙烯，尼龙／增强型聚乙烯，纸／聚乙烯。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rPr>
                <w:color w:val="000000"/>
                <w:sz w:val="24"/>
                <w:lang w:val="zh-CN"/>
              </w:rPr>
            </w:pPr>
            <w:r>
              <w:rPr>
                <w:rFonts w:hint="eastAsia"/>
                <w:color w:val="000000"/>
                <w:sz w:val="24"/>
                <w:lang w:val="zh-CN"/>
              </w:rPr>
              <w:t>5</w:t>
            </w:r>
          </w:p>
        </w:tc>
        <w:tc>
          <w:tcPr>
            <w:tcW w:w="456" w:type="dxa"/>
            <w:shd w:val="clear" w:color="auto" w:fill="auto"/>
            <w:vAlign w:val="center"/>
          </w:tcPr>
          <w:p>
            <w:pPr>
              <w:rPr>
                <w:color w:val="000000"/>
                <w:sz w:val="24"/>
                <w:lang w:val="zh-CN"/>
              </w:rPr>
            </w:pPr>
            <w:r>
              <w:rPr>
                <w:rFonts w:hint="eastAsia"/>
                <w:color w:val="000000"/>
                <w:sz w:val="24"/>
                <w:lang w:val="zh-CN"/>
              </w:rPr>
              <w:t>粉末包装机</w:t>
            </w:r>
          </w:p>
        </w:tc>
        <w:tc>
          <w:tcPr>
            <w:tcW w:w="7695" w:type="dxa"/>
            <w:shd w:val="clear" w:color="auto" w:fill="auto"/>
            <w:vAlign w:val="center"/>
          </w:tcPr>
          <w:p>
            <w:pPr>
              <w:ind w:firstLine="480" w:firstLineChars="200"/>
              <w:jc w:val="left"/>
              <w:rPr>
                <w:color w:val="000000"/>
                <w:sz w:val="24"/>
                <w:szCs w:val="24"/>
              </w:rPr>
            </w:pPr>
            <w:r>
              <w:rPr>
                <w:rFonts w:hint="eastAsia"/>
                <w:color w:val="000000"/>
                <w:sz w:val="24"/>
                <w:szCs w:val="24"/>
              </w:rPr>
              <w:t>★1、主要配置</w:t>
            </w:r>
          </w:p>
          <w:p>
            <w:pPr>
              <w:ind w:firstLine="480" w:firstLineChars="200"/>
              <w:jc w:val="left"/>
              <w:rPr>
                <w:color w:val="000000"/>
                <w:sz w:val="24"/>
                <w:szCs w:val="24"/>
              </w:rPr>
            </w:pPr>
            <w:r>
              <w:rPr>
                <w:rFonts w:hint="eastAsia"/>
                <w:color w:val="000000"/>
                <w:sz w:val="24"/>
                <w:szCs w:val="24"/>
              </w:rPr>
              <w:t>含主机1台，空压机1台，包装膜1卷，配件若干；主机与物料直接接触部分的材质为卫生级不锈钢。</w:t>
            </w:r>
          </w:p>
          <w:p>
            <w:pPr>
              <w:ind w:firstLine="480" w:firstLineChars="200"/>
              <w:jc w:val="left"/>
              <w:rPr>
                <w:color w:val="000000"/>
                <w:sz w:val="24"/>
                <w:szCs w:val="24"/>
              </w:rPr>
            </w:pPr>
            <w:r>
              <w:rPr>
                <w:color w:val="000000"/>
                <w:sz w:val="24"/>
                <w:szCs w:val="24"/>
              </w:rPr>
              <w:t>2</w:t>
            </w:r>
            <w:r>
              <w:rPr>
                <w:rFonts w:hint="eastAsia"/>
                <w:color w:val="000000"/>
                <w:sz w:val="24"/>
                <w:szCs w:val="24"/>
              </w:rPr>
              <w:t>、技术参数要求</w:t>
            </w:r>
          </w:p>
          <w:p>
            <w:pPr>
              <w:ind w:firstLine="480" w:firstLineChars="200"/>
              <w:jc w:val="left"/>
              <w:rPr>
                <w:color w:val="000000"/>
                <w:sz w:val="24"/>
                <w:szCs w:val="24"/>
              </w:rPr>
            </w:pPr>
            <w:r>
              <w:rPr>
                <w:rFonts w:hint="eastAsia"/>
                <w:color w:val="000000"/>
                <w:sz w:val="24"/>
                <w:szCs w:val="24"/>
              </w:rPr>
              <w:t>★2</w:t>
            </w:r>
            <w:r>
              <w:rPr>
                <w:color w:val="000000"/>
                <w:sz w:val="24"/>
                <w:szCs w:val="24"/>
              </w:rPr>
              <w:t xml:space="preserve">.1 </w:t>
            </w:r>
            <w:r>
              <w:rPr>
                <w:rFonts w:hint="eastAsia"/>
                <w:color w:val="000000"/>
                <w:sz w:val="24"/>
                <w:szCs w:val="24"/>
              </w:rPr>
              <w:t>主要功能：可自动完成制袋、计量、下料、封合（背封式）、分切、计数和批号打印（色带打码机）；具备缺纸自动停机功能和自动诊断故障功能。</w:t>
            </w:r>
          </w:p>
          <w:p>
            <w:pPr>
              <w:ind w:firstLine="480" w:firstLineChars="200"/>
              <w:jc w:val="left"/>
              <w:rPr>
                <w:color w:val="000000"/>
                <w:sz w:val="24"/>
                <w:szCs w:val="24"/>
              </w:rPr>
            </w:pPr>
            <w:r>
              <w:rPr>
                <w:rFonts w:hint="eastAsia"/>
                <w:color w:val="000000"/>
                <w:sz w:val="24"/>
                <w:szCs w:val="24"/>
              </w:rPr>
              <w:t>2</w:t>
            </w:r>
            <w:r>
              <w:rPr>
                <w:color w:val="000000"/>
                <w:sz w:val="24"/>
                <w:szCs w:val="24"/>
              </w:rPr>
              <w:t xml:space="preserve">.2 </w:t>
            </w:r>
            <w:r>
              <w:rPr>
                <w:rFonts w:hint="eastAsia"/>
                <w:color w:val="000000"/>
                <w:sz w:val="24"/>
                <w:szCs w:val="24"/>
              </w:rPr>
              <w:t>规格参数：卷膜宽度：320mm；制袋宽度≥150mm；制袋长度：100-180mm可控；包装速度：10-35bag/min可控；计量范围：100-500g可控。</w:t>
            </w:r>
          </w:p>
          <w:p>
            <w:pPr>
              <w:ind w:firstLine="480" w:firstLineChars="200"/>
              <w:jc w:val="left"/>
              <w:rPr>
                <w:color w:val="000000"/>
                <w:sz w:val="24"/>
                <w:szCs w:val="24"/>
              </w:rPr>
            </w:pPr>
            <w:r>
              <w:rPr>
                <w:rFonts w:hint="eastAsia"/>
                <w:color w:val="000000"/>
                <w:sz w:val="24"/>
                <w:szCs w:val="24"/>
              </w:rPr>
              <w:t>★2</w:t>
            </w:r>
            <w:r>
              <w:rPr>
                <w:color w:val="000000"/>
                <w:sz w:val="24"/>
                <w:szCs w:val="24"/>
              </w:rPr>
              <w:t xml:space="preserve">.3 </w:t>
            </w:r>
            <w:r>
              <w:rPr>
                <w:rFonts w:hint="eastAsia"/>
                <w:color w:val="000000"/>
                <w:sz w:val="24"/>
                <w:szCs w:val="24"/>
              </w:rPr>
              <w:t>控制系统与行进、切断机构：配备微电脑芯片、显示屏与光电跟踪纠编装置组成控制系统，配备高精度步进电机作为行进机构，由控制系统完成整机的同步、定长、定位及速度；由数控切刀完成2-99包内的可调自动计数切断。</w:t>
            </w:r>
          </w:p>
          <w:p>
            <w:pPr>
              <w:ind w:firstLine="480" w:firstLineChars="200"/>
              <w:jc w:val="left"/>
              <w:rPr>
                <w:color w:val="000000"/>
                <w:sz w:val="24"/>
                <w:szCs w:val="24"/>
              </w:rPr>
            </w:pPr>
            <w:r>
              <w:rPr>
                <w:rFonts w:hint="eastAsia"/>
                <w:color w:val="000000"/>
                <w:sz w:val="24"/>
                <w:szCs w:val="24"/>
              </w:rPr>
              <w:t>2</w:t>
            </w:r>
            <w:r>
              <w:rPr>
                <w:color w:val="000000"/>
                <w:sz w:val="24"/>
                <w:szCs w:val="24"/>
              </w:rPr>
              <w:t xml:space="preserve">.4 </w:t>
            </w:r>
            <w:r>
              <w:rPr>
                <w:rFonts w:hint="eastAsia"/>
                <w:color w:val="000000"/>
                <w:sz w:val="24"/>
                <w:szCs w:val="24"/>
              </w:rPr>
              <w:t>可使用的包装材料：聚丙烯／聚乙烯，铝箔／聚乙烯，涤纶／镀铝／聚乙烯，尼龙／增强型聚乙烯，纸／聚乙烯。</w:t>
            </w:r>
          </w:p>
        </w:tc>
      </w:tr>
    </w:tbl>
    <w:p>
      <w:pPr>
        <w:spacing w:line="360" w:lineRule="auto"/>
        <w:ind w:firstLine="480" w:firstLineChars="200"/>
        <w:rPr>
          <w:color w:val="000000"/>
        </w:rPr>
      </w:pPr>
      <w:r>
        <w:rPr>
          <w:color w:val="000000"/>
          <w:sz w:val="24"/>
          <w:lang w:val="zh-CN"/>
        </w:rPr>
        <w:t>备注：</w:t>
      </w:r>
      <w:r>
        <w:rPr>
          <w:rFonts w:hint="eastAsia"/>
          <w:color w:val="000000"/>
          <w:sz w:val="24"/>
          <w:lang w:val="zh-CN"/>
        </w:rPr>
        <w:t>以上所有</w:t>
      </w:r>
      <w:r>
        <w:rPr>
          <w:color w:val="000000"/>
          <w:sz w:val="24"/>
          <w:lang w:val="zh-CN"/>
        </w:rPr>
        <w:t>投标产品必须是全新、未使用过的原装合格正品，符合招标文件的要求，达到国家、行业规定的通用标准和强制标准，属于国家强制认证的产品的必须通过认证。</w:t>
      </w:r>
      <w:r>
        <w:rPr>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000000"/>
          <w:sz w:val="24"/>
          <w:lang w:val="zh-CN"/>
        </w:rPr>
        <w:t>欢迎投标质量、性能更优的产品。</w:t>
      </w:r>
      <w:r>
        <w:rPr>
          <w:color w:val="000000"/>
          <w:sz w:val="24"/>
        </w:rPr>
        <w:t>标</w:t>
      </w:r>
      <w:r>
        <w:rPr>
          <w:rFonts w:ascii="Segoe UI Symbol" w:hAnsi="Segoe UI Symbol" w:cs="Segoe UI Symbol"/>
          <w:color w:val="000000"/>
          <w:sz w:val="24"/>
        </w:rPr>
        <w:t>★</w:t>
      </w:r>
      <w:r>
        <w:rPr>
          <w:color w:val="000000"/>
          <w:sz w:val="24"/>
        </w:rPr>
        <w:t>的为核心指标。</w:t>
      </w:r>
    </w:p>
    <w:p>
      <w:pPr>
        <w:spacing w:line="360" w:lineRule="auto"/>
        <w:ind w:firstLine="480" w:firstLineChars="200"/>
        <w:rPr>
          <w:color w:val="000000"/>
          <w:sz w:val="24"/>
          <w:lang w:val="zh-CN"/>
        </w:rPr>
      </w:pPr>
      <w:r>
        <w:rPr>
          <w:color w:val="000000"/>
          <w:sz w:val="24"/>
          <w:lang w:val="zh-CN"/>
        </w:rPr>
        <w:t>投标品牌档次不能低于推荐品牌，否则为无效标。</w:t>
      </w:r>
    </w:p>
    <w:p>
      <w:pPr>
        <w:spacing w:line="300" w:lineRule="auto"/>
        <w:ind w:firstLine="480" w:firstLineChars="200"/>
        <w:rPr>
          <w:rFonts w:ascii="Segoe UI Symbol" w:hAnsi="Segoe UI Symbol" w:cs="Segoe UI Symbol"/>
          <w:color w:val="000000"/>
          <w:sz w:val="24"/>
        </w:rPr>
      </w:pPr>
      <w:r>
        <w:rPr>
          <w:rFonts w:ascii="Segoe UI Symbol" w:hAnsi="Segoe UI Symbol" w:cs="Segoe UI Symbol"/>
          <w:color w:val="000000"/>
          <w:sz w:val="24"/>
        </w:rPr>
        <w:t>★</w:t>
      </w:r>
      <w:r>
        <w:rPr>
          <w:rFonts w:hint="eastAsia" w:ascii="Segoe UI Symbol" w:hAnsi="Segoe UI Symbol" w:cs="Segoe UI Symbol"/>
          <w:b/>
          <w:color w:val="000000"/>
          <w:sz w:val="24"/>
        </w:rPr>
        <w:t>三、质保与售后服务要求</w:t>
      </w:r>
    </w:p>
    <w:p>
      <w:pPr>
        <w:spacing w:line="360" w:lineRule="auto"/>
        <w:ind w:firstLine="480" w:firstLineChars="200"/>
        <w:rPr>
          <w:color w:val="000000"/>
          <w:sz w:val="24"/>
          <w:lang w:val="zh-CN"/>
        </w:rPr>
      </w:pPr>
      <w:r>
        <w:rPr>
          <w:rFonts w:hint="eastAsia"/>
          <w:color w:val="000000"/>
          <w:sz w:val="24"/>
          <w:lang w:val="zh-CN"/>
        </w:rPr>
        <w:t>1.以上所有设备至少质保2年，厂家免费安装调试，仪器出现故障时，维修人员在接到通知24小时内响应，48小时内到现场维修。</w:t>
      </w:r>
    </w:p>
    <w:p>
      <w:pPr>
        <w:spacing w:line="360" w:lineRule="auto"/>
        <w:ind w:firstLine="480" w:firstLineChars="200"/>
        <w:rPr>
          <w:color w:val="000000"/>
          <w:sz w:val="24"/>
          <w:lang w:val="zh-CN"/>
        </w:rPr>
      </w:pPr>
      <w:r>
        <w:rPr>
          <w:rFonts w:hint="eastAsia"/>
          <w:color w:val="000000"/>
          <w:sz w:val="24"/>
          <w:lang w:val="zh-CN"/>
        </w:rPr>
        <w:t>2.气相色谱仪和液相色谱仪必须由仪器制造商授权的技术人员到现场免费安装调试，并在用户实验室免费培训操作技术人员1批次。</w:t>
      </w:r>
    </w:p>
    <w:p>
      <w:pPr>
        <w:spacing w:line="300" w:lineRule="auto"/>
        <w:ind w:firstLine="480" w:firstLineChars="200"/>
        <w:rPr>
          <w:color w:val="000000"/>
          <w:sz w:val="24"/>
          <w:szCs w:val="24"/>
        </w:rPr>
      </w:pPr>
      <w:r>
        <w:rPr>
          <w:rFonts w:ascii="Segoe UI Symbol" w:hAnsi="Segoe UI Symbol" w:cs="Segoe UI Symbol"/>
          <w:color w:val="000000"/>
          <w:sz w:val="24"/>
        </w:rPr>
        <w:t>★</w:t>
      </w:r>
      <w:r>
        <w:rPr>
          <w:rFonts w:hint="eastAsia"/>
          <w:color w:val="000000"/>
          <w:sz w:val="24"/>
          <w:szCs w:val="24"/>
        </w:rPr>
        <w:t>四</w:t>
      </w:r>
      <w:r>
        <w:rPr>
          <w:color w:val="000000"/>
          <w:sz w:val="24"/>
          <w:szCs w:val="24"/>
        </w:rPr>
        <w:t>、商务要求</w:t>
      </w:r>
    </w:p>
    <w:p>
      <w:pPr>
        <w:spacing w:line="360" w:lineRule="auto"/>
        <w:ind w:firstLine="480" w:firstLineChars="200"/>
        <w:rPr>
          <w:color w:val="000000"/>
          <w:sz w:val="24"/>
          <w:lang w:val="zh-CN"/>
        </w:rPr>
      </w:pPr>
      <w:r>
        <w:rPr>
          <w:color w:val="000000"/>
          <w:sz w:val="24"/>
          <w:lang w:val="zh-CN"/>
        </w:rPr>
        <w:t>1.供货时间:合同签订后</w:t>
      </w:r>
      <w:r>
        <w:rPr>
          <w:rFonts w:hint="eastAsia"/>
          <w:color w:val="FF0000"/>
          <w:sz w:val="24"/>
          <w:lang w:val="zh-CN"/>
        </w:rPr>
        <w:t>75</w:t>
      </w:r>
      <w:r>
        <w:rPr>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 xml:space="preserve">2.供货地点: </w:t>
      </w:r>
      <w:r>
        <w:rPr>
          <w:rFonts w:hint="eastAsia"/>
          <w:color w:val="000000"/>
          <w:sz w:val="24"/>
          <w:lang w:val="zh-CN"/>
        </w:rPr>
        <w:t>淮阴工学院生科学院2</w:t>
      </w:r>
      <w:r>
        <w:rPr>
          <w:color w:val="000000"/>
          <w:sz w:val="24"/>
          <w:lang w:val="zh-CN"/>
        </w:rPr>
        <w:t>8</w:t>
      </w:r>
      <w:r>
        <w:rPr>
          <w:rFonts w:hint="eastAsia"/>
          <w:color w:val="000000"/>
          <w:sz w:val="24"/>
          <w:lang w:val="zh-CN"/>
        </w:rPr>
        <w:t>号楼1楼1</w:t>
      </w:r>
      <w:r>
        <w:rPr>
          <w:color w:val="000000"/>
          <w:sz w:val="24"/>
          <w:lang w:val="zh-CN"/>
        </w:rPr>
        <w:t>01</w:t>
      </w:r>
      <w:r>
        <w:rPr>
          <w:rFonts w:hint="eastAsia"/>
          <w:color w:val="000000"/>
          <w:sz w:val="24"/>
          <w:lang w:val="zh-CN"/>
        </w:rPr>
        <w:t>室</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spacing w:line="360" w:lineRule="auto"/>
        <w:ind w:firstLine="480" w:firstLineChars="200"/>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1" w:name="OLE_LINK2"/>
      <w:bookmarkStart w:id="2" w:name="OLE_LINK1"/>
      <w:r>
        <w:rPr>
          <w:color w:val="000000"/>
          <w:sz w:val="24"/>
          <w:u w:val="single"/>
        </w:rPr>
        <w:t xml:space="preserve"> </w:t>
      </w:r>
    </w:p>
    <w:p>
      <w:pPr>
        <w:widowControl/>
        <w:jc w:val="left"/>
        <w:rPr>
          <w:bCs/>
          <w:color w:val="000000"/>
          <w:sz w:val="24"/>
          <w:szCs w:val="24"/>
        </w:rPr>
      </w:pPr>
    </w:p>
    <w:bookmarkEnd w:id="1"/>
    <w:bookmarkEnd w:id="2"/>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生产商近三年业绩一览表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备注：请填报与本项目直接相关的供货业绩；合同签订时间为2016年1月以来；须附</w:t>
      </w:r>
      <w:r>
        <w:rPr>
          <w:rFonts w:hint="eastAsia" w:ascii="宋体" w:hAnsi="宋体" w:cs="宋体"/>
          <w:color w:val="000000"/>
          <w:kern w:val="0"/>
          <w:szCs w:val="21"/>
        </w:rPr>
        <w:t>供货合同复印件和</w:t>
      </w:r>
      <w:r>
        <w:rPr>
          <w:rFonts w:hint="eastAsia" w:ascii="宋体" w:hAnsi="宋体" w:cs="宋体"/>
          <w:kern w:val="0"/>
          <w:szCs w:val="21"/>
        </w:rPr>
        <w:t>验收报告。</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6"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1EDE"/>
    <w:rsid w:val="000023D8"/>
    <w:rsid w:val="00003108"/>
    <w:rsid w:val="00004E6F"/>
    <w:rsid w:val="000100ED"/>
    <w:rsid w:val="000119FC"/>
    <w:rsid w:val="00012E6F"/>
    <w:rsid w:val="00014005"/>
    <w:rsid w:val="000144E9"/>
    <w:rsid w:val="000157D6"/>
    <w:rsid w:val="00017890"/>
    <w:rsid w:val="000263BC"/>
    <w:rsid w:val="000265D9"/>
    <w:rsid w:val="000342F2"/>
    <w:rsid w:val="00037A44"/>
    <w:rsid w:val="0004205C"/>
    <w:rsid w:val="00042656"/>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0769"/>
    <w:rsid w:val="000829AC"/>
    <w:rsid w:val="00083BB2"/>
    <w:rsid w:val="00084E6C"/>
    <w:rsid w:val="00085295"/>
    <w:rsid w:val="000865C6"/>
    <w:rsid w:val="00086609"/>
    <w:rsid w:val="0008688B"/>
    <w:rsid w:val="00087B26"/>
    <w:rsid w:val="00090767"/>
    <w:rsid w:val="00090BFC"/>
    <w:rsid w:val="00092991"/>
    <w:rsid w:val="000968B8"/>
    <w:rsid w:val="00096917"/>
    <w:rsid w:val="00097CB8"/>
    <w:rsid w:val="000A1C36"/>
    <w:rsid w:val="000A3585"/>
    <w:rsid w:val="000B032C"/>
    <w:rsid w:val="000B0C7B"/>
    <w:rsid w:val="000B1CC6"/>
    <w:rsid w:val="000B43D7"/>
    <w:rsid w:val="000B59A0"/>
    <w:rsid w:val="000B686E"/>
    <w:rsid w:val="000B7F28"/>
    <w:rsid w:val="000C220D"/>
    <w:rsid w:val="000C3243"/>
    <w:rsid w:val="000C3DB4"/>
    <w:rsid w:val="000C5CCA"/>
    <w:rsid w:val="000C7B20"/>
    <w:rsid w:val="000D1005"/>
    <w:rsid w:val="000D2F60"/>
    <w:rsid w:val="000D48F6"/>
    <w:rsid w:val="000D5EBC"/>
    <w:rsid w:val="000D7995"/>
    <w:rsid w:val="000D7BA1"/>
    <w:rsid w:val="000E0249"/>
    <w:rsid w:val="000E2989"/>
    <w:rsid w:val="000E4162"/>
    <w:rsid w:val="000E422E"/>
    <w:rsid w:val="000E425B"/>
    <w:rsid w:val="000E52EE"/>
    <w:rsid w:val="000E63B7"/>
    <w:rsid w:val="000F1A6A"/>
    <w:rsid w:val="000F21D3"/>
    <w:rsid w:val="000F2ED3"/>
    <w:rsid w:val="000F32D6"/>
    <w:rsid w:val="000F41B2"/>
    <w:rsid w:val="00100B54"/>
    <w:rsid w:val="00101B61"/>
    <w:rsid w:val="00101CF2"/>
    <w:rsid w:val="0010321A"/>
    <w:rsid w:val="00103257"/>
    <w:rsid w:val="00103B6E"/>
    <w:rsid w:val="00104A8C"/>
    <w:rsid w:val="00104B67"/>
    <w:rsid w:val="00104B82"/>
    <w:rsid w:val="00104C50"/>
    <w:rsid w:val="00104C97"/>
    <w:rsid w:val="00106A49"/>
    <w:rsid w:val="00110FFE"/>
    <w:rsid w:val="00113748"/>
    <w:rsid w:val="00113B37"/>
    <w:rsid w:val="0011450A"/>
    <w:rsid w:val="00114D13"/>
    <w:rsid w:val="001221AC"/>
    <w:rsid w:val="001270D6"/>
    <w:rsid w:val="001273A0"/>
    <w:rsid w:val="00135F84"/>
    <w:rsid w:val="00140E92"/>
    <w:rsid w:val="0014245A"/>
    <w:rsid w:val="0014296F"/>
    <w:rsid w:val="00146573"/>
    <w:rsid w:val="00146F7F"/>
    <w:rsid w:val="00150973"/>
    <w:rsid w:val="00150DC5"/>
    <w:rsid w:val="00151324"/>
    <w:rsid w:val="001516FC"/>
    <w:rsid w:val="00152DB1"/>
    <w:rsid w:val="00154A97"/>
    <w:rsid w:val="00156A0F"/>
    <w:rsid w:val="0015792F"/>
    <w:rsid w:val="00166DAF"/>
    <w:rsid w:val="00167257"/>
    <w:rsid w:val="00170627"/>
    <w:rsid w:val="001706A3"/>
    <w:rsid w:val="001709E5"/>
    <w:rsid w:val="00174659"/>
    <w:rsid w:val="001767F2"/>
    <w:rsid w:val="00176A63"/>
    <w:rsid w:val="00177384"/>
    <w:rsid w:val="00180D9C"/>
    <w:rsid w:val="00182779"/>
    <w:rsid w:val="00182B40"/>
    <w:rsid w:val="00183749"/>
    <w:rsid w:val="00183B90"/>
    <w:rsid w:val="00184BC8"/>
    <w:rsid w:val="0018524D"/>
    <w:rsid w:val="00190D36"/>
    <w:rsid w:val="00193990"/>
    <w:rsid w:val="0019425A"/>
    <w:rsid w:val="001A1AA6"/>
    <w:rsid w:val="001A71BF"/>
    <w:rsid w:val="001B3887"/>
    <w:rsid w:val="001B3B02"/>
    <w:rsid w:val="001B5E69"/>
    <w:rsid w:val="001B7D04"/>
    <w:rsid w:val="001C0046"/>
    <w:rsid w:val="001C193E"/>
    <w:rsid w:val="001C1B9C"/>
    <w:rsid w:val="001C3818"/>
    <w:rsid w:val="001C4494"/>
    <w:rsid w:val="001C48A2"/>
    <w:rsid w:val="001C5052"/>
    <w:rsid w:val="001C76A1"/>
    <w:rsid w:val="001D0406"/>
    <w:rsid w:val="001D0D5E"/>
    <w:rsid w:val="001D1927"/>
    <w:rsid w:val="001D1A07"/>
    <w:rsid w:val="001D1AB1"/>
    <w:rsid w:val="001D5B16"/>
    <w:rsid w:val="001D5BF3"/>
    <w:rsid w:val="001E02EE"/>
    <w:rsid w:val="001E2E0C"/>
    <w:rsid w:val="001E335C"/>
    <w:rsid w:val="001E78DD"/>
    <w:rsid w:val="001F24D7"/>
    <w:rsid w:val="001F5C45"/>
    <w:rsid w:val="001F60BA"/>
    <w:rsid w:val="001F7EAC"/>
    <w:rsid w:val="00200DF3"/>
    <w:rsid w:val="0020155E"/>
    <w:rsid w:val="00204477"/>
    <w:rsid w:val="002069CB"/>
    <w:rsid w:val="002079E6"/>
    <w:rsid w:val="00216190"/>
    <w:rsid w:val="002162E3"/>
    <w:rsid w:val="00216980"/>
    <w:rsid w:val="002169CB"/>
    <w:rsid w:val="0022241A"/>
    <w:rsid w:val="00223DC2"/>
    <w:rsid w:val="00225D2F"/>
    <w:rsid w:val="0022654D"/>
    <w:rsid w:val="002270BE"/>
    <w:rsid w:val="00227EDE"/>
    <w:rsid w:val="00230743"/>
    <w:rsid w:val="002324F2"/>
    <w:rsid w:val="002327F8"/>
    <w:rsid w:val="002333D1"/>
    <w:rsid w:val="00234B93"/>
    <w:rsid w:val="00235569"/>
    <w:rsid w:val="00236173"/>
    <w:rsid w:val="00236306"/>
    <w:rsid w:val="00236A37"/>
    <w:rsid w:val="00241445"/>
    <w:rsid w:val="00246D5C"/>
    <w:rsid w:val="002470C2"/>
    <w:rsid w:val="00250B9E"/>
    <w:rsid w:val="00252514"/>
    <w:rsid w:val="002574B6"/>
    <w:rsid w:val="002629EE"/>
    <w:rsid w:val="00264A30"/>
    <w:rsid w:val="00265188"/>
    <w:rsid w:val="0026588F"/>
    <w:rsid w:val="0026726A"/>
    <w:rsid w:val="00270B2F"/>
    <w:rsid w:val="002712A1"/>
    <w:rsid w:val="00272208"/>
    <w:rsid w:val="00272F8B"/>
    <w:rsid w:val="002733A9"/>
    <w:rsid w:val="0028016E"/>
    <w:rsid w:val="00283806"/>
    <w:rsid w:val="00284FCA"/>
    <w:rsid w:val="002862FD"/>
    <w:rsid w:val="0028659E"/>
    <w:rsid w:val="00290E9C"/>
    <w:rsid w:val="00293127"/>
    <w:rsid w:val="00295527"/>
    <w:rsid w:val="0029747E"/>
    <w:rsid w:val="002A06C3"/>
    <w:rsid w:val="002A1966"/>
    <w:rsid w:val="002A3924"/>
    <w:rsid w:val="002A443E"/>
    <w:rsid w:val="002A6E0D"/>
    <w:rsid w:val="002A7F40"/>
    <w:rsid w:val="002B1504"/>
    <w:rsid w:val="002B1E70"/>
    <w:rsid w:val="002B1E9E"/>
    <w:rsid w:val="002B265C"/>
    <w:rsid w:val="002B5096"/>
    <w:rsid w:val="002B6E1D"/>
    <w:rsid w:val="002B792B"/>
    <w:rsid w:val="002C0BEF"/>
    <w:rsid w:val="002C1A37"/>
    <w:rsid w:val="002C3F6F"/>
    <w:rsid w:val="002C419E"/>
    <w:rsid w:val="002C48E7"/>
    <w:rsid w:val="002D3C9F"/>
    <w:rsid w:val="002D5572"/>
    <w:rsid w:val="002D68E7"/>
    <w:rsid w:val="002E2917"/>
    <w:rsid w:val="002E2E0F"/>
    <w:rsid w:val="002E3A68"/>
    <w:rsid w:val="002E3A8C"/>
    <w:rsid w:val="002E4068"/>
    <w:rsid w:val="002E6B21"/>
    <w:rsid w:val="002E7B4A"/>
    <w:rsid w:val="002F05A2"/>
    <w:rsid w:val="002F0B75"/>
    <w:rsid w:val="002F1DBC"/>
    <w:rsid w:val="002F3259"/>
    <w:rsid w:val="002F4531"/>
    <w:rsid w:val="002F53B8"/>
    <w:rsid w:val="002F654A"/>
    <w:rsid w:val="002F7056"/>
    <w:rsid w:val="00300181"/>
    <w:rsid w:val="003004B3"/>
    <w:rsid w:val="00301ACE"/>
    <w:rsid w:val="00302FCF"/>
    <w:rsid w:val="003040EE"/>
    <w:rsid w:val="003068EA"/>
    <w:rsid w:val="00311074"/>
    <w:rsid w:val="00311919"/>
    <w:rsid w:val="00314879"/>
    <w:rsid w:val="00314E00"/>
    <w:rsid w:val="00315A8A"/>
    <w:rsid w:val="00321127"/>
    <w:rsid w:val="00322456"/>
    <w:rsid w:val="00324DBD"/>
    <w:rsid w:val="00333392"/>
    <w:rsid w:val="00335CE0"/>
    <w:rsid w:val="003368E5"/>
    <w:rsid w:val="00337E4B"/>
    <w:rsid w:val="003402E6"/>
    <w:rsid w:val="0034035D"/>
    <w:rsid w:val="00342244"/>
    <w:rsid w:val="00343679"/>
    <w:rsid w:val="00345290"/>
    <w:rsid w:val="00345D48"/>
    <w:rsid w:val="00354C3D"/>
    <w:rsid w:val="00356553"/>
    <w:rsid w:val="0035764D"/>
    <w:rsid w:val="0036034F"/>
    <w:rsid w:val="0036204F"/>
    <w:rsid w:val="0036213F"/>
    <w:rsid w:val="0036377F"/>
    <w:rsid w:val="00363C01"/>
    <w:rsid w:val="003646DA"/>
    <w:rsid w:val="00364FC5"/>
    <w:rsid w:val="00367BCC"/>
    <w:rsid w:val="00374B29"/>
    <w:rsid w:val="003769E1"/>
    <w:rsid w:val="0038013D"/>
    <w:rsid w:val="00380C8D"/>
    <w:rsid w:val="00381A7A"/>
    <w:rsid w:val="00386017"/>
    <w:rsid w:val="0038645C"/>
    <w:rsid w:val="00387749"/>
    <w:rsid w:val="00390AAF"/>
    <w:rsid w:val="003941DA"/>
    <w:rsid w:val="003974E2"/>
    <w:rsid w:val="00397C2F"/>
    <w:rsid w:val="003A0DA2"/>
    <w:rsid w:val="003A10C6"/>
    <w:rsid w:val="003A196F"/>
    <w:rsid w:val="003A35EB"/>
    <w:rsid w:val="003A5449"/>
    <w:rsid w:val="003A56D3"/>
    <w:rsid w:val="003A5BDE"/>
    <w:rsid w:val="003A7F29"/>
    <w:rsid w:val="003B1AE5"/>
    <w:rsid w:val="003B445F"/>
    <w:rsid w:val="003B51D3"/>
    <w:rsid w:val="003B696C"/>
    <w:rsid w:val="003B7351"/>
    <w:rsid w:val="003C12AB"/>
    <w:rsid w:val="003C2AF6"/>
    <w:rsid w:val="003C311C"/>
    <w:rsid w:val="003C3F1B"/>
    <w:rsid w:val="003C766D"/>
    <w:rsid w:val="003D0578"/>
    <w:rsid w:val="003D1E7B"/>
    <w:rsid w:val="003D5614"/>
    <w:rsid w:val="003D7765"/>
    <w:rsid w:val="003E3817"/>
    <w:rsid w:val="003F3D31"/>
    <w:rsid w:val="003F4121"/>
    <w:rsid w:val="003F41D3"/>
    <w:rsid w:val="003F486A"/>
    <w:rsid w:val="003F7D2B"/>
    <w:rsid w:val="00401C6B"/>
    <w:rsid w:val="00402E23"/>
    <w:rsid w:val="0040312C"/>
    <w:rsid w:val="00405B00"/>
    <w:rsid w:val="00407FAE"/>
    <w:rsid w:val="00407FF8"/>
    <w:rsid w:val="00411FF9"/>
    <w:rsid w:val="0041249C"/>
    <w:rsid w:val="00412EB8"/>
    <w:rsid w:val="00413322"/>
    <w:rsid w:val="004136AD"/>
    <w:rsid w:val="00413F9A"/>
    <w:rsid w:val="00416ECE"/>
    <w:rsid w:val="00421DF1"/>
    <w:rsid w:val="0042426B"/>
    <w:rsid w:val="00425431"/>
    <w:rsid w:val="00425D6A"/>
    <w:rsid w:val="004279A6"/>
    <w:rsid w:val="00427BC8"/>
    <w:rsid w:val="00427F76"/>
    <w:rsid w:val="00430233"/>
    <w:rsid w:val="00431608"/>
    <w:rsid w:val="004355FE"/>
    <w:rsid w:val="00435A23"/>
    <w:rsid w:val="00436416"/>
    <w:rsid w:val="00441377"/>
    <w:rsid w:val="00441C05"/>
    <w:rsid w:val="004449E4"/>
    <w:rsid w:val="00445BEC"/>
    <w:rsid w:val="00445D8C"/>
    <w:rsid w:val="004505BC"/>
    <w:rsid w:val="00451A3A"/>
    <w:rsid w:val="004522DE"/>
    <w:rsid w:val="00455E74"/>
    <w:rsid w:val="0046058A"/>
    <w:rsid w:val="00462DC7"/>
    <w:rsid w:val="004632BC"/>
    <w:rsid w:val="00463958"/>
    <w:rsid w:val="004646CA"/>
    <w:rsid w:val="00464F7B"/>
    <w:rsid w:val="0047233B"/>
    <w:rsid w:val="00472C84"/>
    <w:rsid w:val="00473990"/>
    <w:rsid w:val="00473F9E"/>
    <w:rsid w:val="00474B9B"/>
    <w:rsid w:val="00475847"/>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28CD"/>
    <w:rsid w:val="004A301F"/>
    <w:rsid w:val="004A49C1"/>
    <w:rsid w:val="004A6420"/>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D6E89"/>
    <w:rsid w:val="004E0318"/>
    <w:rsid w:val="004E0461"/>
    <w:rsid w:val="004E06F9"/>
    <w:rsid w:val="004E5528"/>
    <w:rsid w:val="004E63F7"/>
    <w:rsid w:val="004F03BC"/>
    <w:rsid w:val="004F0F64"/>
    <w:rsid w:val="004F168B"/>
    <w:rsid w:val="004F26DB"/>
    <w:rsid w:val="004F2E63"/>
    <w:rsid w:val="004F3E41"/>
    <w:rsid w:val="004F3E4E"/>
    <w:rsid w:val="004F5600"/>
    <w:rsid w:val="004F56AC"/>
    <w:rsid w:val="004F6BF7"/>
    <w:rsid w:val="004F7147"/>
    <w:rsid w:val="004F73F2"/>
    <w:rsid w:val="00500B71"/>
    <w:rsid w:val="00501249"/>
    <w:rsid w:val="00501A86"/>
    <w:rsid w:val="00502996"/>
    <w:rsid w:val="00504BB1"/>
    <w:rsid w:val="0050534C"/>
    <w:rsid w:val="00506E96"/>
    <w:rsid w:val="005115DD"/>
    <w:rsid w:val="0051216D"/>
    <w:rsid w:val="00512448"/>
    <w:rsid w:val="00513215"/>
    <w:rsid w:val="0052014E"/>
    <w:rsid w:val="00521FB8"/>
    <w:rsid w:val="005222C7"/>
    <w:rsid w:val="005228D7"/>
    <w:rsid w:val="00523B1F"/>
    <w:rsid w:val="00524D34"/>
    <w:rsid w:val="00530535"/>
    <w:rsid w:val="00530D3A"/>
    <w:rsid w:val="00530D4E"/>
    <w:rsid w:val="005313DE"/>
    <w:rsid w:val="005323BF"/>
    <w:rsid w:val="00534872"/>
    <w:rsid w:val="005348DE"/>
    <w:rsid w:val="00541061"/>
    <w:rsid w:val="00542A76"/>
    <w:rsid w:val="005448C0"/>
    <w:rsid w:val="00545FF0"/>
    <w:rsid w:val="0055091A"/>
    <w:rsid w:val="0055107C"/>
    <w:rsid w:val="00553274"/>
    <w:rsid w:val="005559A2"/>
    <w:rsid w:val="00557B9E"/>
    <w:rsid w:val="00562D14"/>
    <w:rsid w:val="00562D30"/>
    <w:rsid w:val="005645C4"/>
    <w:rsid w:val="00571D13"/>
    <w:rsid w:val="00575198"/>
    <w:rsid w:val="0057566E"/>
    <w:rsid w:val="005814F6"/>
    <w:rsid w:val="005845F8"/>
    <w:rsid w:val="00585AC2"/>
    <w:rsid w:val="005874C5"/>
    <w:rsid w:val="00593036"/>
    <w:rsid w:val="00594BB2"/>
    <w:rsid w:val="00594E9C"/>
    <w:rsid w:val="005A1BE8"/>
    <w:rsid w:val="005A2755"/>
    <w:rsid w:val="005A3960"/>
    <w:rsid w:val="005A3D60"/>
    <w:rsid w:val="005A4832"/>
    <w:rsid w:val="005A6B1A"/>
    <w:rsid w:val="005A7957"/>
    <w:rsid w:val="005A7DE8"/>
    <w:rsid w:val="005B1DB4"/>
    <w:rsid w:val="005B3560"/>
    <w:rsid w:val="005B4C28"/>
    <w:rsid w:val="005C057B"/>
    <w:rsid w:val="005C1CFB"/>
    <w:rsid w:val="005C26B3"/>
    <w:rsid w:val="005C2F04"/>
    <w:rsid w:val="005C35D3"/>
    <w:rsid w:val="005C3632"/>
    <w:rsid w:val="005C4930"/>
    <w:rsid w:val="005C657A"/>
    <w:rsid w:val="005C6E39"/>
    <w:rsid w:val="005D12AD"/>
    <w:rsid w:val="005D2F11"/>
    <w:rsid w:val="005D3F0C"/>
    <w:rsid w:val="005D56B0"/>
    <w:rsid w:val="005D7C95"/>
    <w:rsid w:val="005E0170"/>
    <w:rsid w:val="005E2E19"/>
    <w:rsid w:val="005E5F37"/>
    <w:rsid w:val="005E7121"/>
    <w:rsid w:val="005E7195"/>
    <w:rsid w:val="005F0640"/>
    <w:rsid w:val="005F0BC0"/>
    <w:rsid w:val="005F3C27"/>
    <w:rsid w:val="005F690E"/>
    <w:rsid w:val="005F6E9A"/>
    <w:rsid w:val="00600715"/>
    <w:rsid w:val="00600A66"/>
    <w:rsid w:val="00600E77"/>
    <w:rsid w:val="00601435"/>
    <w:rsid w:val="0060236D"/>
    <w:rsid w:val="00605A09"/>
    <w:rsid w:val="00610E5C"/>
    <w:rsid w:val="00613C98"/>
    <w:rsid w:val="00617A39"/>
    <w:rsid w:val="0062090D"/>
    <w:rsid w:val="00620EE4"/>
    <w:rsid w:val="0062125C"/>
    <w:rsid w:val="00621415"/>
    <w:rsid w:val="00621CBC"/>
    <w:rsid w:val="00623C08"/>
    <w:rsid w:val="006248CA"/>
    <w:rsid w:val="00626C13"/>
    <w:rsid w:val="00631BF4"/>
    <w:rsid w:val="00631D73"/>
    <w:rsid w:val="00634CE5"/>
    <w:rsid w:val="00634E34"/>
    <w:rsid w:val="00635E0E"/>
    <w:rsid w:val="0063665A"/>
    <w:rsid w:val="00636B8E"/>
    <w:rsid w:val="00641092"/>
    <w:rsid w:val="00644FC1"/>
    <w:rsid w:val="00645240"/>
    <w:rsid w:val="00646919"/>
    <w:rsid w:val="00650302"/>
    <w:rsid w:val="00650AA5"/>
    <w:rsid w:val="006522DB"/>
    <w:rsid w:val="00653416"/>
    <w:rsid w:val="00653B49"/>
    <w:rsid w:val="00653E0A"/>
    <w:rsid w:val="00657350"/>
    <w:rsid w:val="00660714"/>
    <w:rsid w:val="0066162F"/>
    <w:rsid w:val="006626A1"/>
    <w:rsid w:val="0066452C"/>
    <w:rsid w:val="00665147"/>
    <w:rsid w:val="00667C1E"/>
    <w:rsid w:val="00670D6A"/>
    <w:rsid w:val="00680B81"/>
    <w:rsid w:val="006811FD"/>
    <w:rsid w:val="00684456"/>
    <w:rsid w:val="006844CA"/>
    <w:rsid w:val="00685174"/>
    <w:rsid w:val="00687B0F"/>
    <w:rsid w:val="00690775"/>
    <w:rsid w:val="00691453"/>
    <w:rsid w:val="0069229A"/>
    <w:rsid w:val="00694F71"/>
    <w:rsid w:val="0069545F"/>
    <w:rsid w:val="00697DD7"/>
    <w:rsid w:val="006A0CA0"/>
    <w:rsid w:val="006A1681"/>
    <w:rsid w:val="006A2C44"/>
    <w:rsid w:val="006A3246"/>
    <w:rsid w:val="006A4E85"/>
    <w:rsid w:val="006A6691"/>
    <w:rsid w:val="006B0546"/>
    <w:rsid w:val="006B188D"/>
    <w:rsid w:val="006B2B19"/>
    <w:rsid w:val="006B2E18"/>
    <w:rsid w:val="006B3184"/>
    <w:rsid w:val="006B5BF3"/>
    <w:rsid w:val="006C0F80"/>
    <w:rsid w:val="006C17EA"/>
    <w:rsid w:val="006C5205"/>
    <w:rsid w:val="006C6269"/>
    <w:rsid w:val="006C72BD"/>
    <w:rsid w:val="006D175E"/>
    <w:rsid w:val="006D1B65"/>
    <w:rsid w:val="006D3B4D"/>
    <w:rsid w:val="006D3E95"/>
    <w:rsid w:val="006D4903"/>
    <w:rsid w:val="006D5C44"/>
    <w:rsid w:val="006E0418"/>
    <w:rsid w:val="006E105A"/>
    <w:rsid w:val="006E114B"/>
    <w:rsid w:val="006E25C0"/>
    <w:rsid w:val="006E2B92"/>
    <w:rsid w:val="006E3064"/>
    <w:rsid w:val="006F445E"/>
    <w:rsid w:val="006F4BD8"/>
    <w:rsid w:val="006F571C"/>
    <w:rsid w:val="006F57C2"/>
    <w:rsid w:val="006F5CF3"/>
    <w:rsid w:val="006F6EE8"/>
    <w:rsid w:val="0070059F"/>
    <w:rsid w:val="007114B5"/>
    <w:rsid w:val="00712286"/>
    <w:rsid w:val="00713EB6"/>
    <w:rsid w:val="00720C7F"/>
    <w:rsid w:val="00722CF2"/>
    <w:rsid w:val="00723731"/>
    <w:rsid w:val="00726D8B"/>
    <w:rsid w:val="00730FDD"/>
    <w:rsid w:val="00731513"/>
    <w:rsid w:val="00731A32"/>
    <w:rsid w:val="00732927"/>
    <w:rsid w:val="007331AD"/>
    <w:rsid w:val="0073657C"/>
    <w:rsid w:val="00736996"/>
    <w:rsid w:val="0074090C"/>
    <w:rsid w:val="00740A99"/>
    <w:rsid w:val="007477F6"/>
    <w:rsid w:val="00747DB8"/>
    <w:rsid w:val="00751712"/>
    <w:rsid w:val="00754273"/>
    <w:rsid w:val="0075509A"/>
    <w:rsid w:val="007568E5"/>
    <w:rsid w:val="00757E25"/>
    <w:rsid w:val="00764F28"/>
    <w:rsid w:val="007654C3"/>
    <w:rsid w:val="007663C0"/>
    <w:rsid w:val="00767D3B"/>
    <w:rsid w:val="007707C1"/>
    <w:rsid w:val="00770908"/>
    <w:rsid w:val="007717E7"/>
    <w:rsid w:val="00771DD2"/>
    <w:rsid w:val="0077242B"/>
    <w:rsid w:val="00774107"/>
    <w:rsid w:val="0077550B"/>
    <w:rsid w:val="00775AC2"/>
    <w:rsid w:val="007776F7"/>
    <w:rsid w:val="00781302"/>
    <w:rsid w:val="00781AA3"/>
    <w:rsid w:val="00782C13"/>
    <w:rsid w:val="007834A5"/>
    <w:rsid w:val="00785772"/>
    <w:rsid w:val="00786077"/>
    <w:rsid w:val="00786DF6"/>
    <w:rsid w:val="00790D98"/>
    <w:rsid w:val="00792571"/>
    <w:rsid w:val="00794BBD"/>
    <w:rsid w:val="00794BDA"/>
    <w:rsid w:val="00795C61"/>
    <w:rsid w:val="00795D9A"/>
    <w:rsid w:val="007969BB"/>
    <w:rsid w:val="00796D8D"/>
    <w:rsid w:val="007976B0"/>
    <w:rsid w:val="007A17B8"/>
    <w:rsid w:val="007A2797"/>
    <w:rsid w:val="007A509F"/>
    <w:rsid w:val="007A6765"/>
    <w:rsid w:val="007A7ECC"/>
    <w:rsid w:val="007B1A8B"/>
    <w:rsid w:val="007B3E51"/>
    <w:rsid w:val="007B46E4"/>
    <w:rsid w:val="007B69E4"/>
    <w:rsid w:val="007C3DAD"/>
    <w:rsid w:val="007C4AE3"/>
    <w:rsid w:val="007C580E"/>
    <w:rsid w:val="007C5D00"/>
    <w:rsid w:val="007D2635"/>
    <w:rsid w:val="007D373F"/>
    <w:rsid w:val="007D46A1"/>
    <w:rsid w:val="007D51C0"/>
    <w:rsid w:val="007D76B6"/>
    <w:rsid w:val="007D779F"/>
    <w:rsid w:val="007D7D54"/>
    <w:rsid w:val="007E2E9A"/>
    <w:rsid w:val="007E3507"/>
    <w:rsid w:val="007E6302"/>
    <w:rsid w:val="007E666E"/>
    <w:rsid w:val="007E722D"/>
    <w:rsid w:val="007F3DF6"/>
    <w:rsid w:val="007F4F98"/>
    <w:rsid w:val="007F5485"/>
    <w:rsid w:val="007F6A21"/>
    <w:rsid w:val="00800D73"/>
    <w:rsid w:val="00801164"/>
    <w:rsid w:val="00802810"/>
    <w:rsid w:val="0080331B"/>
    <w:rsid w:val="00807E0B"/>
    <w:rsid w:val="00813376"/>
    <w:rsid w:val="00814DFA"/>
    <w:rsid w:val="00816C3F"/>
    <w:rsid w:val="0082209C"/>
    <w:rsid w:val="0082248D"/>
    <w:rsid w:val="0082373A"/>
    <w:rsid w:val="00823B36"/>
    <w:rsid w:val="00823FC4"/>
    <w:rsid w:val="0082629F"/>
    <w:rsid w:val="0083303E"/>
    <w:rsid w:val="0083342B"/>
    <w:rsid w:val="00833452"/>
    <w:rsid w:val="00833ECE"/>
    <w:rsid w:val="008346C8"/>
    <w:rsid w:val="00835167"/>
    <w:rsid w:val="00835CF2"/>
    <w:rsid w:val="00835F3C"/>
    <w:rsid w:val="0083669B"/>
    <w:rsid w:val="0084004C"/>
    <w:rsid w:val="00840C23"/>
    <w:rsid w:val="0084130C"/>
    <w:rsid w:val="008455AA"/>
    <w:rsid w:val="008460DE"/>
    <w:rsid w:val="00846950"/>
    <w:rsid w:val="0084799F"/>
    <w:rsid w:val="008514E7"/>
    <w:rsid w:val="00851E90"/>
    <w:rsid w:val="008531D4"/>
    <w:rsid w:val="00854D58"/>
    <w:rsid w:val="0085795F"/>
    <w:rsid w:val="00862408"/>
    <w:rsid w:val="008625B0"/>
    <w:rsid w:val="00864071"/>
    <w:rsid w:val="00864522"/>
    <w:rsid w:val="00865909"/>
    <w:rsid w:val="00866993"/>
    <w:rsid w:val="00870865"/>
    <w:rsid w:val="008711D7"/>
    <w:rsid w:val="00871A83"/>
    <w:rsid w:val="00873663"/>
    <w:rsid w:val="00873E9A"/>
    <w:rsid w:val="00875BFD"/>
    <w:rsid w:val="00877621"/>
    <w:rsid w:val="00883A71"/>
    <w:rsid w:val="008841D0"/>
    <w:rsid w:val="00884848"/>
    <w:rsid w:val="00885D4C"/>
    <w:rsid w:val="00887710"/>
    <w:rsid w:val="0089036F"/>
    <w:rsid w:val="00890B5A"/>
    <w:rsid w:val="00890C36"/>
    <w:rsid w:val="00890D72"/>
    <w:rsid w:val="0089267E"/>
    <w:rsid w:val="00893FEE"/>
    <w:rsid w:val="008974A9"/>
    <w:rsid w:val="00897B52"/>
    <w:rsid w:val="00897E1E"/>
    <w:rsid w:val="008A0341"/>
    <w:rsid w:val="008A2F34"/>
    <w:rsid w:val="008A3855"/>
    <w:rsid w:val="008A603C"/>
    <w:rsid w:val="008A676E"/>
    <w:rsid w:val="008A6F41"/>
    <w:rsid w:val="008A7F71"/>
    <w:rsid w:val="008B123D"/>
    <w:rsid w:val="008B3EC0"/>
    <w:rsid w:val="008B571C"/>
    <w:rsid w:val="008B7E13"/>
    <w:rsid w:val="008B7F5A"/>
    <w:rsid w:val="008C399D"/>
    <w:rsid w:val="008D115A"/>
    <w:rsid w:val="008D2926"/>
    <w:rsid w:val="008D3724"/>
    <w:rsid w:val="008D6A9F"/>
    <w:rsid w:val="008E0AA8"/>
    <w:rsid w:val="008E48DB"/>
    <w:rsid w:val="008E52FA"/>
    <w:rsid w:val="008E6A14"/>
    <w:rsid w:val="008E7A72"/>
    <w:rsid w:val="008F00A8"/>
    <w:rsid w:val="008F0521"/>
    <w:rsid w:val="008F2410"/>
    <w:rsid w:val="008F291A"/>
    <w:rsid w:val="008F362E"/>
    <w:rsid w:val="008F3A61"/>
    <w:rsid w:val="008F4FD6"/>
    <w:rsid w:val="009020B0"/>
    <w:rsid w:val="00902C52"/>
    <w:rsid w:val="00905B7E"/>
    <w:rsid w:val="00906F67"/>
    <w:rsid w:val="0091099A"/>
    <w:rsid w:val="00910E66"/>
    <w:rsid w:val="00911EA3"/>
    <w:rsid w:val="00913281"/>
    <w:rsid w:val="00914049"/>
    <w:rsid w:val="00916F05"/>
    <w:rsid w:val="00921850"/>
    <w:rsid w:val="00922A43"/>
    <w:rsid w:val="00924230"/>
    <w:rsid w:val="00925E52"/>
    <w:rsid w:val="009260BF"/>
    <w:rsid w:val="00932823"/>
    <w:rsid w:val="009332C8"/>
    <w:rsid w:val="00933FF2"/>
    <w:rsid w:val="00934768"/>
    <w:rsid w:val="00935624"/>
    <w:rsid w:val="00935712"/>
    <w:rsid w:val="00936311"/>
    <w:rsid w:val="00941C5A"/>
    <w:rsid w:val="009439B7"/>
    <w:rsid w:val="00944DF7"/>
    <w:rsid w:val="0094748B"/>
    <w:rsid w:val="0094778D"/>
    <w:rsid w:val="00951D7A"/>
    <w:rsid w:val="00955531"/>
    <w:rsid w:val="00955A88"/>
    <w:rsid w:val="00957DA6"/>
    <w:rsid w:val="00960827"/>
    <w:rsid w:val="009613BA"/>
    <w:rsid w:val="00961B94"/>
    <w:rsid w:val="00962D9D"/>
    <w:rsid w:val="00963396"/>
    <w:rsid w:val="00967DA0"/>
    <w:rsid w:val="009719C9"/>
    <w:rsid w:val="009731D6"/>
    <w:rsid w:val="00975873"/>
    <w:rsid w:val="0098031B"/>
    <w:rsid w:val="0098122D"/>
    <w:rsid w:val="00982220"/>
    <w:rsid w:val="009837AD"/>
    <w:rsid w:val="00984586"/>
    <w:rsid w:val="00984CD9"/>
    <w:rsid w:val="009850C6"/>
    <w:rsid w:val="009870D3"/>
    <w:rsid w:val="00990178"/>
    <w:rsid w:val="0099305A"/>
    <w:rsid w:val="00997C00"/>
    <w:rsid w:val="009A270B"/>
    <w:rsid w:val="009A47D0"/>
    <w:rsid w:val="009A4907"/>
    <w:rsid w:val="009B1338"/>
    <w:rsid w:val="009B19E3"/>
    <w:rsid w:val="009B1E46"/>
    <w:rsid w:val="009B325F"/>
    <w:rsid w:val="009B3908"/>
    <w:rsid w:val="009B3DF3"/>
    <w:rsid w:val="009B661B"/>
    <w:rsid w:val="009B690C"/>
    <w:rsid w:val="009B7039"/>
    <w:rsid w:val="009C6FBB"/>
    <w:rsid w:val="009C7295"/>
    <w:rsid w:val="009C7892"/>
    <w:rsid w:val="009C7E2D"/>
    <w:rsid w:val="009D1591"/>
    <w:rsid w:val="009D2257"/>
    <w:rsid w:val="009D2CB7"/>
    <w:rsid w:val="009D383B"/>
    <w:rsid w:val="009D7336"/>
    <w:rsid w:val="009D733E"/>
    <w:rsid w:val="009E0BDC"/>
    <w:rsid w:val="009E3436"/>
    <w:rsid w:val="009E6F4E"/>
    <w:rsid w:val="009F0543"/>
    <w:rsid w:val="009F0DE1"/>
    <w:rsid w:val="009F0E68"/>
    <w:rsid w:val="009F2AC7"/>
    <w:rsid w:val="009F2CD3"/>
    <w:rsid w:val="009F2E82"/>
    <w:rsid w:val="009F7567"/>
    <w:rsid w:val="00A00EA8"/>
    <w:rsid w:val="00A017CB"/>
    <w:rsid w:val="00A01A3C"/>
    <w:rsid w:val="00A03023"/>
    <w:rsid w:val="00A03762"/>
    <w:rsid w:val="00A061F7"/>
    <w:rsid w:val="00A108AF"/>
    <w:rsid w:val="00A10E4B"/>
    <w:rsid w:val="00A11DEB"/>
    <w:rsid w:val="00A12E06"/>
    <w:rsid w:val="00A13E22"/>
    <w:rsid w:val="00A14E59"/>
    <w:rsid w:val="00A160A2"/>
    <w:rsid w:val="00A176AA"/>
    <w:rsid w:val="00A21ABF"/>
    <w:rsid w:val="00A227E8"/>
    <w:rsid w:val="00A24B69"/>
    <w:rsid w:val="00A253F4"/>
    <w:rsid w:val="00A25A5F"/>
    <w:rsid w:val="00A3164E"/>
    <w:rsid w:val="00A31FF9"/>
    <w:rsid w:val="00A328BC"/>
    <w:rsid w:val="00A35095"/>
    <w:rsid w:val="00A3576C"/>
    <w:rsid w:val="00A36165"/>
    <w:rsid w:val="00A4022F"/>
    <w:rsid w:val="00A4316A"/>
    <w:rsid w:val="00A443D2"/>
    <w:rsid w:val="00A45773"/>
    <w:rsid w:val="00A45D8B"/>
    <w:rsid w:val="00A45FA1"/>
    <w:rsid w:val="00A513BA"/>
    <w:rsid w:val="00A53786"/>
    <w:rsid w:val="00A54287"/>
    <w:rsid w:val="00A54D9E"/>
    <w:rsid w:val="00A569B3"/>
    <w:rsid w:val="00A570AA"/>
    <w:rsid w:val="00A57300"/>
    <w:rsid w:val="00A60DA8"/>
    <w:rsid w:val="00A610B0"/>
    <w:rsid w:val="00A62D51"/>
    <w:rsid w:val="00A64529"/>
    <w:rsid w:val="00A67484"/>
    <w:rsid w:val="00A709E9"/>
    <w:rsid w:val="00A71651"/>
    <w:rsid w:val="00A72721"/>
    <w:rsid w:val="00A739F1"/>
    <w:rsid w:val="00A74D88"/>
    <w:rsid w:val="00A74E24"/>
    <w:rsid w:val="00A75F65"/>
    <w:rsid w:val="00A762DB"/>
    <w:rsid w:val="00A77E58"/>
    <w:rsid w:val="00A80316"/>
    <w:rsid w:val="00A813A5"/>
    <w:rsid w:val="00A85017"/>
    <w:rsid w:val="00A852E4"/>
    <w:rsid w:val="00A85A48"/>
    <w:rsid w:val="00A860E4"/>
    <w:rsid w:val="00A862B4"/>
    <w:rsid w:val="00A86404"/>
    <w:rsid w:val="00A87A83"/>
    <w:rsid w:val="00A87E36"/>
    <w:rsid w:val="00A92ABC"/>
    <w:rsid w:val="00AA048F"/>
    <w:rsid w:val="00AA38CF"/>
    <w:rsid w:val="00AA556C"/>
    <w:rsid w:val="00AB07F8"/>
    <w:rsid w:val="00AB2A51"/>
    <w:rsid w:val="00AB5AB4"/>
    <w:rsid w:val="00AB756A"/>
    <w:rsid w:val="00AC1D45"/>
    <w:rsid w:val="00AC6F3C"/>
    <w:rsid w:val="00AD5B08"/>
    <w:rsid w:val="00AD64C9"/>
    <w:rsid w:val="00AE0F51"/>
    <w:rsid w:val="00AE109B"/>
    <w:rsid w:val="00AE1AD2"/>
    <w:rsid w:val="00AE4FD3"/>
    <w:rsid w:val="00AE68A0"/>
    <w:rsid w:val="00AF1143"/>
    <w:rsid w:val="00AF3482"/>
    <w:rsid w:val="00AF4FB7"/>
    <w:rsid w:val="00AF51C5"/>
    <w:rsid w:val="00B00691"/>
    <w:rsid w:val="00B03255"/>
    <w:rsid w:val="00B047CC"/>
    <w:rsid w:val="00B06408"/>
    <w:rsid w:val="00B07BBC"/>
    <w:rsid w:val="00B07D41"/>
    <w:rsid w:val="00B1099C"/>
    <w:rsid w:val="00B12065"/>
    <w:rsid w:val="00B139F1"/>
    <w:rsid w:val="00B13E9E"/>
    <w:rsid w:val="00B14A24"/>
    <w:rsid w:val="00B173DF"/>
    <w:rsid w:val="00B20B1A"/>
    <w:rsid w:val="00B20E50"/>
    <w:rsid w:val="00B21969"/>
    <w:rsid w:val="00B2233B"/>
    <w:rsid w:val="00B23A1C"/>
    <w:rsid w:val="00B26850"/>
    <w:rsid w:val="00B2785B"/>
    <w:rsid w:val="00B318C0"/>
    <w:rsid w:val="00B329F8"/>
    <w:rsid w:val="00B32A3F"/>
    <w:rsid w:val="00B33923"/>
    <w:rsid w:val="00B34345"/>
    <w:rsid w:val="00B34814"/>
    <w:rsid w:val="00B34E35"/>
    <w:rsid w:val="00B34FAB"/>
    <w:rsid w:val="00B41EC7"/>
    <w:rsid w:val="00B423B4"/>
    <w:rsid w:val="00B43079"/>
    <w:rsid w:val="00B43181"/>
    <w:rsid w:val="00B465CC"/>
    <w:rsid w:val="00B50792"/>
    <w:rsid w:val="00B52D81"/>
    <w:rsid w:val="00B54BDB"/>
    <w:rsid w:val="00B56A85"/>
    <w:rsid w:val="00B60AD4"/>
    <w:rsid w:val="00B60E96"/>
    <w:rsid w:val="00B61B8C"/>
    <w:rsid w:val="00B61CF5"/>
    <w:rsid w:val="00B63B29"/>
    <w:rsid w:val="00B63EFE"/>
    <w:rsid w:val="00B65B54"/>
    <w:rsid w:val="00B678DE"/>
    <w:rsid w:val="00B7240B"/>
    <w:rsid w:val="00B75A51"/>
    <w:rsid w:val="00B75C81"/>
    <w:rsid w:val="00B7684D"/>
    <w:rsid w:val="00B769E6"/>
    <w:rsid w:val="00B77E4C"/>
    <w:rsid w:val="00B834CC"/>
    <w:rsid w:val="00B84027"/>
    <w:rsid w:val="00B84802"/>
    <w:rsid w:val="00B84C68"/>
    <w:rsid w:val="00B8690B"/>
    <w:rsid w:val="00B915F3"/>
    <w:rsid w:val="00B92F56"/>
    <w:rsid w:val="00B93E39"/>
    <w:rsid w:val="00B9464C"/>
    <w:rsid w:val="00B97322"/>
    <w:rsid w:val="00BA106B"/>
    <w:rsid w:val="00BA1129"/>
    <w:rsid w:val="00BA321F"/>
    <w:rsid w:val="00BA32EA"/>
    <w:rsid w:val="00BA4E72"/>
    <w:rsid w:val="00BA73E7"/>
    <w:rsid w:val="00BA7F62"/>
    <w:rsid w:val="00BB07E2"/>
    <w:rsid w:val="00BB22EA"/>
    <w:rsid w:val="00BB3185"/>
    <w:rsid w:val="00BB56BC"/>
    <w:rsid w:val="00BC1B5D"/>
    <w:rsid w:val="00BC5846"/>
    <w:rsid w:val="00BC5BDC"/>
    <w:rsid w:val="00BC719A"/>
    <w:rsid w:val="00BD2E89"/>
    <w:rsid w:val="00BD4093"/>
    <w:rsid w:val="00BD5056"/>
    <w:rsid w:val="00BD7471"/>
    <w:rsid w:val="00BE0223"/>
    <w:rsid w:val="00BE0C5B"/>
    <w:rsid w:val="00BE0E07"/>
    <w:rsid w:val="00BE2846"/>
    <w:rsid w:val="00BE6376"/>
    <w:rsid w:val="00BE7F4B"/>
    <w:rsid w:val="00BF0CB1"/>
    <w:rsid w:val="00BF3092"/>
    <w:rsid w:val="00BF4A5B"/>
    <w:rsid w:val="00BF51D8"/>
    <w:rsid w:val="00BF56B8"/>
    <w:rsid w:val="00BF5A41"/>
    <w:rsid w:val="00BF6285"/>
    <w:rsid w:val="00BF6CC5"/>
    <w:rsid w:val="00BF72A2"/>
    <w:rsid w:val="00C02412"/>
    <w:rsid w:val="00C035BC"/>
    <w:rsid w:val="00C04211"/>
    <w:rsid w:val="00C05074"/>
    <w:rsid w:val="00C05889"/>
    <w:rsid w:val="00C0706F"/>
    <w:rsid w:val="00C0769A"/>
    <w:rsid w:val="00C07DE9"/>
    <w:rsid w:val="00C10731"/>
    <w:rsid w:val="00C12074"/>
    <w:rsid w:val="00C12B9B"/>
    <w:rsid w:val="00C12C69"/>
    <w:rsid w:val="00C1397B"/>
    <w:rsid w:val="00C13F5A"/>
    <w:rsid w:val="00C17284"/>
    <w:rsid w:val="00C17303"/>
    <w:rsid w:val="00C2034D"/>
    <w:rsid w:val="00C204BC"/>
    <w:rsid w:val="00C21EAE"/>
    <w:rsid w:val="00C24F61"/>
    <w:rsid w:val="00C256D4"/>
    <w:rsid w:val="00C25A1E"/>
    <w:rsid w:val="00C312A6"/>
    <w:rsid w:val="00C31BEF"/>
    <w:rsid w:val="00C34295"/>
    <w:rsid w:val="00C37348"/>
    <w:rsid w:val="00C443F1"/>
    <w:rsid w:val="00C44C6C"/>
    <w:rsid w:val="00C47DAD"/>
    <w:rsid w:val="00C50F37"/>
    <w:rsid w:val="00C521C2"/>
    <w:rsid w:val="00C57CF2"/>
    <w:rsid w:val="00C6013A"/>
    <w:rsid w:val="00C61438"/>
    <w:rsid w:val="00C6222E"/>
    <w:rsid w:val="00C626FE"/>
    <w:rsid w:val="00C64C47"/>
    <w:rsid w:val="00C64F1D"/>
    <w:rsid w:val="00C67022"/>
    <w:rsid w:val="00C67780"/>
    <w:rsid w:val="00C67F0E"/>
    <w:rsid w:val="00C705C1"/>
    <w:rsid w:val="00C739C9"/>
    <w:rsid w:val="00C747F4"/>
    <w:rsid w:val="00C774B0"/>
    <w:rsid w:val="00C814B9"/>
    <w:rsid w:val="00C823FE"/>
    <w:rsid w:val="00C83B80"/>
    <w:rsid w:val="00C90300"/>
    <w:rsid w:val="00C91B56"/>
    <w:rsid w:val="00C942F1"/>
    <w:rsid w:val="00C944BA"/>
    <w:rsid w:val="00C94EE8"/>
    <w:rsid w:val="00C970B9"/>
    <w:rsid w:val="00CA028A"/>
    <w:rsid w:val="00CA2163"/>
    <w:rsid w:val="00CA5707"/>
    <w:rsid w:val="00CA6093"/>
    <w:rsid w:val="00CB33BC"/>
    <w:rsid w:val="00CB3C1D"/>
    <w:rsid w:val="00CB40A1"/>
    <w:rsid w:val="00CB4542"/>
    <w:rsid w:val="00CB6641"/>
    <w:rsid w:val="00CC1EBB"/>
    <w:rsid w:val="00CC32FC"/>
    <w:rsid w:val="00CC7C0B"/>
    <w:rsid w:val="00CD1475"/>
    <w:rsid w:val="00CD1F5B"/>
    <w:rsid w:val="00CD25AB"/>
    <w:rsid w:val="00CD62ED"/>
    <w:rsid w:val="00CD6901"/>
    <w:rsid w:val="00CE0C55"/>
    <w:rsid w:val="00CE1589"/>
    <w:rsid w:val="00CE25A2"/>
    <w:rsid w:val="00CE295B"/>
    <w:rsid w:val="00CE2B5C"/>
    <w:rsid w:val="00CE456F"/>
    <w:rsid w:val="00CE4F0C"/>
    <w:rsid w:val="00CE57EC"/>
    <w:rsid w:val="00CE6E64"/>
    <w:rsid w:val="00CF0E27"/>
    <w:rsid w:val="00CF0F1F"/>
    <w:rsid w:val="00CF19FA"/>
    <w:rsid w:val="00CF37A4"/>
    <w:rsid w:val="00CF759A"/>
    <w:rsid w:val="00D0006D"/>
    <w:rsid w:val="00D0333D"/>
    <w:rsid w:val="00D03F6C"/>
    <w:rsid w:val="00D07002"/>
    <w:rsid w:val="00D0780D"/>
    <w:rsid w:val="00D113C2"/>
    <w:rsid w:val="00D11AAF"/>
    <w:rsid w:val="00D1626C"/>
    <w:rsid w:val="00D219E4"/>
    <w:rsid w:val="00D21BFB"/>
    <w:rsid w:val="00D24586"/>
    <w:rsid w:val="00D25ADF"/>
    <w:rsid w:val="00D30372"/>
    <w:rsid w:val="00D30AA4"/>
    <w:rsid w:val="00D30CA6"/>
    <w:rsid w:val="00D31D8B"/>
    <w:rsid w:val="00D346D0"/>
    <w:rsid w:val="00D37086"/>
    <w:rsid w:val="00D37492"/>
    <w:rsid w:val="00D4418D"/>
    <w:rsid w:val="00D4445D"/>
    <w:rsid w:val="00D44F55"/>
    <w:rsid w:val="00D50B6A"/>
    <w:rsid w:val="00D510E3"/>
    <w:rsid w:val="00D53643"/>
    <w:rsid w:val="00D60675"/>
    <w:rsid w:val="00D61020"/>
    <w:rsid w:val="00D62FE8"/>
    <w:rsid w:val="00D6336E"/>
    <w:rsid w:val="00D64D1A"/>
    <w:rsid w:val="00D654D9"/>
    <w:rsid w:val="00D65CFB"/>
    <w:rsid w:val="00D667B1"/>
    <w:rsid w:val="00D66BEB"/>
    <w:rsid w:val="00D7044E"/>
    <w:rsid w:val="00D70F38"/>
    <w:rsid w:val="00D73931"/>
    <w:rsid w:val="00D73D1A"/>
    <w:rsid w:val="00D7452D"/>
    <w:rsid w:val="00D762AE"/>
    <w:rsid w:val="00D77C2B"/>
    <w:rsid w:val="00D84AE3"/>
    <w:rsid w:val="00D860E9"/>
    <w:rsid w:val="00D86C52"/>
    <w:rsid w:val="00D922B7"/>
    <w:rsid w:val="00D93E80"/>
    <w:rsid w:val="00D968B2"/>
    <w:rsid w:val="00DA1242"/>
    <w:rsid w:val="00DA2EAD"/>
    <w:rsid w:val="00DA4E31"/>
    <w:rsid w:val="00DA65FD"/>
    <w:rsid w:val="00DB14AB"/>
    <w:rsid w:val="00DB1C8E"/>
    <w:rsid w:val="00DB1F31"/>
    <w:rsid w:val="00DB3080"/>
    <w:rsid w:val="00DB3ECB"/>
    <w:rsid w:val="00DB5927"/>
    <w:rsid w:val="00DB6D6E"/>
    <w:rsid w:val="00DC173E"/>
    <w:rsid w:val="00DC29B5"/>
    <w:rsid w:val="00DC33D4"/>
    <w:rsid w:val="00DC5310"/>
    <w:rsid w:val="00DC57B1"/>
    <w:rsid w:val="00DC6E2C"/>
    <w:rsid w:val="00DD0034"/>
    <w:rsid w:val="00DD01F7"/>
    <w:rsid w:val="00DD2CF2"/>
    <w:rsid w:val="00DD314D"/>
    <w:rsid w:val="00DD31A8"/>
    <w:rsid w:val="00DD5C1E"/>
    <w:rsid w:val="00DE07D3"/>
    <w:rsid w:val="00DE0F4E"/>
    <w:rsid w:val="00DE1792"/>
    <w:rsid w:val="00DE24DB"/>
    <w:rsid w:val="00DE34B1"/>
    <w:rsid w:val="00DE360C"/>
    <w:rsid w:val="00DE43C4"/>
    <w:rsid w:val="00DE58A9"/>
    <w:rsid w:val="00DE5D92"/>
    <w:rsid w:val="00DE72B2"/>
    <w:rsid w:val="00DF0694"/>
    <w:rsid w:val="00DF0AEA"/>
    <w:rsid w:val="00DF1982"/>
    <w:rsid w:val="00DF255D"/>
    <w:rsid w:val="00DF265D"/>
    <w:rsid w:val="00DF28A8"/>
    <w:rsid w:val="00DF2E05"/>
    <w:rsid w:val="00DF4C19"/>
    <w:rsid w:val="00DF59D3"/>
    <w:rsid w:val="00DF6796"/>
    <w:rsid w:val="00DF6C4A"/>
    <w:rsid w:val="00DF76E8"/>
    <w:rsid w:val="00DF7D19"/>
    <w:rsid w:val="00E00927"/>
    <w:rsid w:val="00E0687E"/>
    <w:rsid w:val="00E07FD3"/>
    <w:rsid w:val="00E11442"/>
    <w:rsid w:val="00E12ADE"/>
    <w:rsid w:val="00E13D11"/>
    <w:rsid w:val="00E151B2"/>
    <w:rsid w:val="00E2087A"/>
    <w:rsid w:val="00E253D7"/>
    <w:rsid w:val="00E32EA5"/>
    <w:rsid w:val="00E353B1"/>
    <w:rsid w:val="00E35A56"/>
    <w:rsid w:val="00E368EA"/>
    <w:rsid w:val="00E40300"/>
    <w:rsid w:val="00E41C00"/>
    <w:rsid w:val="00E43D09"/>
    <w:rsid w:val="00E45776"/>
    <w:rsid w:val="00E472C7"/>
    <w:rsid w:val="00E54718"/>
    <w:rsid w:val="00E5745D"/>
    <w:rsid w:val="00E57711"/>
    <w:rsid w:val="00E57814"/>
    <w:rsid w:val="00E602CC"/>
    <w:rsid w:val="00E604AA"/>
    <w:rsid w:val="00E60B60"/>
    <w:rsid w:val="00E61247"/>
    <w:rsid w:val="00E62AFC"/>
    <w:rsid w:val="00E64E03"/>
    <w:rsid w:val="00E672FB"/>
    <w:rsid w:val="00E731A7"/>
    <w:rsid w:val="00E7565F"/>
    <w:rsid w:val="00E81AED"/>
    <w:rsid w:val="00E81BBD"/>
    <w:rsid w:val="00E85A55"/>
    <w:rsid w:val="00E87C06"/>
    <w:rsid w:val="00E930D3"/>
    <w:rsid w:val="00E93B59"/>
    <w:rsid w:val="00E95A3A"/>
    <w:rsid w:val="00E96519"/>
    <w:rsid w:val="00E97E92"/>
    <w:rsid w:val="00EA251C"/>
    <w:rsid w:val="00EA3678"/>
    <w:rsid w:val="00EA72D8"/>
    <w:rsid w:val="00EB0B4D"/>
    <w:rsid w:val="00EB2DBA"/>
    <w:rsid w:val="00EB4453"/>
    <w:rsid w:val="00EB5BC4"/>
    <w:rsid w:val="00EB6FBF"/>
    <w:rsid w:val="00EC3EC7"/>
    <w:rsid w:val="00EC42EA"/>
    <w:rsid w:val="00EC7F1D"/>
    <w:rsid w:val="00ED0D8D"/>
    <w:rsid w:val="00ED0E40"/>
    <w:rsid w:val="00ED1210"/>
    <w:rsid w:val="00ED225D"/>
    <w:rsid w:val="00ED35B0"/>
    <w:rsid w:val="00ED40F1"/>
    <w:rsid w:val="00ED4457"/>
    <w:rsid w:val="00ED4DD3"/>
    <w:rsid w:val="00ED7E23"/>
    <w:rsid w:val="00EE1E5D"/>
    <w:rsid w:val="00EE20D0"/>
    <w:rsid w:val="00EE463F"/>
    <w:rsid w:val="00EE4AD2"/>
    <w:rsid w:val="00EE682E"/>
    <w:rsid w:val="00EF01DD"/>
    <w:rsid w:val="00EF1A0F"/>
    <w:rsid w:val="00EF2133"/>
    <w:rsid w:val="00EF269E"/>
    <w:rsid w:val="00EF2D3C"/>
    <w:rsid w:val="00EF3EEB"/>
    <w:rsid w:val="00EF6B1E"/>
    <w:rsid w:val="00F026E9"/>
    <w:rsid w:val="00F04C34"/>
    <w:rsid w:val="00F053DA"/>
    <w:rsid w:val="00F0545E"/>
    <w:rsid w:val="00F063B6"/>
    <w:rsid w:val="00F066DF"/>
    <w:rsid w:val="00F101C3"/>
    <w:rsid w:val="00F10A86"/>
    <w:rsid w:val="00F15A13"/>
    <w:rsid w:val="00F15CBA"/>
    <w:rsid w:val="00F15CF2"/>
    <w:rsid w:val="00F16EAB"/>
    <w:rsid w:val="00F210A4"/>
    <w:rsid w:val="00F22561"/>
    <w:rsid w:val="00F263EB"/>
    <w:rsid w:val="00F26C56"/>
    <w:rsid w:val="00F302DC"/>
    <w:rsid w:val="00F3234E"/>
    <w:rsid w:val="00F33857"/>
    <w:rsid w:val="00F366E8"/>
    <w:rsid w:val="00F376A7"/>
    <w:rsid w:val="00F4296C"/>
    <w:rsid w:val="00F4417C"/>
    <w:rsid w:val="00F44EEB"/>
    <w:rsid w:val="00F47CF6"/>
    <w:rsid w:val="00F50125"/>
    <w:rsid w:val="00F5058E"/>
    <w:rsid w:val="00F50684"/>
    <w:rsid w:val="00F5270F"/>
    <w:rsid w:val="00F52E4D"/>
    <w:rsid w:val="00F54885"/>
    <w:rsid w:val="00F61AB0"/>
    <w:rsid w:val="00F65BA6"/>
    <w:rsid w:val="00F7530D"/>
    <w:rsid w:val="00F8106B"/>
    <w:rsid w:val="00F824C0"/>
    <w:rsid w:val="00F85B10"/>
    <w:rsid w:val="00F86FBD"/>
    <w:rsid w:val="00F872B5"/>
    <w:rsid w:val="00F873C4"/>
    <w:rsid w:val="00F90A93"/>
    <w:rsid w:val="00F90F75"/>
    <w:rsid w:val="00F914C0"/>
    <w:rsid w:val="00F92CAC"/>
    <w:rsid w:val="00F942E5"/>
    <w:rsid w:val="00F97D7C"/>
    <w:rsid w:val="00F97F9E"/>
    <w:rsid w:val="00FA0425"/>
    <w:rsid w:val="00FA3127"/>
    <w:rsid w:val="00FA384F"/>
    <w:rsid w:val="00FA40C1"/>
    <w:rsid w:val="00FA5B89"/>
    <w:rsid w:val="00FB0D1D"/>
    <w:rsid w:val="00FB195C"/>
    <w:rsid w:val="00FB3AB4"/>
    <w:rsid w:val="00FC1584"/>
    <w:rsid w:val="00FC2025"/>
    <w:rsid w:val="00FC57EA"/>
    <w:rsid w:val="00FD0275"/>
    <w:rsid w:val="00FD3947"/>
    <w:rsid w:val="00FD478C"/>
    <w:rsid w:val="00FD55F3"/>
    <w:rsid w:val="00FD730B"/>
    <w:rsid w:val="00FD7CAD"/>
    <w:rsid w:val="00FE2781"/>
    <w:rsid w:val="00FE45EF"/>
    <w:rsid w:val="00FE59C0"/>
    <w:rsid w:val="00FE5C67"/>
    <w:rsid w:val="00FE71F1"/>
    <w:rsid w:val="00FE779E"/>
    <w:rsid w:val="00FF0F19"/>
    <w:rsid w:val="00FF19B0"/>
    <w:rsid w:val="00FF212C"/>
    <w:rsid w:val="00FF3198"/>
    <w:rsid w:val="00FF4286"/>
    <w:rsid w:val="00FF59DB"/>
    <w:rsid w:val="08191D6D"/>
    <w:rsid w:val="0E601EEA"/>
    <w:rsid w:val="12D7558D"/>
    <w:rsid w:val="2A227051"/>
    <w:rsid w:val="302D2F5A"/>
    <w:rsid w:val="34B715BD"/>
    <w:rsid w:val="38686C22"/>
    <w:rsid w:val="3BBB7324"/>
    <w:rsid w:val="4AA048A1"/>
    <w:rsid w:val="4B234021"/>
    <w:rsid w:val="51CC4FEE"/>
    <w:rsid w:val="540D7AB9"/>
    <w:rsid w:val="56C15B9D"/>
    <w:rsid w:val="614D7A91"/>
    <w:rsid w:val="640E614A"/>
    <w:rsid w:val="666C2141"/>
    <w:rsid w:val="6A71074A"/>
    <w:rsid w:val="6B84640D"/>
    <w:rsid w:val="730E3B0B"/>
    <w:rsid w:val="738517B3"/>
    <w:rsid w:val="79F96FED"/>
    <w:rsid w:val="7C63072E"/>
    <w:rsid w:val="7CCF10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rFonts w:ascii="宋体"/>
      <w:sz w:val="28"/>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semiHidden/>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qFormat/>
    <w:locked/>
    <w:uiPriority w:val="99"/>
    <w:rPr>
      <w:rFonts w:eastAsia="宋体" w:cs="Times New Roman"/>
      <w:kern w:val="2"/>
      <w:sz w:val="21"/>
      <w:lang w:val="en-US" w:eastAsia="zh-CN"/>
    </w:rPr>
  </w:style>
  <w:style w:type="character" w:customStyle="1" w:styleId="18">
    <w:name w:val="正文文本缩进 Char"/>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Char"/>
    <w:link w:val="6"/>
    <w:semiHidden/>
    <w:qFormat/>
    <w:locked/>
    <w:uiPriority w:val="99"/>
    <w:rPr>
      <w:rFonts w:ascii="Times New Roman" w:hAnsi="Times New Roman" w:cs="Times New Roman"/>
      <w:kern w:val="2"/>
      <w:sz w:val="18"/>
    </w:rPr>
  </w:style>
  <w:style w:type="character" w:customStyle="1" w:styleId="21">
    <w:name w:val="页脚 Char"/>
    <w:link w:val="7"/>
    <w:semiHidden/>
    <w:qFormat/>
    <w:locked/>
    <w:uiPriority w:val="99"/>
    <w:rPr>
      <w:rFonts w:ascii="Times New Roman" w:hAnsi="Times New Roman" w:eastAsia="宋体" w:cs="Times New Roman"/>
      <w:sz w:val="18"/>
    </w:rPr>
  </w:style>
  <w:style w:type="character" w:customStyle="1" w:styleId="22">
    <w:name w:val="页眉 Char"/>
    <w:link w:val="8"/>
    <w:semiHidden/>
    <w:qFormat/>
    <w:locked/>
    <w:uiPriority w:val="99"/>
    <w:rPr>
      <w:rFonts w:ascii="Times New Roman" w:hAnsi="Times New Roman" w:eastAsia="宋体" w:cs="Times New Roman"/>
      <w:sz w:val="18"/>
    </w:rPr>
  </w:style>
  <w:style w:type="character" w:customStyle="1" w:styleId="23">
    <w:name w:val="批注主题 Char"/>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ACA9A-E589-477E-852B-75E40EDCDEC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3207</Words>
  <Characters>18285</Characters>
  <Lines>152</Lines>
  <Paragraphs>42</Paragraphs>
  <TotalTime>0</TotalTime>
  <ScaleCrop>false</ScaleCrop>
  <LinksUpToDate>false</LinksUpToDate>
  <CharactersWithSpaces>21450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2019-05-24T01:05:00Z</cp:lastPrinted>
  <dcterms:modified xsi:type="dcterms:W3CDTF">2019-05-24T09:51:07Z</dcterms:modified>
  <dc:title>淮阴工学院</dc:title>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