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Cambria" w:hAnsi="Cambria"/>
          <w:b/>
          <w:color w:val="000000"/>
          <w:sz w:val="32"/>
          <w:szCs w:val="32"/>
          <w:u w:val="single"/>
        </w:rPr>
      </w:pPr>
    </w:p>
    <w:p>
      <w:pPr>
        <w:adjustRightInd w:val="0"/>
        <w:snapToGrid w:val="0"/>
        <w:spacing w:line="300" w:lineRule="auto"/>
        <w:jc w:val="center"/>
        <w:rPr>
          <w:rFonts w:ascii="Cambria" w:hAnsi="Cambria"/>
          <w:b/>
          <w:color w:val="000000"/>
          <w:sz w:val="32"/>
          <w:szCs w:val="32"/>
          <w:u w:val="single"/>
        </w:rPr>
      </w:pPr>
    </w:p>
    <w:p>
      <w:pPr>
        <w:autoSpaceDE w:val="0"/>
        <w:autoSpaceDN w:val="0"/>
        <w:spacing w:line="480" w:lineRule="auto"/>
        <w:jc w:val="center"/>
        <w:rPr>
          <w:rFonts w:ascii="黑体" w:hAnsi="黑体" w:eastAsia="黑体"/>
          <w:bCs/>
          <w:color w:val="000000"/>
          <w:kern w:val="0"/>
          <w:sz w:val="44"/>
          <w:szCs w:val="44"/>
        </w:rPr>
      </w:pPr>
      <w:r>
        <w:rPr>
          <w:rFonts w:hint="eastAsia" w:ascii="黑体" w:hAnsi="黑体" w:eastAsia="黑体"/>
          <w:color w:val="000000"/>
          <w:kern w:val="0"/>
          <w:sz w:val="44"/>
          <w:szCs w:val="44"/>
        </w:rPr>
        <w:t>淮阴工学院教务处</w:t>
      </w:r>
      <w:r>
        <w:rPr>
          <w:rFonts w:hint="eastAsia" w:ascii="黑体" w:hAnsi="黑体" w:eastAsia="黑体"/>
          <w:bCs/>
          <w:color w:val="000000"/>
          <w:kern w:val="0"/>
          <w:sz w:val="44"/>
          <w:szCs w:val="44"/>
        </w:rPr>
        <w:t>在线开放课程制作</w:t>
      </w:r>
    </w:p>
    <w:p>
      <w:pPr>
        <w:autoSpaceDE w:val="0"/>
        <w:autoSpaceDN w:val="0"/>
        <w:spacing w:line="480" w:lineRule="auto"/>
        <w:jc w:val="center"/>
        <w:rPr>
          <w:rFonts w:ascii="黑体" w:hAnsi="黑体" w:eastAsia="黑体"/>
          <w:color w:val="000000"/>
          <w:kern w:val="0"/>
          <w:sz w:val="44"/>
          <w:szCs w:val="44"/>
        </w:rPr>
      </w:pPr>
      <w:r>
        <w:rPr>
          <w:rFonts w:hint="eastAsia" w:ascii="黑体" w:hAnsi="黑体" w:eastAsia="黑体"/>
          <w:bCs/>
          <w:color w:val="000000"/>
          <w:kern w:val="0"/>
          <w:sz w:val="44"/>
          <w:szCs w:val="44"/>
        </w:rPr>
        <w:t>与应用综合服务</w:t>
      </w:r>
    </w:p>
    <w:p>
      <w:pPr>
        <w:ind w:left="-139" w:leftChars="-90" w:hanging="50" w:hangingChars="24"/>
        <w:jc w:val="center"/>
        <w:rPr>
          <w:rFonts w:ascii="黑体" w:hAnsi="黑体" w:eastAsia="黑体"/>
          <w:b/>
          <w:snapToGrid w:val="0"/>
          <w:color w:val="000000"/>
          <w:szCs w:val="21"/>
        </w:rPr>
      </w:pPr>
    </w:p>
    <w:p>
      <w:pPr>
        <w:ind w:left="-122" w:leftChars="-90" w:hanging="67" w:hangingChars="24"/>
        <w:jc w:val="center"/>
        <w:rPr>
          <w:rFonts w:ascii="黑体" w:hAnsi="黑体" w:eastAsia="黑体"/>
          <w:b/>
          <w:snapToGrid w:val="0"/>
          <w:color w:val="000000"/>
          <w:sz w:val="28"/>
          <w:szCs w:val="28"/>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jc w:val="center"/>
        <w:rPr>
          <w:rFonts w:ascii="黑体" w:hAnsi="黑体" w:eastAsia="黑体"/>
          <w:b/>
          <w:snapToGrid w:val="0"/>
          <w:color w:val="000000"/>
          <w:sz w:val="84"/>
          <w:szCs w:val="84"/>
        </w:rPr>
      </w:pPr>
      <w:r>
        <w:rPr>
          <w:rFonts w:hint="eastAsia" w:ascii="黑体" w:hAnsi="黑体" w:eastAsia="黑体"/>
          <w:b/>
          <w:snapToGrid w:val="0"/>
          <w:color w:val="000000"/>
          <w:sz w:val="84"/>
          <w:szCs w:val="84"/>
        </w:rPr>
        <w:t>招标文件</w:t>
      </w:r>
    </w:p>
    <w:p>
      <w:pPr>
        <w:pStyle w:val="5"/>
        <w:adjustRightInd w:val="0"/>
        <w:snapToGrid w:val="0"/>
        <w:spacing w:line="300" w:lineRule="auto"/>
        <w:jc w:val="center"/>
        <w:rPr>
          <w:rFonts w:ascii="黑体" w:hAnsi="黑体" w:eastAsia="黑体"/>
          <w:color w:val="000000"/>
        </w:rPr>
      </w:pPr>
    </w:p>
    <w:p>
      <w:pPr>
        <w:adjustRightInd w:val="0"/>
        <w:snapToGrid w:val="0"/>
        <w:spacing w:line="300" w:lineRule="auto"/>
        <w:ind w:firstLine="2880" w:firstLineChars="1200"/>
        <w:rPr>
          <w:rFonts w:hint="default" w:ascii="黑体" w:hAnsi="黑体" w:eastAsia="宋体"/>
          <w:snapToGrid w:val="0"/>
          <w:color w:val="000000"/>
          <w:szCs w:val="21"/>
          <w:lang w:val="en-US" w:eastAsia="zh-CN"/>
        </w:rPr>
      </w:pPr>
      <w:r>
        <w:rPr>
          <w:rFonts w:hint="eastAsia" w:ascii="宋体" w:hAnsi="宋体"/>
          <w:snapToGrid w:val="0"/>
          <w:color w:val="000000"/>
          <w:sz w:val="24"/>
          <w:szCs w:val="24"/>
        </w:rPr>
        <w:t>项目编号：</w:t>
      </w:r>
      <w:r>
        <w:rPr>
          <w:rFonts w:ascii="宋体" w:hAnsi="宋体"/>
          <w:snapToGrid w:val="0"/>
          <w:color w:val="000000"/>
          <w:sz w:val="24"/>
          <w:szCs w:val="24"/>
        </w:rPr>
        <w:t>HGZB201900</w:t>
      </w:r>
      <w:r>
        <w:rPr>
          <w:rFonts w:hint="eastAsia" w:ascii="宋体" w:hAnsi="宋体"/>
          <w:snapToGrid w:val="0"/>
          <w:color w:val="000000"/>
          <w:sz w:val="24"/>
          <w:szCs w:val="24"/>
          <w:lang w:val="en-US" w:eastAsia="zh-CN"/>
        </w:rPr>
        <w:t>75</w:t>
      </w:r>
      <w:bookmarkStart w:id="2" w:name="_GoBack"/>
      <w:bookmarkEnd w:id="2"/>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rPr>
          <w:rFonts w:ascii="黑体" w:hAnsi="黑体" w:eastAsia="黑体"/>
          <w:snapToGrid w:val="0"/>
          <w:color w:val="000000"/>
          <w:szCs w:val="21"/>
          <w:u w:val="single"/>
        </w:rPr>
      </w:pPr>
    </w:p>
    <w:p>
      <w:pPr>
        <w:adjustRightInd w:val="0"/>
        <w:snapToGrid w:val="0"/>
        <w:spacing w:line="300" w:lineRule="auto"/>
        <w:rPr>
          <w:rFonts w:ascii="黑体" w:hAnsi="黑体" w:eastAsia="黑体"/>
          <w:snapToGrid w:val="0"/>
          <w:color w:val="000000"/>
          <w:szCs w:val="21"/>
          <w:u w:val="single"/>
        </w:rPr>
      </w:pPr>
    </w:p>
    <w:p>
      <w:pPr>
        <w:adjustRightInd w:val="0"/>
        <w:snapToGrid w:val="0"/>
        <w:spacing w:line="300" w:lineRule="auto"/>
        <w:rPr>
          <w:rFonts w:ascii="黑体" w:hAnsi="黑体" w:eastAsia="黑体"/>
          <w:snapToGrid w:val="0"/>
          <w:color w:val="000000"/>
          <w:szCs w:val="21"/>
          <w:u w:val="single"/>
        </w:rPr>
      </w:pPr>
    </w:p>
    <w:p>
      <w:pPr>
        <w:adjustRightInd w:val="0"/>
        <w:snapToGrid w:val="0"/>
        <w:spacing w:line="300" w:lineRule="auto"/>
        <w:rPr>
          <w:rFonts w:ascii="黑体" w:hAnsi="黑体" w:eastAsia="黑体"/>
          <w:snapToGrid w:val="0"/>
          <w:color w:val="000000"/>
          <w:szCs w:val="21"/>
          <w:u w:val="single"/>
        </w:rPr>
      </w:pPr>
    </w:p>
    <w:p>
      <w:pPr>
        <w:ind w:right="2436" w:rightChars="1160"/>
        <w:jc w:val="center"/>
        <w:rPr>
          <w:rFonts w:ascii="黑体" w:hAnsi="黑体" w:eastAsia="黑体"/>
          <w:b/>
          <w:color w:val="000000"/>
          <w:sz w:val="30"/>
          <w:szCs w:val="30"/>
        </w:rPr>
      </w:pPr>
      <w:r>
        <w:rPr>
          <w:rFonts w:hint="eastAsia" w:ascii="黑体" w:hAnsi="黑体" w:eastAsia="黑体"/>
          <w:b/>
          <w:color w:val="000000"/>
          <w:sz w:val="30"/>
          <w:szCs w:val="30"/>
        </w:rPr>
        <w:t xml:space="preserve">               淮阴工学院</w:t>
      </w: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2019</w:t>
      </w:r>
      <w:r>
        <w:rPr>
          <w:rFonts w:hint="eastAsia" w:ascii="黑体" w:hAnsi="黑体" w:eastAsia="黑体"/>
          <w:b/>
          <w:color w:val="000000"/>
          <w:sz w:val="30"/>
          <w:szCs w:val="30"/>
        </w:rPr>
        <w:t>年</w:t>
      </w:r>
      <w:r>
        <w:rPr>
          <w:rFonts w:ascii="黑体" w:hAnsi="黑体" w:eastAsia="黑体"/>
          <w:b/>
          <w:color w:val="000000"/>
          <w:sz w:val="30"/>
          <w:szCs w:val="30"/>
        </w:rPr>
        <w:t>9</w:t>
      </w:r>
      <w:r>
        <w:rPr>
          <w:rFonts w:hint="eastAsia" w:ascii="黑体" w:hAnsi="黑体" w:eastAsia="黑体"/>
          <w:b/>
          <w:color w:val="000000"/>
          <w:sz w:val="30"/>
          <w:szCs w:val="30"/>
        </w:rPr>
        <w:t>月20日</w:t>
      </w:r>
    </w:p>
    <w:p>
      <w:pPr>
        <w:jc w:val="center"/>
        <w:rPr>
          <w:b/>
          <w:color w:val="000000"/>
          <w:sz w:val="36"/>
          <w:szCs w:val="36"/>
        </w:rPr>
      </w:pPr>
    </w:p>
    <w:p>
      <w:pPr>
        <w:jc w:val="center"/>
        <w:rPr>
          <w:b/>
          <w:color w:val="000000"/>
          <w:sz w:val="36"/>
          <w:szCs w:val="36"/>
        </w:rPr>
      </w:pPr>
    </w:p>
    <w:p>
      <w:pPr>
        <w:jc w:val="center"/>
        <w:rPr>
          <w:b/>
          <w:color w:val="000000"/>
          <w:sz w:val="36"/>
          <w:szCs w:val="36"/>
        </w:rPr>
      </w:pPr>
      <w:r>
        <w:rPr>
          <w:rFonts w:hint="eastAsia"/>
          <w:b/>
          <w:color w:val="000000"/>
          <w:sz w:val="36"/>
          <w:szCs w:val="36"/>
        </w:rPr>
        <w:t>目录</w:t>
      </w:r>
    </w:p>
    <w:p>
      <w:pPr>
        <w:ind w:right="2436" w:rightChars="1160"/>
        <w:jc w:val="center"/>
        <w:rPr>
          <w:b/>
          <w:color w:val="000000"/>
          <w:szCs w:val="21"/>
        </w:rPr>
      </w:pPr>
    </w:p>
    <w:p>
      <w:pPr>
        <w:ind w:right="2436" w:rightChars="1160"/>
        <w:jc w:val="center"/>
        <w:rPr>
          <w:b/>
          <w:color w:val="000000"/>
          <w:szCs w:val="21"/>
        </w:rPr>
      </w:pPr>
    </w:p>
    <w:p>
      <w:pPr>
        <w:jc w:val="center"/>
        <w:rPr>
          <w:color w:val="000000"/>
          <w:sz w:val="28"/>
        </w:rPr>
      </w:pPr>
    </w:p>
    <w:p>
      <w:pPr>
        <w:spacing w:line="680" w:lineRule="exact"/>
        <w:rPr>
          <w:color w:val="000000"/>
          <w:sz w:val="28"/>
        </w:rPr>
      </w:pPr>
      <w:r>
        <w:rPr>
          <w:rFonts w:hint="eastAsia"/>
          <w:color w:val="000000"/>
          <w:sz w:val="28"/>
        </w:rPr>
        <w:t>第一章投标须知</w:t>
      </w:r>
      <w:r>
        <w:rPr>
          <w:color w:val="000000"/>
          <w:sz w:val="28"/>
        </w:rPr>
        <w:t xml:space="preserve">  ……………………………………………… 3</w:t>
      </w:r>
    </w:p>
    <w:p>
      <w:pPr>
        <w:spacing w:line="680" w:lineRule="exact"/>
        <w:rPr>
          <w:color w:val="000000"/>
          <w:sz w:val="28"/>
        </w:rPr>
      </w:pPr>
      <w:r>
        <w:rPr>
          <w:rFonts w:hint="eastAsia"/>
          <w:color w:val="000000"/>
          <w:sz w:val="28"/>
        </w:rPr>
        <w:t>第二章项目采购需求</w:t>
      </w:r>
      <w:r>
        <w:rPr>
          <w:color w:val="000000"/>
          <w:sz w:val="28"/>
        </w:rPr>
        <w:t>…………………………………………….16</w:t>
      </w:r>
    </w:p>
    <w:p>
      <w:pPr>
        <w:spacing w:line="680" w:lineRule="exact"/>
        <w:rPr>
          <w:color w:val="000000"/>
          <w:sz w:val="28"/>
        </w:rPr>
      </w:pPr>
      <w:r>
        <w:rPr>
          <w:rFonts w:hint="eastAsia"/>
          <w:color w:val="000000"/>
          <w:sz w:val="28"/>
        </w:rPr>
        <w:t>第三章合同主要条款</w:t>
      </w:r>
      <w:r>
        <w:rPr>
          <w:color w:val="000000"/>
          <w:sz w:val="28"/>
        </w:rPr>
        <w:t>…………………………………………… 24</w:t>
      </w:r>
    </w:p>
    <w:p>
      <w:pPr>
        <w:spacing w:line="680" w:lineRule="exact"/>
        <w:rPr>
          <w:color w:val="000000"/>
          <w:sz w:val="28"/>
        </w:rPr>
      </w:pPr>
      <w:r>
        <w:rPr>
          <w:rFonts w:hint="eastAsia"/>
          <w:color w:val="000000"/>
          <w:sz w:val="28"/>
        </w:rPr>
        <w:t>第四章投标文件样式</w:t>
      </w:r>
      <w:r>
        <w:rPr>
          <w:color w:val="000000"/>
          <w:sz w:val="28"/>
        </w:rPr>
        <w:t>…………………………………………… 28</w:t>
      </w:r>
    </w:p>
    <w:p>
      <w:pPr>
        <w:rPr>
          <w:color w:val="000000"/>
          <w:sz w:val="28"/>
        </w:rPr>
      </w:pPr>
    </w:p>
    <w:p>
      <w:pPr>
        <w:spacing w:line="360" w:lineRule="auto"/>
        <w:ind w:firstLine="420" w:firstLineChars="200"/>
        <w:rPr>
          <w:bCs/>
          <w:color w:val="000000"/>
          <w:szCs w:val="21"/>
        </w:rPr>
      </w:pPr>
    </w:p>
    <w:p>
      <w:pPr>
        <w:ind w:firstLine="420" w:firstLineChars="200"/>
        <w:rPr>
          <w:bCs/>
          <w:color w:val="000000"/>
          <w:szCs w:val="21"/>
        </w:rPr>
      </w:pPr>
    </w:p>
    <w:p>
      <w:pPr>
        <w:widowControl/>
        <w:rPr>
          <w:bCs/>
          <w:color w:val="000000"/>
          <w:szCs w:val="21"/>
        </w:rPr>
      </w:pPr>
    </w:p>
    <w:p>
      <w:pPr>
        <w:tabs>
          <w:tab w:val="center" w:pos="4082"/>
        </w:tabs>
        <w:spacing w:line="480" w:lineRule="exact"/>
        <w:rPr>
          <w:b/>
          <w:color w:val="000000"/>
          <w:szCs w:val="21"/>
        </w:rPr>
      </w:pPr>
    </w:p>
    <w:p>
      <w:pPr>
        <w:tabs>
          <w:tab w:val="center" w:pos="4082"/>
        </w:tabs>
        <w:spacing w:line="480" w:lineRule="exact"/>
        <w:jc w:val="center"/>
        <w:rPr>
          <w:color w:val="000000"/>
          <w:szCs w:val="21"/>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60" w:lineRule="exact"/>
        <w:jc w:val="center"/>
        <w:rPr>
          <w:rFonts w:ascii="方正小标宋简体" w:eastAsia="方正小标宋简体"/>
          <w:color w:val="000000"/>
          <w:sz w:val="36"/>
          <w:szCs w:val="36"/>
        </w:rPr>
      </w:pPr>
    </w:p>
    <w:p>
      <w:pPr>
        <w:spacing w:line="3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第一章投标须知</w:t>
      </w:r>
    </w:p>
    <w:p>
      <w:pPr>
        <w:spacing w:line="360" w:lineRule="exact"/>
        <w:ind w:firstLine="480" w:firstLineChars="200"/>
        <w:rPr>
          <w:color w:val="000000"/>
          <w:sz w:val="24"/>
          <w:szCs w:val="24"/>
        </w:rPr>
      </w:pPr>
    </w:p>
    <w:p>
      <w:pPr>
        <w:widowControl/>
        <w:spacing w:line="440" w:lineRule="exact"/>
        <w:ind w:firstLine="480" w:firstLineChars="200"/>
        <w:rPr>
          <w:color w:val="000000"/>
          <w:sz w:val="24"/>
          <w:szCs w:val="24"/>
        </w:rPr>
      </w:pPr>
      <w:r>
        <w:rPr>
          <w:rFonts w:hint="eastAsia"/>
          <w:color w:val="000000"/>
          <w:sz w:val="24"/>
          <w:szCs w:val="24"/>
        </w:rPr>
        <w:t>一、招标项目</w:t>
      </w:r>
    </w:p>
    <w:p>
      <w:pPr>
        <w:pStyle w:val="3"/>
        <w:ind w:firstLine="480" w:firstLineChars="200"/>
        <w:rPr>
          <w:rFonts w:ascii="Times New Roman" w:hAnsi="Times New Roman"/>
          <w:color w:val="000000"/>
          <w:sz w:val="24"/>
          <w:szCs w:val="24"/>
        </w:rPr>
      </w:pPr>
      <w:r>
        <w:rPr>
          <w:color w:val="000000"/>
          <w:sz w:val="24"/>
          <w:szCs w:val="24"/>
        </w:rPr>
        <w:t>1.</w:t>
      </w:r>
      <w:r>
        <w:rPr>
          <w:rFonts w:hint="eastAsia"/>
          <w:color w:val="000000"/>
          <w:sz w:val="24"/>
          <w:szCs w:val="24"/>
        </w:rPr>
        <w:t>项目名称：</w:t>
      </w:r>
      <w:r>
        <w:rPr>
          <w:rFonts w:hint="eastAsia" w:ascii="Times New Roman" w:hAnsi="Times New Roman"/>
          <w:color w:val="000000"/>
          <w:sz w:val="24"/>
          <w:szCs w:val="24"/>
        </w:rPr>
        <w:t>教务处在线开放课程制作与应用综合服务</w:t>
      </w:r>
    </w:p>
    <w:p>
      <w:pPr>
        <w:widowControl/>
        <w:spacing w:line="440" w:lineRule="exact"/>
        <w:ind w:firstLine="480" w:firstLineChars="200"/>
        <w:rPr>
          <w:color w:val="000000"/>
          <w:sz w:val="24"/>
          <w:szCs w:val="24"/>
        </w:rPr>
      </w:pPr>
      <w:r>
        <w:rPr>
          <w:color w:val="000000"/>
          <w:sz w:val="24"/>
          <w:szCs w:val="24"/>
        </w:rPr>
        <w:t>2.</w:t>
      </w:r>
      <w:r>
        <w:rPr>
          <w:rFonts w:hint="eastAsia"/>
          <w:color w:val="000000"/>
          <w:sz w:val="24"/>
          <w:szCs w:val="24"/>
        </w:rPr>
        <w:t>项目预算：</w:t>
      </w:r>
      <w:r>
        <w:rPr>
          <w:sz w:val="24"/>
          <w:szCs w:val="24"/>
        </w:rPr>
        <w:t>67.2</w:t>
      </w:r>
      <w:r>
        <w:rPr>
          <w:rFonts w:hint="eastAsia"/>
          <w:color w:val="000000"/>
          <w:sz w:val="24"/>
          <w:szCs w:val="24"/>
        </w:rPr>
        <w:t>万元，</w:t>
      </w:r>
      <w:r>
        <w:rPr>
          <w:rFonts w:hint="eastAsia"/>
          <w:sz w:val="24"/>
          <w:szCs w:val="24"/>
        </w:rPr>
        <w:t>一个知识点普通视频的最高限价为</w:t>
      </w:r>
      <w:r>
        <w:rPr>
          <w:sz w:val="24"/>
          <w:szCs w:val="24"/>
        </w:rPr>
        <w:t>2800</w:t>
      </w:r>
      <w:r>
        <w:rPr>
          <w:rFonts w:hint="eastAsia"/>
          <w:sz w:val="24"/>
          <w:szCs w:val="24"/>
        </w:rPr>
        <w:t>元。供应商所投报价不得超过最高限价，否则为无效投标。</w:t>
      </w:r>
    </w:p>
    <w:p>
      <w:pPr>
        <w:widowControl/>
        <w:spacing w:line="440" w:lineRule="exact"/>
        <w:ind w:firstLine="480" w:firstLineChars="200"/>
        <w:rPr>
          <w:color w:val="000000"/>
          <w:sz w:val="24"/>
          <w:szCs w:val="24"/>
        </w:rPr>
      </w:pPr>
      <w:r>
        <w:rPr>
          <w:color w:val="000000"/>
          <w:sz w:val="24"/>
          <w:szCs w:val="24"/>
        </w:rPr>
        <w:t>3.</w:t>
      </w:r>
      <w:r>
        <w:rPr>
          <w:rFonts w:hint="eastAsia"/>
          <w:color w:val="000000"/>
          <w:sz w:val="24"/>
          <w:szCs w:val="24"/>
        </w:rPr>
        <w:t>项目简要说明：</w:t>
      </w:r>
    </w:p>
    <w:tbl>
      <w:tblPr>
        <w:tblStyle w:val="11"/>
        <w:tblW w:w="8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135"/>
        <w:gridCol w:w="1841"/>
        <w:gridCol w:w="1418"/>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4" w:type="dxa"/>
            <w:vAlign w:val="center"/>
          </w:tcPr>
          <w:p>
            <w:pPr>
              <w:jc w:val="center"/>
              <w:rPr>
                <w:rFonts w:ascii="宋体"/>
                <w:bCs/>
                <w:color w:val="000000"/>
                <w:szCs w:val="21"/>
              </w:rPr>
            </w:pPr>
            <w:r>
              <w:rPr>
                <w:rFonts w:hint="eastAsia" w:ascii="宋体" w:hAnsi="宋体"/>
                <w:bCs/>
                <w:color w:val="000000"/>
                <w:szCs w:val="21"/>
              </w:rPr>
              <w:t>采购内容</w:t>
            </w:r>
          </w:p>
        </w:tc>
        <w:tc>
          <w:tcPr>
            <w:tcW w:w="1135" w:type="dxa"/>
            <w:vAlign w:val="center"/>
          </w:tcPr>
          <w:p>
            <w:pPr>
              <w:jc w:val="center"/>
              <w:rPr>
                <w:rFonts w:ascii="宋体"/>
                <w:szCs w:val="21"/>
              </w:rPr>
            </w:pPr>
            <w:r>
              <w:rPr>
                <w:rFonts w:hint="eastAsia" w:ascii="宋体" w:hAnsi="宋体"/>
                <w:szCs w:val="21"/>
              </w:rPr>
              <w:t>拟入围供应商数量</w:t>
            </w:r>
          </w:p>
        </w:tc>
        <w:tc>
          <w:tcPr>
            <w:tcW w:w="1841" w:type="dxa"/>
            <w:vAlign w:val="center"/>
          </w:tcPr>
          <w:p>
            <w:pPr>
              <w:jc w:val="center"/>
              <w:rPr>
                <w:rFonts w:ascii="宋体"/>
                <w:color w:val="000000"/>
                <w:szCs w:val="21"/>
              </w:rPr>
            </w:pPr>
            <w:r>
              <w:rPr>
                <w:rFonts w:hint="eastAsia" w:ascii="宋体" w:hAnsi="宋体"/>
                <w:color w:val="000000"/>
                <w:szCs w:val="21"/>
              </w:rPr>
              <w:t>实施周期</w:t>
            </w:r>
          </w:p>
        </w:tc>
        <w:tc>
          <w:tcPr>
            <w:tcW w:w="1418" w:type="dxa"/>
            <w:vAlign w:val="center"/>
          </w:tcPr>
          <w:p>
            <w:pPr>
              <w:jc w:val="center"/>
              <w:rPr>
                <w:rFonts w:ascii="宋体"/>
                <w:color w:val="000000"/>
                <w:szCs w:val="21"/>
              </w:rPr>
            </w:pPr>
            <w:r>
              <w:rPr>
                <w:rFonts w:hint="eastAsia" w:ascii="宋体" w:hAnsi="宋体"/>
                <w:color w:val="000000"/>
                <w:szCs w:val="21"/>
              </w:rPr>
              <w:t>实施地点</w:t>
            </w:r>
          </w:p>
        </w:tc>
        <w:tc>
          <w:tcPr>
            <w:tcW w:w="2832" w:type="dxa"/>
            <w:vAlign w:val="center"/>
          </w:tcPr>
          <w:p>
            <w:pPr>
              <w:jc w:val="center"/>
              <w:rPr>
                <w:rFonts w:ascii="宋体"/>
                <w:color w:val="000000"/>
                <w:szCs w:val="21"/>
              </w:rPr>
            </w:pPr>
            <w:r>
              <w:rPr>
                <w:rFonts w:hint="eastAsia" w:ascii="宋体" w:hAnsi="宋体"/>
                <w:color w:val="000000"/>
                <w:szCs w:val="21"/>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6" w:hRule="atLeast"/>
        </w:trPr>
        <w:tc>
          <w:tcPr>
            <w:tcW w:w="1144" w:type="dxa"/>
            <w:vAlign w:val="center"/>
          </w:tcPr>
          <w:p>
            <w:pPr>
              <w:pStyle w:val="3"/>
              <w:rPr>
                <w:rFonts w:ascii="宋体"/>
                <w:bCs/>
                <w:color w:val="000000"/>
                <w:szCs w:val="21"/>
              </w:rPr>
            </w:pPr>
            <w:r>
              <w:rPr>
                <w:rFonts w:hint="eastAsia"/>
              </w:rPr>
              <w:t>在线开放课程制作与应用综合服务</w:t>
            </w:r>
          </w:p>
        </w:tc>
        <w:tc>
          <w:tcPr>
            <w:tcW w:w="1135" w:type="dxa"/>
            <w:vAlign w:val="center"/>
          </w:tcPr>
          <w:p>
            <w:pPr>
              <w:jc w:val="center"/>
              <w:rPr>
                <w:rFonts w:ascii="宋体"/>
                <w:bCs/>
                <w:szCs w:val="21"/>
              </w:rPr>
            </w:pPr>
            <w:r>
              <w:rPr>
                <w:rFonts w:ascii="宋体" w:hAnsi="宋体"/>
                <w:color w:val="000000"/>
                <w:szCs w:val="21"/>
              </w:rPr>
              <w:t>1</w:t>
            </w:r>
            <w:r>
              <w:rPr>
                <w:rFonts w:hint="eastAsia" w:ascii="宋体" w:hAnsi="宋体"/>
                <w:color w:val="000000"/>
                <w:szCs w:val="21"/>
              </w:rPr>
              <w:t>家</w:t>
            </w:r>
          </w:p>
        </w:tc>
        <w:tc>
          <w:tcPr>
            <w:tcW w:w="1841" w:type="dxa"/>
            <w:vAlign w:val="center"/>
          </w:tcPr>
          <w:p>
            <w:pPr>
              <w:jc w:val="center"/>
              <w:rPr>
                <w:rFonts w:ascii="宋体"/>
                <w:color w:val="000000"/>
                <w:szCs w:val="21"/>
              </w:rPr>
            </w:pPr>
            <w:r>
              <w:rPr>
                <w:rFonts w:hint="eastAsia" w:ascii="宋体" w:hAnsi="宋体"/>
                <w:color w:val="000000"/>
                <w:szCs w:val="21"/>
              </w:rPr>
              <w:t>总服务期不少于</w:t>
            </w:r>
            <w:r>
              <w:rPr>
                <w:rFonts w:ascii="宋体" w:hAnsi="宋体"/>
                <w:color w:val="000000"/>
                <w:szCs w:val="21"/>
              </w:rPr>
              <w:t>1</w:t>
            </w:r>
            <w:r>
              <w:rPr>
                <w:rFonts w:hint="eastAsia" w:ascii="宋体" w:hAnsi="宋体"/>
                <w:color w:val="000000"/>
                <w:szCs w:val="21"/>
              </w:rPr>
              <w:t>年，中标人自签订合同后在</w:t>
            </w:r>
            <w:r>
              <w:rPr>
                <w:color w:val="000000"/>
                <w:szCs w:val="21"/>
              </w:rPr>
              <w:t>2020</w:t>
            </w:r>
            <w:r>
              <w:rPr>
                <w:rFonts w:hint="eastAsia" w:ascii="宋体" w:hAnsi="宋体"/>
                <w:color w:val="000000"/>
                <w:szCs w:val="21"/>
              </w:rPr>
              <w:t>年</w:t>
            </w:r>
            <w:r>
              <w:rPr>
                <w:color w:val="000000"/>
                <w:szCs w:val="21"/>
              </w:rPr>
              <w:t>10</w:t>
            </w:r>
            <w:r>
              <w:rPr>
                <w:rFonts w:hint="eastAsia" w:ascii="宋体" w:hAnsi="宋体"/>
                <w:color w:val="000000"/>
                <w:szCs w:val="21"/>
              </w:rPr>
              <w:t>月</w:t>
            </w:r>
            <w:r>
              <w:rPr>
                <w:color w:val="000000"/>
                <w:szCs w:val="21"/>
              </w:rPr>
              <w:t>31</w:t>
            </w:r>
            <w:r>
              <w:rPr>
                <w:rFonts w:hint="eastAsia" w:ascii="宋体" w:hAnsi="宋体"/>
                <w:color w:val="000000"/>
                <w:szCs w:val="21"/>
              </w:rPr>
              <w:t>日前交付全部成品，交付成成品后继续完成在线开放课程上线与推广等工作。</w:t>
            </w:r>
          </w:p>
        </w:tc>
        <w:tc>
          <w:tcPr>
            <w:tcW w:w="1418" w:type="dxa"/>
            <w:vAlign w:val="center"/>
          </w:tcPr>
          <w:p>
            <w:pPr>
              <w:jc w:val="center"/>
              <w:rPr>
                <w:rFonts w:ascii="宋体"/>
                <w:color w:val="000000"/>
                <w:szCs w:val="21"/>
              </w:rPr>
            </w:pPr>
            <w:r>
              <w:rPr>
                <w:rFonts w:hint="eastAsia" w:ascii="宋体" w:hAnsi="宋体"/>
                <w:szCs w:val="21"/>
              </w:rPr>
              <w:t>招标人指定地点</w:t>
            </w:r>
          </w:p>
        </w:tc>
        <w:tc>
          <w:tcPr>
            <w:tcW w:w="2832" w:type="dxa"/>
            <w:vAlign w:val="center"/>
          </w:tcPr>
          <w:p>
            <w:pPr>
              <w:rPr>
                <w:rFonts w:ascii="宋体" w:cs="宋体"/>
                <w:color w:val="000000"/>
                <w:kern w:val="0"/>
                <w:szCs w:val="21"/>
              </w:rPr>
            </w:pPr>
            <w:r>
              <w:rPr>
                <w:rFonts w:hint="eastAsia" w:ascii="宋体" w:hAnsi="宋体" w:cs="宋体"/>
                <w:color w:val="000000"/>
                <w:kern w:val="0"/>
                <w:szCs w:val="21"/>
              </w:rPr>
              <w:t>制作约</w:t>
            </w:r>
            <w:r>
              <w:rPr>
                <w:kern w:val="0"/>
                <w:szCs w:val="21"/>
              </w:rPr>
              <w:t>8</w:t>
            </w:r>
            <w:r>
              <w:rPr>
                <w:rFonts w:hint="eastAsia" w:ascii="宋体" w:hAnsi="宋体" w:cs="宋体"/>
                <w:color w:val="000000"/>
                <w:kern w:val="0"/>
                <w:szCs w:val="21"/>
              </w:rPr>
              <w:t>门精品在线开放课程视频。每门课程约</w:t>
            </w:r>
            <w:r>
              <w:rPr>
                <w:color w:val="000000"/>
                <w:kern w:val="0"/>
                <w:szCs w:val="21"/>
              </w:rPr>
              <w:t>30</w:t>
            </w:r>
            <w:r>
              <w:rPr>
                <w:rFonts w:hint="eastAsia" w:ascii="宋体" w:hAnsi="宋体" w:cs="宋体"/>
                <w:color w:val="000000"/>
                <w:kern w:val="0"/>
                <w:szCs w:val="21"/>
              </w:rPr>
              <w:t>个知识点。每个知识点课程制作形式为普通视频（</w:t>
            </w:r>
            <w:r>
              <w:rPr>
                <w:color w:val="000000"/>
                <w:kern w:val="0"/>
                <w:szCs w:val="21"/>
              </w:rPr>
              <w:t>10-15</w:t>
            </w:r>
            <w:r>
              <w:rPr>
                <w:rFonts w:hint="eastAsia" w:ascii="宋体" w:hAnsi="宋体" w:cs="宋体"/>
                <w:color w:val="000000"/>
                <w:kern w:val="0"/>
                <w:szCs w:val="21"/>
              </w:rPr>
              <w:t>分钟，包含</w:t>
            </w:r>
            <w:r>
              <w:rPr>
                <w:color w:val="000000"/>
                <w:kern w:val="0"/>
                <w:szCs w:val="21"/>
              </w:rPr>
              <w:t>10</w:t>
            </w:r>
            <w:r>
              <w:rPr>
                <w:rFonts w:hint="eastAsia" w:ascii="宋体" w:hAnsi="宋体" w:cs="宋体"/>
                <w:color w:val="000000"/>
                <w:kern w:val="0"/>
                <w:szCs w:val="21"/>
              </w:rPr>
              <w:t>秒二维动画和</w:t>
            </w:r>
            <w:r>
              <w:rPr>
                <w:color w:val="000000"/>
                <w:kern w:val="0"/>
                <w:szCs w:val="21"/>
              </w:rPr>
              <w:t>10</w:t>
            </w:r>
            <w:r>
              <w:rPr>
                <w:rFonts w:hint="eastAsia" w:ascii="宋体" w:hAnsi="宋体" w:cs="宋体"/>
                <w:color w:val="000000"/>
                <w:kern w:val="0"/>
                <w:szCs w:val="21"/>
              </w:rPr>
              <w:t>秒三维动画）。根据最终实际拍摄数量计算项目总费用。</w:t>
            </w:r>
          </w:p>
        </w:tc>
      </w:tr>
    </w:tbl>
    <w:p>
      <w:pPr>
        <w:widowControl/>
        <w:spacing w:line="440" w:lineRule="exact"/>
        <w:ind w:firstLine="480" w:firstLineChars="200"/>
        <w:rPr>
          <w:color w:val="000000"/>
          <w:sz w:val="24"/>
          <w:szCs w:val="24"/>
        </w:rPr>
      </w:pPr>
      <w:r>
        <w:rPr>
          <w:rFonts w:hint="eastAsia"/>
          <w:color w:val="000000"/>
          <w:sz w:val="24"/>
          <w:szCs w:val="24"/>
        </w:rPr>
        <w:t>二、投标人的资格条件</w:t>
      </w:r>
    </w:p>
    <w:p>
      <w:pPr>
        <w:widowControl/>
        <w:spacing w:line="440" w:lineRule="exact"/>
        <w:ind w:firstLine="480" w:firstLineChars="200"/>
        <w:rPr>
          <w:color w:val="000000"/>
          <w:sz w:val="24"/>
          <w:szCs w:val="24"/>
        </w:rPr>
      </w:pPr>
      <w:r>
        <w:rPr>
          <w:rFonts w:hint="eastAsia"/>
          <w:color w:val="000000"/>
          <w:sz w:val="24"/>
          <w:szCs w:val="24"/>
        </w:rPr>
        <w:t>参加本次招标活动的供应商除应当符合《中华人民共和国政府采购法》第二十二条的规定外，还必须具备以下条件：</w:t>
      </w:r>
    </w:p>
    <w:p>
      <w:pPr>
        <w:widowControl/>
        <w:spacing w:line="440" w:lineRule="exact"/>
        <w:ind w:firstLine="480" w:firstLineChars="200"/>
        <w:rPr>
          <w:color w:val="000000"/>
          <w:kern w:val="0"/>
          <w:sz w:val="24"/>
          <w:szCs w:val="24"/>
        </w:rPr>
      </w:pPr>
      <w:r>
        <w:rPr>
          <w:color w:val="000000"/>
          <w:kern w:val="0"/>
          <w:sz w:val="24"/>
          <w:szCs w:val="24"/>
        </w:rPr>
        <w:t>1.</w:t>
      </w:r>
      <w:r>
        <w:rPr>
          <w:rFonts w:hint="eastAsia"/>
          <w:color w:val="000000"/>
          <w:kern w:val="0"/>
          <w:sz w:val="24"/>
          <w:szCs w:val="24"/>
        </w:rPr>
        <w:t>经国家行政主管部门批准注册的企事业法人；</w:t>
      </w:r>
    </w:p>
    <w:p>
      <w:pPr>
        <w:widowControl/>
        <w:spacing w:line="440" w:lineRule="exact"/>
        <w:ind w:firstLine="480" w:firstLineChars="200"/>
        <w:rPr>
          <w:rFonts w:ascii="宋体" w:cs="宋体"/>
          <w:color w:val="000000"/>
          <w:kern w:val="0"/>
          <w:sz w:val="24"/>
          <w:szCs w:val="24"/>
        </w:rPr>
      </w:pPr>
      <w:r>
        <w:rPr>
          <w:color w:val="000000"/>
          <w:kern w:val="0"/>
          <w:sz w:val="24"/>
          <w:szCs w:val="24"/>
        </w:rPr>
        <w:t>2</w:t>
      </w:r>
      <w:r>
        <w:rPr>
          <w:rFonts w:ascii="宋体" w:cs="宋体"/>
          <w:color w:val="000000"/>
          <w:kern w:val="0"/>
          <w:sz w:val="24"/>
          <w:szCs w:val="24"/>
        </w:rPr>
        <w:t>.</w:t>
      </w:r>
      <w:r>
        <w:rPr>
          <w:rFonts w:hint="eastAsia" w:ascii="宋体" w:hAnsi="宋体" w:cs="宋体"/>
          <w:color w:val="000000"/>
          <w:kern w:val="0"/>
          <w:sz w:val="24"/>
          <w:szCs w:val="24"/>
        </w:rPr>
        <w:t>具有本次采购服务的经营范围；</w:t>
      </w:r>
    </w:p>
    <w:p>
      <w:pPr>
        <w:widowControl/>
        <w:spacing w:line="440" w:lineRule="exact"/>
        <w:ind w:firstLine="540" w:firstLineChars="200"/>
        <w:rPr>
          <w:rFonts w:ascii="宋体" w:cs="宋体"/>
          <w:color w:val="000000"/>
          <w:kern w:val="0"/>
          <w:sz w:val="24"/>
          <w:szCs w:val="24"/>
        </w:rPr>
      </w:pPr>
      <w:r>
        <w:rPr>
          <w:color w:val="000000"/>
          <w:spacing w:val="15"/>
          <w:kern w:val="0"/>
          <w:sz w:val="24"/>
          <w:szCs w:val="24"/>
        </w:rPr>
        <w:t>3.</w:t>
      </w:r>
      <w:r>
        <w:rPr>
          <w:rFonts w:hint="eastAsia"/>
          <w:color w:val="000000"/>
          <w:spacing w:val="15"/>
          <w:kern w:val="0"/>
          <w:sz w:val="24"/>
          <w:szCs w:val="24"/>
        </w:rPr>
        <w:t>具有良好的经营行为和经营业绩，近三年在招投标活动中无不良记录；</w:t>
      </w:r>
    </w:p>
    <w:p>
      <w:pPr>
        <w:widowControl/>
        <w:spacing w:line="440" w:lineRule="exact"/>
        <w:ind w:firstLine="540" w:firstLineChars="200"/>
        <w:rPr>
          <w:color w:val="000000"/>
          <w:spacing w:val="15"/>
          <w:kern w:val="0"/>
          <w:sz w:val="24"/>
          <w:szCs w:val="24"/>
        </w:rPr>
      </w:pPr>
      <w:r>
        <w:rPr>
          <w:color w:val="000000"/>
          <w:spacing w:val="15"/>
          <w:kern w:val="0"/>
          <w:sz w:val="24"/>
          <w:szCs w:val="24"/>
        </w:rPr>
        <w:t>4.</w:t>
      </w:r>
      <w:r>
        <w:rPr>
          <w:rFonts w:hint="eastAsia"/>
          <w:color w:val="000000"/>
          <w:spacing w:val="15"/>
          <w:kern w:val="0"/>
          <w:sz w:val="24"/>
          <w:szCs w:val="24"/>
        </w:rPr>
        <w:t>具备履行合同所必需的设备和专业技术能力；</w:t>
      </w:r>
    </w:p>
    <w:p>
      <w:pPr>
        <w:widowControl/>
        <w:spacing w:line="440" w:lineRule="exact"/>
        <w:ind w:firstLine="540" w:firstLineChars="200"/>
        <w:rPr>
          <w:color w:val="000000"/>
          <w:spacing w:val="15"/>
          <w:kern w:val="0"/>
          <w:sz w:val="24"/>
          <w:szCs w:val="24"/>
        </w:rPr>
      </w:pPr>
      <w:r>
        <w:rPr>
          <w:color w:val="000000"/>
          <w:spacing w:val="15"/>
          <w:kern w:val="0"/>
          <w:sz w:val="24"/>
          <w:szCs w:val="24"/>
        </w:rPr>
        <w:t>5.</w:t>
      </w:r>
      <w:r>
        <w:rPr>
          <w:rFonts w:hint="eastAsia"/>
          <w:color w:val="000000"/>
          <w:spacing w:val="15"/>
          <w:kern w:val="0"/>
          <w:sz w:val="24"/>
          <w:szCs w:val="24"/>
        </w:rPr>
        <w:t>本次招标不接受联合体供应商参加投标。</w:t>
      </w:r>
    </w:p>
    <w:p>
      <w:pPr>
        <w:widowControl/>
        <w:spacing w:line="440" w:lineRule="exact"/>
        <w:ind w:firstLine="540" w:firstLineChars="200"/>
        <w:rPr>
          <w:color w:val="000000"/>
          <w:spacing w:val="15"/>
          <w:kern w:val="0"/>
          <w:sz w:val="24"/>
          <w:szCs w:val="24"/>
        </w:rPr>
      </w:pPr>
      <w:r>
        <w:rPr>
          <w:color w:val="000000"/>
          <w:spacing w:val="15"/>
          <w:kern w:val="0"/>
          <w:sz w:val="24"/>
          <w:szCs w:val="24"/>
        </w:rPr>
        <w:t>6.</w:t>
      </w:r>
      <w:r>
        <w:rPr>
          <w:rFonts w:hint="eastAsia"/>
          <w:color w:val="000000"/>
          <w:spacing w:val="15"/>
          <w:kern w:val="0"/>
          <w:sz w:val="24"/>
          <w:szCs w:val="24"/>
        </w:rPr>
        <w:t>拒绝下述条件的供应商参加本次采购活动：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6.1</w:t>
      </w:r>
      <w:r>
        <w:rPr>
          <w:rFonts w:hint="eastAsia"/>
          <w:color w:val="000000"/>
          <w:spacing w:val="15"/>
          <w:kern w:val="0"/>
          <w:sz w:val="24"/>
          <w:szCs w:val="24"/>
        </w:rPr>
        <w:t>供应商单位负责人为同一人或者存在直接控股、管理关系的不同供应商，不得同时参加同一合同项下的政府采购活动。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6.2</w:t>
      </w:r>
      <w:r>
        <w:rPr>
          <w:rFonts w:hint="eastAsia"/>
          <w:color w:val="000000"/>
          <w:spacing w:val="15"/>
          <w:kern w:val="0"/>
          <w:sz w:val="24"/>
          <w:szCs w:val="24"/>
        </w:rPr>
        <w:t>凡为采购项目提供整体设计、规范编制或者项目管理、监理、检测等服务的供应商，不得再参加本项目的采购活动。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6.3</w:t>
      </w:r>
      <w:r>
        <w:rPr>
          <w:rFonts w:hint="eastAsia"/>
          <w:color w:val="000000"/>
          <w:spacing w:val="15"/>
          <w:kern w:val="0"/>
          <w:sz w:val="24"/>
          <w:szCs w:val="24"/>
        </w:rPr>
        <w:t>近三年内（本项目招标截止期前）投标人被</w:t>
      </w:r>
      <w:r>
        <w:rPr>
          <w:color w:val="000000"/>
          <w:spacing w:val="15"/>
          <w:kern w:val="0"/>
          <w:sz w:val="24"/>
          <w:szCs w:val="24"/>
        </w:rPr>
        <w:t>“</w:t>
      </w:r>
      <w:r>
        <w:rPr>
          <w:rFonts w:hint="eastAsia"/>
          <w:color w:val="000000"/>
          <w:spacing w:val="15"/>
          <w:kern w:val="0"/>
          <w:sz w:val="24"/>
          <w:szCs w:val="24"/>
        </w:rPr>
        <w:t>信用中国</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"http://www.creditchina.gov.cn" </w:instrText>
      </w:r>
      <w:r>
        <w:fldChar w:fldCharType="separate"/>
      </w:r>
      <w:r>
        <w:rPr>
          <w:color w:val="000000"/>
          <w:spacing w:val="15"/>
          <w:kern w:val="0"/>
          <w:sz w:val="24"/>
          <w:szCs w:val="24"/>
        </w:rPr>
        <w:t>www.creditchina.gov.cn</w:t>
      </w:r>
      <w:r>
        <w:rPr>
          <w:color w:val="000000"/>
          <w:spacing w:val="15"/>
          <w:kern w:val="0"/>
          <w:sz w:val="24"/>
          <w:szCs w:val="24"/>
        </w:rPr>
        <w:fldChar w:fldCharType="end"/>
      </w:r>
      <w:r>
        <w:rPr>
          <w:rFonts w:hint="eastAsia"/>
          <w:color w:val="000000"/>
          <w:spacing w:val="15"/>
          <w:kern w:val="0"/>
          <w:sz w:val="24"/>
          <w:szCs w:val="24"/>
        </w:rPr>
        <w:t>）列入失信被执行人和重大税收违法案件当事人名单的、被</w:t>
      </w:r>
      <w:r>
        <w:rPr>
          <w:color w:val="000000"/>
          <w:spacing w:val="15"/>
          <w:kern w:val="0"/>
          <w:sz w:val="24"/>
          <w:szCs w:val="24"/>
        </w:rPr>
        <w:t>“</w:t>
      </w:r>
      <w:r>
        <w:rPr>
          <w:rFonts w:hint="eastAsia"/>
          <w:color w:val="000000"/>
          <w:spacing w:val="15"/>
          <w:kern w:val="0"/>
          <w:sz w:val="24"/>
          <w:szCs w:val="24"/>
        </w:rPr>
        <w:t>中国政府采购网</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"http://www.ccgp.gov.cn" </w:instrText>
      </w:r>
      <w:r>
        <w:fldChar w:fldCharType="separate"/>
      </w:r>
      <w:r>
        <w:rPr>
          <w:color w:val="000000"/>
          <w:spacing w:val="15"/>
          <w:kern w:val="0"/>
          <w:sz w:val="24"/>
          <w:szCs w:val="24"/>
        </w:rPr>
        <w:t>www.ccgp.gov.cn</w:t>
      </w:r>
      <w:r>
        <w:rPr>
          <w:color w:val="000000"/>
          <w:spacing w:val="15"/>
          <w:kern w:val="0"/>
          <w:sz w:val="24"/>
          <w:szCs w:val="24"/>
        </w:rPr>
        <w:fldChar w:fldCharType="end"/>
      </w:r>
      <w:r>
        <w:rPr>
          <w:rFonts w:hint="eastAsia"/>
          <w:color w:val="000000"/>
          <w:spacing w:val="15"/>
          <w:kern w:val="0"/>
          <w:sz w:val="24"/>
          <w:szCs w:val="24"/>
        </w:rPr>
        <w:t>）列入政府采购严重违法失信行为记录名单（处罚期限尚未届满的），不得参与本项目。</w:t>
      </w:r>
    </w:p>
    <w:p>
      <w:pPr>
        <w:spacing w:line="440" w:lineRule="exact"/>
        <w:ind w:firstLine="540" w:firstLineChars="200"/>
        <w:rPr>
          <w:color w:val="000000"/>
          <w:spacing w:val="4"/>
          <w:sz w:val="24"/>
          <w:szCs w:val="24"/>
        </w:rPr>
      </w:pPr>
      <w:r>
        <w:rPr>
          <w:rFonts w:hint="eastAsia"/>
          <w:color w:val="000000"/>
          <w:spacing w:val="15"/>
          <w:kern w:val="0"/>
          <w:sz w:val="24"/>
          <w:szCs w:val="24"/>
        </w:rPr>
        <w:t>三、</w:t>
      </w:r>
      <w:r>
        <w:rPr>
          <w:rFonts w:hint="eastAsia"/>
          <w:color w:val="000000"/>
          <w:spacing w:val="4"/>
          <w:sz w:val="24"/>
          <w:szCs w:val="24"/>
        </w:rPr>
        <w:t>投标人资格审查方式</w:t>
      </w:r>
    </w:p>
    <w:p>
      <w:pPr>
        <w:spacing w:line="440" w:lineRule="exact"/>
        <w:ind w:firstLine="488" w:firstLineChars="200"/>
        <w:rPr>
          <w:b/>
          <w:color w:val="000000"/>
          <w:spacing w:val="2"/>
          <w:kern w:val="0"/>
          <w:sz w:val="24"/>
          <w:szCs w:val="24"/>
        </w:rPr>
      </w:pPr>
      <w:r>
        <w:rPr>
          <w:rFonts w:hint="eastAsia"/>
          <w:color w:val="000000"/>
          <w:spacing w:val="2"/>
          <w:kern w:val="0"/>
          <w:sz w:val="24"/>
          <w:szCs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rFonts w:ascii="宋体" w:cs="仿宋"/>
          <w:color w:val="000000"/>
          <w:sz w:val="24"/>
          <w:szCs w:val="24"/>
        </w:rPr>
      </w:pPr>
      <w:r>
        <w:rPr>
          <w:rFonts w:hint="eastAsia" w:ascii="宋体" w:hAnsi="宋体" w:cs="仿宋"/>
          <w:color w:val="000000"/>
          <w:sz w:val="24"/>
          <w:szCs w:val="24"/>
        </w:rPr>
        <w:t>四、招标文件</w:t>
      </w:r>
    </w:p>
    <w:p>
      <w:pPr>
        <w:spacing w:line="440" w:lineRule="exact"/>
        <w:ind w:firstLine="480" w:firstLineChars="200"/>
        <w:rPr>
          <w:rFonts w:ascii="宋体" w:cs="仿宋"/>
          <w:color w:val="000000"/>
          <w:sz w:val="24"/>
          <w:szCs w:val="24"/>
        </w:rPr>
      </w:pPr>
      <w:r>
        <w:rPr>
          <w:rFonts w:ascii="宋体" w:hAnsi="宋体" w:cs="仿宋"/>
          <w:color w:val="000000"/>
          <w:sz w:val="24"/>
          <w:szCs w:val="24"/>
        </w:rPr>
        <w:t>1.</w:t>
      </w:r>
      <w:r>
        <w:rPr>
          <w:rFonts w:hint="eastAsia" w:ascii="宋体" w:hAnsi="宋体" w:cs="仿宋"/>
          <w:color w:val="000000"/>
          <w:sz w:val="24"/>
          <w:szCs w:val="24"/>
        </w:rPr>
        <w:t>招标文件发布</w:t>
      </w:r>
    </w:p>
    <w:p>
      <w:pPr>
        <w:spacing w:line="440" w:lineRule="exact"/>
        <w:ind w:firstLine="480" w:firstLineChars="200"/>
        <w:rPr>
          <w:rFonts w:ascii="宋体" w:cs="仿宋"/>
          <w:color w:val="000000"/>
          <w:sz w:val="24"/>
          <w:szCs w:val="24"/>
        </w:rPr>
      </w:pPr>
      <w:r>
        <w:rPr>
          <w:rFonts w:hint="eastAsia" w:ascii="宋体" w:hAnsi="宋体" w:cs="仿宋"/>
          <w:color w:val="000000"/>
          <w:sz w:val="24"/>
          <w:szCs w:val="24"/>
        </w:rPr>
        <w:t>招标文件在淮阴工学院网站及其招投标办公室网站发布</w:t>
      </w:r>
      <w:r>
        <w:rPr>
          <w:rFonts w:hint="eastAsia" w:ascii="宋体" w:hAnsi="宋体" w:cs="仿宋"/>
          <w:color w:val="000000"/>
          <w:szCs w:val="21"/>
        </w:rPr>
        <w:t>（</w:t>
      </w:r>
      <w:r>
        <w:rPr>
          <w:color w:val="000000"/>
          <w:szCs w:val="21"/>
        </w:rPr>
        <w:t>http://www.hyit.edu.cn/list.asp?classid=99</w:t>
      </w:r>
      <w:r>
        <w:rPr>
          <w:rFonts w:hint="eastAsia" w:hAnsi="宋体"/>
          <w:color w:val="000000"/>
          <w:szCs w:val="21"/>
        </w:rPr>
        <w:t>或</w:t>
      </w:r>
      <w:r>
        <w:rPr>
          <w:color w:val="000000"/>
          <w:szCs w:val="21"/>
        </w:rPr>
        <w:t>http://zbb.hyit.edu.cn/</w:t>
      </w:r>
      <w:r>
        <w:rPr>
          <w:rFonts w:hint="eastAsia" w:ascii="宋体" w:hAnsi="宋体" w:cs="仿宋"/>
          <w:color w:val="000000"/>
          <w:szCs w:val="21"/>
        </w:rPr>
        <w:t>），</w:t>
      </w:r>
      <w:r>
        <w:rPr>
          <w:rFonts w:hint="eastAsia" w:ascii="宋体" w:hAnsi="宋体" w:cs="仿宋"/>
          <w:color w:val="000000"/>
          <w:sz w:val="24"/>
          <w:szCs w:val="24"/>
        </w:rPr>
        <w:t>投标人无需提前现场报名，可直接在网站下载招标文件电子文档。招标文件资料费为</w:t>
      </w:r>
      <w:r>
        <w:rPr>
          <w:rFonts w:ascii="宋体" w:hAnsi="宋体" w:cs="仿宋"/>
          <w:color w:val="000000"/>
          <w:sz w:val="24"/>
          <w:szCs w:val="24"/>
        </w:rPr>
        <w:t>40</w:t>
      </w:r>
      <w:r>
        <w:rPr>
          <w:rFonts w:ascii="宋体" w:cs="仿宋"/>
          <w:color w:val="000000"/>
          <w:sz w:val="24"/>
          <w:szCs w:val="24"/>
        </w:rPr>
        <w:t>0</w:t>
      </w:r>
      <w:r>
        <w:rPr>
          <w:rFonts w:hint="eastAsia" w:ascii="宋体" w:hAnsi="宋体" w:cs="仿宋"/>
          <w:color w:val="000000"/>
          <w:sz w:val="24"/>
          <w:szCs w:val="24"/>
        </w:rPr>
        <w:t>元，投标人在投标前采用汇款方式（账号同投标保证金账号）或到淮阴工学院财务处刷卡方式交纳该费用（淮安市枚乘东路</w:t>
      </w:r>
      <w:r>
        <w:rPr>
          <w:rFonts w:ascii="宋体" w:hAnsi="宋体" w:cs="仿宋"/>
          <w:color w:val="000000"/>
          <w:sz w:val="24"/>
          <w:szCs w:val="24"/>
        </w:rPr>
        <w:t>1</w:t>
      </w:r>
      <w:r>
        <w:rPr>
          <w:rFonts w:hint="eastAsia" w:ascii="宋体" w:hAnsi="宋体" w:cs="仿宋"/>
          <w:color w:val="000000"/>
          <w:sz w:val="24"/>
          <w:szCs w:val="24"/>
        </w:rPr>
        <w:t>号，淮阴工学院翔宇楼</w:t>
      </w:r>
      <w:r>
        <w:rPr>
          <w:rFonts w:ascii="宋体" w:hAnsi="宋体" w:cs="仿宋"/>
          <w:color w:val="000000"/>
          <w:sz w:val="24"/>
          <w:szCs w:val="24"/>
        </w:rPr>
        <w:t>103</w:t>
      </w:r>
      <w:r>
        <w:rPr>
          <w:rFonts w:hint="eastAsia" w:ascii="宋体" w:hAnsi="宋体" w:cs="仿宋"/>
          <w:color w:val="000000"/>
          <w:sz w:val="24"/>
          <w:szCs w:val="24"/>
        </w:rPr>
        <w:t>室，联系电话：</w:t>
      </w:r>
      <w:r>
        <w:rPr>
          <w:rFonts w:ascii="宋体" w:hAnsi="宋体" w:cs="仿宋"/>
          <w:color w:val="000000"/>
          <w:sz w:val="24"/>
          <w:szCs w:val="24"/>
        </w:rPr>
        <w:t>0517-83599189</w:t>
      </w:r>
      <w:r>
        <w:rPr>
          <w:rFonts w:hint="eastAsia" w:ascii="宋体" w:hAnsi="宋体" w:cs="仿宋"/>
          <w:color w:val="000000"/>
          <w:sz w:val="24"/>
          <w:szCs w:val="24"/>
        </w:rPr>
        <w:t>），交后一律不退。</w:t>
      </w:r>
    </w:p>
    <w:p>
      <w:pPr>
        <w:spacing w:line="440" w:lineRule="exact"/>
        <w:ind w:firstLine="480" w:firstLineChars="200"/>
        <w:rPr>
          <w:rFonts w:ascii="宋体" w:cs="仿宋"/>
          <w:color w:val="000000"/>
          <w:sz w:val="24"/>
          <w:szCs w:val="24"/>
        </w:rPr>
      </w:pPr>
      <w:r>
        <w:rPr>
          <w:rFonts w:ascii="宋体" w:hAnsi="宋体" w:cs="仿宋"/>
          <w:color w:val="000000"/>
          <w:sz w:val="24"/>
          <w:szCs w:val="24"/>
        </w:rPr>
        <w:t>2.</w:t>
      </w:r>
      <w:r>
        <w:rPr>
          <w:rFonts w:hint="eastAsia" w:ascii="宋体" w:hAnsi="宋体" w:cs="仿宋"/>
          <w:color w:val="000000"/>
          <w:sz w:val="24"/>
          <w:szCs w:val="24"/>
        </w:rPr>
        <w:t>招标文件澄清</w:t>
      </w:r>
    </w:p>
    <w:p>
      <w:pPr>
        <w:widowControl/>
        <w:shd w:val="clear" w:color="auto" w:fill="FFFFFF"/>
        <w:spacing w:line="440" w:lineRule="exact"/>
        <w:ind w:firstLine="436" w:firstLineChars="182"/>
        <w:rPr>
          <w:rFonts w:ascii="宋体" w:cs="宋体"/>
          <w:color w:val="000000"/>
          <w:kern w:val="0"/>
          <w:sz w:val="24"/>
          <w:szCs w:val="24"/>
        </w:rPr>
      </w:pPr>
      <w:r>
        <w:rPr>
          <w:rFonts w:hint="eastAsia" w:ascii="宋体" w:hAnsi="宋体" w:cs="宋体"/>
          <w:color w:val="000000"/>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color w:val="000000"/>
          <w:kern w:val="0"/>
          <w:sz w:val="24"/>
          <w:szCs w:val="24"/>
        </w:rPr>
        <w:t>zbb@hyit.edu.cn</w:t>
      </w:r>
      <w:r>
        <w:rPr>
          <w:rFonts w:hint="eastAsia" w:ascii="宋体" w:hAnsi="宋体" w:cs="宋体"/>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40" w:lineRule="exact"/>
        <w:ind w:firstLine="436" w:firstLineChars="182"/>
        <w:rPr>
          <w:rFonts w:asci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招标文件变更</w:t>
      </w:r>
    </w:p>
    <w:p>
      <w:pPr>
        <w:widowControl/>
        <w:shd w:val="clear" w:color="auto" w:fill="FFFFFF"/>
        <w:spacing w:line="440" w:lineRule="exact"/>
        <w:ind w:firstLine="436" w:firstLineChars="182"/>
        <w:rPr>
          <w:rFonts w:ascii="宋体" w:cs="宋体"/>
          <w:color w:val="000000"/>
          <w:kern w:val="0"/>
          <w:sz w:val="24"/>
          <w:szCs w:val="24"/>
        </w:rPr>
      </w:pPr>
      <w:r>
        <w:rPr>
          <w:rFonts w:hint="eastAsia" w:ascii="宋体" w:hAnsi="宋体" w:cs="宋体"/>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五、投标保证金</w:t>
      </w:r>
    </w:p>
    <w:p>
      <w:pPr>
        <w:spacing w:line="440" w:lineRule="exact"/>
        <w:ind w:firstLine="540" w:firstLineChars="200"/>
        <w:rPr>
          <w:rFonts w:ascii="宋体" w:cs="仿宋"/>
          <w:color w:val="000000"/>
          <w:sz w:val="24"/>
          <w:szCs w:val="24"/>
        </w:rPr>
      </w:pPr>
      <w:r>
        <w:rPr>
          <w:rFonts w:hint="eastAsia"/>
          <w:color w:val="000000"/>
          <w:spacing w:val="15"/>
          <w:kern w:val="0"/>
          <w:sz w:val="24"/>
          <w:szCs w:val="24"/>
        </w:rPr>
        <w:t>本项目投标保证金金额为</w:t>
      </w:r>
      <w:r>
        <w:rPr>
          <w:spacing w:val="15"/>
          <w:kern w:val="0"/>
          <w:sz w:val="24"/>
          <w:szCs w:val="24"/>
        </w:rPr>
        <w:t>1.3</w:t>
      </w:r>
      <w:r>
        <w:rPr>
          <w:rFonts w:hint="eastAsia"/>
          <w:spacing w:val="15"/>
          <w:kern w:val="0"/>
          <w:sz w:val="24"/>
          <w:szCs w:val="24"/>
        </w:rPr>
        <w:t>万</w:t>
      </w:r>
      <w:r>
        <w:rPr>
          <w:rFonts w:hint="eastAsia"/>
          <w:color w:val="000000"/>
          <w:spacing w:val="15"/>
          <w:kern w:val="0"/>
          <w:sz w:val="24"/>
          <w:szCs w:val="24"/>
        </w:rPr>
        <w:t>元。投标人</w:t>
      </w:r>
      <w:r>
        <w:rPr>
          <w:rFonts w:hint="eastAsia" w:ascii="宋体" w:hAnsi="宋体" w:cs="仿宋"/>
          <w:color w:val="000000"/>
          <w:sz w:val="24"/>
          <w:szCs w:val="24"/>
        </w:rPr>
        <w:t>采用网上银行支付等非现金形式在投标截止前将投标保证金交纳至招标文件中指定帐号（银行开户名：淮阴工学院；开户行：淮安市建行中北分理处；银行帐号：</w:t>
      </w:r>
      <w:r>
        <w:rPr>
          <w:rFonts w:ascii="宋体" w:hAnsi="宋体" w:cs="仿宋"/>
          <w:color w:val="000000"/>
          <w:sz w:val="24"/>
          <w:szCs w:val="24"/>
        </w:rPr>
        <w:t>32001724236051451171</w:t>
      </w:r>
      <w:r>
        <w:rPr>
          <w:rFonts w:hint="eastAsia" w:ascii="宋体" w:hAnsi="宋体" w:cs="仿宋"/>
          <w:color w:val="000000"/>
          <w:sz w:val="24"/>
          <w:szCs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line="440" w:lineRule="exact"/>
        <w:ind w:firstLine="480" w:firstLineChars="200"/>
        <w:rPr>
          <w:rFonts w:ascii="宋体" w:cs="仿宋"/>
          <w:color w:val="000000"/>
          <w:sz w:val="24"/>
          <w:szCs w:val="24"/>
        </w:rPr>
      </w:pPr>
      <w:r>
        <w:rPr>
          <w:rFonts w:hint="eastAsia" w:ascii="宋体" w:hAnsi="宋体" w:cs="仿宋"/>
          <w:color w:val="000000"/>
          <w:sz w:val="24"/>
          <w:szCs w:val="24"/>
        </w:rPr>
        <w:t>投标人在递交投标文件前需到淮阴工学院财务处开据投标保证金收据。未中标单位在评标结果确定后一周内办理保证金退款手续，若延期办理则不计任何相关利息损失。投标时需同时提交投标文件和投标保证金退款单（见附件）。</w:t>
      </w:r>
    </w:p>
    <w:p>
      <w:pPr>
        <w:widowControl/>
        <w:shd w:val="clear" w:color="auto" w:fill="FFFFFF"/>
        <w:spacing w:line="440" w:lineRule="exact"/>
        <w:ind w:firstLine="200"/>
        <w:rPr>
          <w:rFonts w:ascii="宋体" w:cs="宋体"/>
          <w:color w:val="000000"/>
          <w:kern w:val="0"/>
          <w:sz w:val="24"/>
          <w:szCs w:val="24"/>
        </w:rPr>
      </w:pPr>
      <w:r>
        <w:rPr>
          <w:rFonts w:hint="eastAsia" w:ascii="宋体" w:hAnsi="宋体" w:cs="宋体"/>
          <w:color w:val="000000"/>
          <w:kern w:val="0"/>
          <w:sz w:val="24"/>
          <w:szCs w:val="24"/>
        </w:rPr>
        <w:t>发生下列任一情况的，投标保证金将不予退还：</w:t>
      </w:r>
    </w:p>
    <w:p>
      <w:pPr>
        <w:widowControl/>
        <w:shd w:val="clear" w:color="auto" w:fill="FFFFFF"/>
        <w:spacing w:line="440" w:lineRule="exact"/>
        <w:ind w:firstLine="200"/>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w:t>
      </w:r>
      <w:r>
        <w:rPr>
          <w:rFonts w:hint="eastAsia" w:ascii="宋体" w:hAnsi="宋体" w:cs="宋体"/>
          <w:color w:val="000000"/>
          <w:kern w:val="0"/>
          <w:sz w:val="24"/>
          <w:szCs w:val="24"/>
        </w:rPr>
        <w:t>）投标人在投标截止时间后至中标通知书发出之前撤回其投标；</w:t>
      </w:r>
    </w:p>
    <w:p>
      <w:pPr>
        <w:widowControl/>
        <w:shd w:val="clear" w:color="auto" w:fill="FFFFFF"/>
        <w:spacing w:line="440" w:lineRule="exact"/>
        <w:ind w:firstLine="200"/>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2</w:t>
      </w:r>
      <w:r>
        <w:rPr>
          <w:rFonts w:hint="eastAsia" w:ascii="宋体" w:hAnsi="宋体" w:cs="宋体"/>
          <w:color w:val="000000"/>
          <w:kern w:val="0"/>
          <w:sz w:val="24"/>
          <w:szCs w:val="24"/>
        </w:rPr>
        <w:t>）投标人提供的有关资料、资格证明文件被确认是不真实的；</w:t>
      </w:r>
    </w:p>
    <w:p>
      <w:pPr>
        <w:widowControl/>
        <w:shd w:val="clear" w:color="auto" w:fill="FFFFFF"/>
        <w:spacing w:line="440" w:lineRule="exact"/>
        <w:ind w:firstLine="200"/>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3</w:t>
      </w:r>
      <w:r>
        <w:rPr>
          <w:rFonts w:hint="eastAsia" w:ascii="宋体" w:hAnsi="宋体" w:cs="宋体"/>
          <w:color w:val="000000"/>
          <w:kern w:val="0"/>
          <w:sz w:val="24"/>
          <w:szCs w:val="24"/>
        </w:rPr>
        <w:t>）投标人之间被证实有串通（统一哄抬价格）、欺诈行为；</w:t>
      </w:r>
    </w:p>
    <w:p>
      <w:pPr>
        <w:widowControl/>
        <w:shd w:val="clear" w:color="auto" w:fill="FFFFFF"/>
        <w:spacing w:line="440" w:lineRule="exact"/>
        <w:ind w:firstLine="200"/>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4</w:t>
      </w:r>
      <w:r>
        <w:rPr>
          <w:rFonts w:hint="eastAsia" w:ascii="宋体" w:hAnsi="宋体" w:cs="宋体"/>
          <w:color w:val="000000"/>
          <w:kern w:val="0"/>
          <w:sz w:val="24"/>
          <w:szCs w:val="24"/>
        </w:rPr>
        <w:t>）投标人被证明有妨碍其他人公平竞争、损害招标采购单位或者其他投标人合法权益的；</w:t>
      </w:r>
    </w:p>
    <w:p>
      <w:pPr>
        <w:widowControl/>
        <w:shd w:val="clear" w:color="auto" w:fill="FFFFFF"/>
        <w:spacing w:line="440" w:lineRule="exact"/>
        <w:ind w:firstLine="200"/>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5</w:t>
      </w:r>
      <w:r>
        <w:rPr>
          <w:rFonts w:hint="eastAsia" w:ascii="宋体" w:hAnsi="宋体" w:cs="宋体"/>
          <w:color w:val="000000"/>
          <w:kern w:val="0"/>
          <w:sz w:val="24"/>
          <w:szCs w:val="24"/>
        </w:rPr>
        <w:t>）投标人代表被证明在评标期间与采购人、评委、招标办工作人员有私下接触的；</w:t>
      </w:r>
    </w:p>
    <w:p>
      <w:pPr>
        <w:widowControl/>
        <w:shd w:val="clear" w:color="auto" w:fill="FFFFFF"/>
        <w:spacing w:line="440" w:lineRule="exact"/>
        <w:ind w:firstLine="200"/>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6</w:t>
      </w:r>
      <w:r>
        <w:rPr>
          <w:rFonts w:hint="eastAsia" w:ascii="宋体" w:hAnsi="宋体" w:cs="宋体"/>
          <w:color w:val="000000"/>
          <w:kern w:val="0"/>
          <w:sz w:val="24"/>
          <w:szCs w:val="24"/>
        </w:rPr>
        <w:t>）中标人在规定期限内未签订合同的；</w:t>
      </w:r>
    </w:p>
    <w:p>
      <w:pPr>
        <w:widowControl/>
        <w:shd w:val="clear" w:color="auto" w:fill="FFFFFF"/>
        <w:spacing w:line="440" w:lineRule="exact"/>
        <w:ind w:firstLine="200"/>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7</w:t>
      </w:r>
      <w:r>
        <w:rPr>
          <w:rFonts w:hint="eastAsia" w:ascii="宋体" w:hAnsi="宋体" w:cs="宋体"/>
          <w:color w:val="000000"/>
          <w:kern w:val="0"/>
          <w:sz w:val="24"/>
          <w:szCs w:val="24"/>
        </w:rPr>
        <w:t>）中标人在规定期限内未按规定交纳履约保证金。</w:t>
      </w:r>
    </w:p>
    <w:p>
      <w:pPr>
        <w:spacing w:line="440" w:lineRule="exact"/>
        <w:ind w:firstLine="480" w:firstLineChars="200"/>
        <w:rPr>
          <w:color w:val="000000"/>
          <w:sz w:val="24"/>
          <w:szCs w:val="24"/>
        </w:rPr>
      </w:pPr>
      <w:r>
        <w:rPr>
          <w:rFonts w:hint="eastAsia"/>
          <w:color w:val="000000"/>
          <w:sz w:val="24"/>
          <w:szCs w:val="24"/>
        </w:rPr>
        <w:t>六、投标文件组成</w:t>
      </w:r>
    </w:p>
    <w:p>
      <w:pPr>
        <w:spacing w:line="440" w:lineRule="exact"/>
        <w:ind w:firstLine="480" w:firstLineChars="200"/>
        <w:rPr>
          <w:color w:val="000000"/>
          <w:sz w:val="24"/>
          <w:szCs w:val="24"/>
        </w:rPr>
      </w:pPr>
      <w:r>
        <w:rPr>
          <w:color w:val="000000"/>
          <w:sz w:val="24"/>
          <w:szCs w:val="24"/>
        </w:rPr>
        <w:t>1.</w:t>
      </w:r>
      <w:r>
        <w:rPr>
          <w:rFonts w:hint="eastAsia"/>
          <w:color w:val="000000"/>
          <w:sz w:val="24"/>
          <w:szCs w:val="24"/>
        </w:rPr>
        <w:t>投标函（格式见第四章）。</w:t>
      </w:r>
    </w:p>
    <w:p>
      <w:pPr>
        <w:spacing w:line="440" w:lineRule="exact"/>
        <w:ind w:firstLine="480" w:firstLineChars="200"/>
        <w:rPr>
          <w:color w:val="000000"/>
          <w:kern w:val="0"/>
          <w:sz w:val="24"/>
          <w:szCs w:val="24"/>
        </w:rPr>
      </w:pPr>
      <w:r>
        <w:rPr>
          <w:color w:val="000000"/>
          <w:kern w:val="0"/>
          <w:sz w:val="24"/>
          <w:szCs w:val="24"/>
        </w:rPr>
        <w:t>2.</w:t>
      </w:r>
      <w:r>
        <w:rPr>
          <w:rFonts w:hint="eastAsia"/>
          <w:color w:val="000000"/>
          <w:kern w:val="0"/>
          <w:sz w:val="24"/>
          <w:szCs w:val="24"/>
        </w:rPr>
        <w:t>投标报价表</w:t>
      </w:r>
      <w:r>
        <w:rPr>
          <w:rFonts w:hint="eastAsia"/>
          <w:color w:val="000000"/>
          <w:sz w:val="24"/>
          <w:szCs w:val="24"/>
        </w:rPr>
        <w:t>（格式见第四章）</w:t>
      </w:r>
      <w:r>
        <w:rPr>
          <w:rFonts w:hint="eastAsia"/>
          <w:color w:val="000000"/>
          <w:kern w:val="0"/>
          <w:sz w:val="24"/>
          <w:szCs w:val="24"/>
        </w:rPr>
        <w:t>：投标人须在投标文件报价表中写明制作课程的一个知识点的价格：一个普通视频（约</w:t>
      </w:r>
      <w:r>
        <w:rPr>
          <w:color w:val="000000"/>
          <w:kern w:val="0"/>
          <w:sz w:val="24"/>
          <w:szCs w:val="24"/>
        </w:rPr>
        <w:t>10-15</w:t>
      </w:r>
      <w:r>
        <w:rPr>
          <w:rFonts w:hint="eastAsia"/>
          <w:color w:val="000000"/>
          <w:kern w:val="0"/>
          <w:sz w:val="24"/>
          <w:szCs w:val="24"/>
        </w:rPr>
        <w:t>分钟，包含</w:t>
      </w:r>
      <w:r>
        <w:rPr>
          <w:color w:val="000000"/>
          <w:kern w:val="0"/>
          <w:sz w:val="24"/>
          <w:szCs w:val="24"/>
        </w:rPr>
        <w:t>10</w:t>
      </w:r>
      <w:r>
        <w:rPr>
          <w:rFonts w:hint="eastAsia"/>
          <w:color w:val="000000"/>
          <w:kern w:val="0"/>
          <w:sz w:val="24"/>
          <w:szCs w:val="24"/>
        </w:rPr>
        <w:t>秒二维动画和</w:t>
      </w:r>
      <w:r>
        <w:rPr>
          <w:color w:val="000000"/>
          <w:kern w:val="0"/>
          <w:sz w:val="24"/>
          <w:szCs w:val="24"/>
        </w:rPr>
        <w:t>10</w:t>
      </w:r>
      <w:r>
        <w:rPr>
          <w:rFonts w:hint="eastAsia"/>
          <w:color w:val="000000"/>
          <w:kern w:val="0"/>
          <w:sz w:val="24"/>
          <w:szCs w:val="24"/>
        </w:rPr>
        <w:t>秒三维动画）价格。</w:t>
      </w:r>
    </w:p>
    <w:p>
      <w:pPr>
        <w:spacing w:line="440" w:lineRule="exact"/>
        <w:ind w:firstLine="480" w:firstLineChars="200"/>
        <w:rPr>
          <w:color w:val="000000"/>
          <w:kern w:val="0"/>
          <w:sz w:val="24"/>
          <w:szCs w:val="24"/>
        </w:rPr>
      </w:pPr>
      <w:r>
        <w:rPr>
          <w:rFonts w:hint="eastAsia"/>
          <w:color w:val="000000"/>
          <w:kern w:val="0"/>
          <w:sz w:val="24"/>
          <w:szCs w:val="24"/>
        </w:rPr>
        <w:t>投标报价是投标人响应招标项目要求的全部工作内容的价格体现，包括投标人完成本项目所需的一切费用（如拍摄培训费、视频拍摄费、后期制作费以及后期维护与服务费用等）。</w:t>
      </w:r>
      <w:r>
        <w:rPr>
          <w:rFonts w:hint="eastAsia"/>
          <w:color w:val="000000"/>
          <w:sz w:val="24"/>
          <w:szCs w:val="24"/>
        </w:rPr>
        <w:t>投标人的任何错漏、优惠、竞争性报价不得作为减轻责任、减少服务、增加收费、降低质量的理由。采购人不接受备选的投标方案或有选择的报价。</w:t>
      </w:r>
    </w:p>
    <w:p>
      <w:pPr>
        <w:spacing w:line="440" w:lineRule="exact"/>
        <w:ind w:firstLine="480" w:firstLineChars="200"/>
        <w:rPr>
          <w:color w:val="000000"/>
          <w:kern w:val="0"/>
          <w:sz w:val="24"/>
          <w:szCs w:val="24"/>
        </w:rPr>
      </w:pPr>
      <w:r>
        <w:rPr>
          <w:color w:val="000000"/>
          <w:kern w:val="0"/>
          <w:sz w:val="24"/>
          <w:szCs w:val="24"/>
        </w:rPr>
        <w:t>3.</w:t>
      </w:r>
      <w:r>
        <w:rPr>
          <w:rFonts w:hint="eastAsia"/>
          <w:color w:val="000000"/>
          <w:kern w:val="0"/>
          <w:sz w:val="24"/>
          <w:szCs w:val="24"/>
        </w:rPr>
        <w:t>资质证明材料</w:t>
      </w:r>
    </w:p>
    <w:p>
      <w:pPr>
        <w:widowControl/>
        <w:shd w:val="clear" w:color="auto" w:fill="FFFFFF"/>
        <w:spacing w:line="440" w:lineRule="exact"/>
        <w:ind w:firstLine="436" w:firstLineChars="182"/>
        <w:rPr>
          <w:color w:val="000000"/>
          <w:kern w:val="0"/>
          <w:sz w:val="24"/>
          <w:szCs w:val="24"/>
        </w:rPr>
      </w:pPr>
      <w:r>
        <w:rPr>
          <w:color w:val="000000"/>
          <w:kern w:val="0"/>
          <w:sz w:val="24"/>
          <w:szCs w:val="24"/>
        </w:rPr>
        <w:t>3.1</w:t>
      </w:r>
      <w:r>
        <w:rPr>
          <w:rFonts w:hint="eastAsia"/>
          <w:color w:val="000000"/>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36" w:firstLineChars="182"/>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pPr>
        <w:widowControl/>
        <w:shd w:val="clear" w:color="auto" w:fill="FFFFFF"/>
        <w:spacing w:line="440" w:lineRule="exact"/>
        <w:ind w:firstLine="436" w:firstLineChars="182"/>
        <w:rPr>
          <w:color w:val="000000"/>
          <w:kern w:val="0"/>
          <w:sz w:val="24"/>
          <w:szCs w:val="24"/>
        </w:rPr>
      </w:pPr>
      <w:r>
        <w:rPr>
          <w:color w:val="000000"/>
          <w:kern w:val="0"/>
          <w:sz w:val="24"/>
          <w:szCs w:val="24"/>
        </w:rPr>
        <w:t>3.3</w:t>
      </w:r>
      <w:r>
        <w:rPr>
          <w:rFonts w:hint="eastAsia"/>
          <w:color w:val="000000"/>
          <w:kern w:val="0"/>
          <w:sz w:val="24"/>
          <w:szCs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36" w:firstLineChars="182"/>
        <w:rPr>
          <w:color w:val="000000"/>
          <w:kern w:val="0"/>
          <w:sz w:val="24"/>
          <w:szCs w:val="24"/>
        </w:rPr>
      </w:pPr>
      <w:r>
        <w:rPr>
          <w:color w:val="000000"/>
          <w:kern w:val="0"/>
          <w:sz w:val="24"/>
          <w:szCs w:val="24"/>
        </w:rPr>
        <w:t>3.4</w:t>
      </w:r>
      <w:r>
        <w:rPr>
          <w:rFonts w:hint="eastAsia"/>
          <w:color w:val="000000"/>
          <w:kern w:val="0"/>
          <w:sz w:val="24"/>
          <w:szCs w:val="24"/>
        </w:rPr>
        <w:t>提供“具备履行合同所必需的设备和专业技术能力”的承诺书（格式自定，加盖投标人公章）。</w:t>
      </w:r>
    </w:p>
    <w:p>
      <w:pPr>
        <w:widowControl/>
        <w:shd w:val="clear" w:color="auto" w:fill="FFFFFF"/>
        <w:spacing w:line="440" w:lineRule="exact"/>
        <w:ind w:firstLine="436" w:firstLineChars="182"/>
        <w:rPr>
          <w:rFonts w:ascii="宋体" w:cs="宋体"/>
          <w:b/>
          <w:color w:val="FF0000"/>
          <w:kern w:val="0"/>
          <w:sz w:val="24"/>
          <w:szCs w:val="24"/>
        </w:rPr>
      </w:pPr>
      <w:r>
        <w:rPr>
          <w:color w:val="000000"/>
          <w:kern w:val="0"/>
          <w:sz w:val="24"/>
          <w:szCs w:val="24"/>
        </w:rPr>
        <w:t>3.5</w:t>
      </w:r>
      <w:r>
        <w:rPr>
          <w:rFonts w:hint="eastAsia" w:ascii="宋体" w:hAnsi="宋体"/>
          <w:sz w:val="24"/>
          <w:szCs w:val="24"/>
        </w:rPr>
        <w:t>其他相关材料。</w:t>
      </w:r>
    </w:p>
    <w:p>
      <w:pPr>
        <w:spacing w:line="440" w:lineRule="exact"/>
        <w:ind w:firstLine="470" w:firstLineChars="196"/>
        <w:rPr>
          <w:rFonts w:ascii="宋体"/>
          <w:sz w:val="24"/>
          <w:szCs w:val="24"/>
        </w:rPr>
      </w:pPr>
      <w:r>
        <w:rPr>
          <w:rFonts w:hint="eastAsia" w:ascii="宋体" w:hAnsi="宋体"/>
          <w:sz w:val="24"/>
          <w:szCs w:val="24"/>
        </w:rPr>
        <w:t>注</w:t>
      </w:r>
      <w:r>
        <w:rPr>
          <w:rFonts w:ascii="宋体" w:hAnsi="宋体"/>
          <w:sz w:val="24"/>
          <w:szCs w:val="24"/>
        </w:rPr>
        <w:t>:</w:t>
      </w:r>
      <w:r>
        <w:rPr>
          <w:rFonts w:hint="eastAsia"/>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color w:val="000000"/>
          <w:kern w:val="0"/>
          <w:sz w:val="24"/>
          <w:szCs w:val="24"/>
        </w:rPr>
      </w:pPr>
      <w:r>
        <w:rPr>
          <w:color w:val="000000"/>
          <w:kern w:val="0"/>
          <w:sz w:val="24"/>
          <w:szCs w:val="24"/>
        </w:rPr>
        <w:t>4.</w:t>
      </w:r>
      <w:r>
        <w:rPr>
          <w:rFonts w:hint="eastAsia"/>
          <w:color w:val="000000"/>
          <w:kern w:val="0"/>
          <w:sz w:val="24"/>
          <w:szCs w:val="24"/>
        </w:rPr>
        <w:t>技术（服务、商务）要求响应偏离表（见第四章）</w:t>
      </w:r>
    </w:p>
    <w:p>
      <w:pPr>
        <w:spacing w:line="440" w:lineRule="exact"/>
        <w:ind w:firstLine="480" w:firstLineChars="200"/>
        <w:rPr>
          <w:color w:val="000000"/>
          <w:kern w:val="0"/>
          <w:sz w:val="24"/>
          <w:szCs w:val="24"/>
        </w:rPr>
      </w:pPr>
      <w:r>
        <w:rPr>
          <w:rFonts w:hint="eastAsia"/>
          <w:color w:val="000000"/>
          <w:kern w:val="0"/>
          <w:sz w:val="24"/>
          <w:szCs w:val="24"/>
        </w:rPr>
        <w:t>投标人应对招标文件中的技术（服务、商务）要求逐项作出响应或偏离，否则该投标将作为无效投标处理。</w:t>
      </w:r>
    </w:p>
    <w:p>
      <w:pPr>
        <w:spacing w:line="440" w:lineRule="exact"/>
        <w:ind w:firstLine="480" w:firstLineChars="200"/>
        <w:rPr>
          <w:color w:val="000000"/>
          <w:kern w:val="0"/>
          <w:sz w:val="24"/>
          <w:szCs w:val="24"/>
        </w:rPr>
      </w:pPr>
      <w:r>
        <w:rPr>
          <w:color w:val="000000"/>
          <w:kern w:val="0"/>
          <w:sz w:val="24"/>
          <w:szCs w:val="24"/>
        </w:rPr>
        <w:t>5.</w:t>
      </w:r>
      <w:r>
        <w:rPr>
          <w:rFonts w:hint="eastAsia"/>
          <w:color w:val="000000"/>
          <w:kern w:val="0"/>
          <w:sz w:val="24"/>
          <w:szCs w:val="24"/>
        </w:rPr>
        <w:t>售后服务承诺</w:t>
      </w:r>
    </w:p>
    <w:p>
      <w:pPr>
        <w:spacing w:line="440" w:lineRule="exact"/>
        <w:ind w:firstLine="480" w:firstLineChars="200"/>
        <w:rPr>
          <w:rFonts w:ascii="宋体"/>
          <w:color w:val="000000"/>
          <w:sz w:val="24"/>
          <w:szCs w:val="24"/>
        </w:rPr>
      </w:pPr>
      <w:r>
        <w:rPr>
          <w:rFonts w:hint="eastAsia" w:ascii="宋体" w:hAnsi="宋体"/>
          <w:color w:val="000000"/>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spacing w:line="440" w:lineRule="exact"/>
        <w:ind w:firstLine="480" w:firstLineChars="200"/>
        <w:rPr>
          <w:rFonts w:ascii="宋体" w:cs="宋体"/>
          <w:color w:val="000000"/>
          <w:kern w:val="0"/>
          <w:sz w:val="24"/>
          <w:szCs w:val="24"/>
        </w:rPr>
      </w:pPr>
      <w:r>
        <w:rPr>
          <w:color w:val="000000"/>
          <w:sz w:val="24"/>
          <w:szCs w:val="24"/>
        </w:rPr>
        <w:t>6</w:t>
      </w:r>
      <w:r>
        <w:rPr>
          <w:rFonts w:ascii="宋体" w:cs="宋体"/>
          <w:color w:val="000000"/>
          <w:kern w:val="0"/>
          <w:sz w:val="24"/>
          <w:szCs w:val="24"/>
        </w:rPr>
        <w:t>.</w:t>
      </w:r>
      <w:r>
        <w:rPr>
          <w:rFonts w:hint="eastAsia" w:ascii="宋体" w:hAnsi="宋体" w:cs="宋体"/>
          <w:color w:val="000000"/>
          <w:kern w:val="0"/>
          <w:sz w:val="24"/>
          <w:szCs w:val="24"/>
        </w:rPr>
        <w:t>项目实施相关材料</w:t>
      </w:r>
    </w:p>
    <w:p>
      <w:pPr>
        <w:spacing w:line="440" w:lineRule="exact"/>
        <w:ind w:firstLine="480" w:firstLineChars="200"/>
        <w:rPr>
          <w:color w:val="000000"/>
          <w:sz w:val="24"/>
          <w:szCs w:val="24"/>
        </w:rPr>
      </w:pPr>
      <w:r>
        <w:rPr>
          <w:color w:val="000000"/>
          <w:sz w:val="24"/>
          <w:szCs w:val="24"/>
        </w:rPr>
        <w:t xml:space="preserve">6.1 </w:t>
      </w:r>
      <w:r>
        <w:rPr>
          <w:rFonts w:hint="eastAsia"/>
          <w:color w:val="000000"/>
          <w:sz w:val="24"/>
          <w:szCs w:val="24"/>
        </w:rPr>
        <w:t>培训方案；</w:t>
      </w:r>
    </w:p>
    <w:p>
      <w:pPr>
        <w:spacing w:line="440" w:lineRule="exact"/>
        <w:ind w:firstLine="480" w:firstLineChars="200"/>
        <w:rPr>
          <w:rFonts w:ascii="宋体" w:cs="宋体"/>
          <w:color w:val="000000"/>
          <w:kern w:val="0"/>
          <w:sz w:val="24"/>
          <w:szCs w:val="24"/>
        </w:rPr>
      </w:pPr>
      <w:r>
        <w:rPr>
          <w:color w:val="000000"/>
          <w:sz w:val="24"/>
          <w:szCs w:val="24"/>
        </w:rPr>
        <w:t>6.2</w:t>
      </w:r>
      <w:r>
        <w:rPr>
          <w:rFonts w:hint="eastAsia" w:ascii="宋体" w:hAnsi="宋体" w:cs="宋体"/>
          <w:color w:val="000000"/>
          <w:kern w:val="0"/>
          <w:sz w:val="24"/>
          <w:szCs w:val="24"/>
        </w:rPr>
        <w:t>视频拍摄及制作方案；</w:t>
      </w:r>
    </w:p>
    <w:p>
      <w:pPr>
        <w:spacing w:line="440" w:lineRule="exact"/>
        <w:ind w:firstLine="480" w:firstLineChars="200"/>
        <w:rPr>
          <w:rFonts w:ascii="宋体" w:cs="宋体"/>
          <w:color w:val="000000"/>
          <w:kern w:val="0"/>
          <w:sz w:val="24"/>
          <w:szCs w:val="24"/>
        </w:rPr>
      </w:pPr>
      <w:r>
        <w:rPr>
          <w:color w:val="000000"/>
          <w:sz w:val="24"/>
          <w:szCs w:val="24"/>
        </w:rPr>
        <w:t>6.3</w:t>
      </w:r>
      <w:r>
        <w:rPr>
          <w:rFonts w:hint="eastAsia" w:ascii="宋体" w:hAnsi="宋体" w:cs="宋体"/>
          <w:color w:val="000000"/>
          <w:kern w:val="0"/>
          <w:sz w:val="24"/>
          <w:szCs w:val="24"/>
        </w:rPr>
        <w:t>课程后续推广计划和方案。</w:t>
      </w:r>
    </w:p>
    <w:p>
      <w:pPr>
        <w:widowControl/>
        <w:shd w:val="clear" w:color="auto" w:fill="FFFFFF"/>
        <w:spacing w:line="440" w:lineRule="exact"/>
        <w:ind w:firstLine="465" w:firstLineChars="194"/>
        <w:rPr>
          <w:rFonts w:ascii="宋体" w:cs="宋体"/>
          <w:color w:val="000000"/>
          <w:kern w:val="0"/>
          <w:sz w:val="24"/>
          <w:szCs w:val="24"/>
        </w:rPr>
      </w:pPr>
      <w:r>
        <w:rPr>
          <w:color w:val="000000"/>
          <w:sz w:val="24"/>
          <w:szCs w:val="24"/>
        </w:rPr>
        <w:t>7</w:t>
      </w:r>
      <w:r>
        <w:rPr>
          <w:rFonts w:ascii="宋体" w:cs="宋体"/>
          <w:color w:val="000000"/>
          <w:kern w:val="0"/>
          <w:sz w:val="24"/>
          <w:szCs w:val="24"/>
        </w:rPr>
        <w:t>.</w:t>
      </w:r>
      <w:r>
        <w:rPr>
          <w:rFonts w:hint="eastAsia" w:ascii="宋体" w:hAnsi="宋体" w:cs="宋体"/>
          <w:color w:val="000000"/>
          <w:kern w:val="0"/>
          <w:sz w:val="24"/>
          <w:szCs w:val="24"/>
        </w:rPr>
        <w:t>投标人自</w:t>
      </w:r>
      <w:r>
        <w:rPr>
          <w:rFonts w:ascii="宋体" w:hAnsi="宋体" w:cs="宋体"/>
          <w:color w:val="000000"/>
          <w:kern w:val="0"/>
          <w:sz w:val="24"/>
          <w:szCs w:val="24"/>
        </w:rPr>
        <w:t>2016</w:t>
      </w:r>
      <w:r>
        <w:rPr>
          <w:rFonts w:hint="eastAsia" w:ascii="宋体" w:hAnsi="宋体" w:cs="宋体"/>
          <w:color w:val="000000"/>
          <w:kern w:val="0"/>
          <w:sz w:val="24"/>
          <w:szCs w:val="24"/>
        </w:rPr>
        <w:t>年</w:t>
      </w:r>
      <w:r>
        <w:rPr>
          <w:rFonts w:ascii="宋体" w:hAnsi="宋体" w:cs="宋体"/>
          <w:color w:val="000000"/>
          <w:kern w:val="0"/>
          <w:sz w:val="24"/>
          <w:szCs w:val="24"/>
        </w:rPr>
        <w:t>9</w:t>
      </w:r>
      <w:r>
        <w:rPr>
          <w:rFonts w:hint="eastAsia" w:ascii="宋体" w:hAnsi="宋体" w:cs="宋体"/>
          <w:color w:val="000000"/>
          <w:kern w:val="0"/>
          <w:sz w:val="24"/>
          <w:szCs w:val="24"/>
        </w:rPr>
        <w:t>月以来与本项目直接相关的服务业绩目录（见第四章）及证明材料（目录包含采购单位名称、合同签订时间、金额、联系人姓名及联系电话等信息；提供与本项目直接相关的供货合同等材料）。</w:t>
      </w:r>
    </w:p>
    <w:p>
      <w:pPr>
        <w:widowControl/>
        <w:shd w:val="clear" w:color="auto" w:fill="FFFFFF"/>
        <w:spacing w:line="440" w:lineRule="exact"/>
        <w:ind w:firstLine="436" w:firstLineChars="182"/>
        <w:rPr>
          <w:rFonts w:ascii="宋体" w:cs="宋体"/>
          <w:color w:val="000000"/>
          <w:kern w:val="0"/>
          <w:sz w:val="24"/>
          <w:szCs w:val="24"/>
        </w:rPr>
      </w:pPr>
      <w:r>
        <w:rPr>
          <w:color w:val="000000"/>
          <w:sz w:val="24"/>
          <w:szCs w:val="24"/>
        </w:rPr>
        <w:t>8</w:t>
      </w:r>
      <w:r>
        <w:rPr>
          <w:rFonts w:ascii="宋体" w:cs="宋体"/>
          <w:color w:val="000000"/>
          <w:kern w:val="0"/>
          <w:sz w:val="24"/>
          <w:szCs w:val="24"/>
        </w:rPr>
        <w:t>.</w:t>
      </w:r>
      <w:r>
        <w:rPr>
          <w:rFonts w:hint="eastAsia" w:ascii="宋体" w:cs="宋体"/>
          <w:color w:val="000000"/>
          <w:kern w:val="0"/>
          <w:sz w:val="24"/>
          <w:szCs w:val="24"/>
        </w:rPr>
        <w:t>评分标准中涉及的材料及</w:t>
      </w:r>
      <w:r>
        <w:rPr>
          <w:rFonts w:hint="eastAsia" w:ascii="宋体" w:hAnsi="宋体" w:cs="宋体"/>
          <w:color w:val="000000"/>
          <w:kern w:val="0"/>
          <w:sz w:val="24"/>
          <w:szCs w:val="24"/>
        </w:rPr>
        <w:t>其他相关材料。</w:t>
      </w:r>
    </w:p>
    <w:p>
      <w:pPr>
        <w:widowControl/>
        <w:shd w:val="clear" w:color="auto" w:fill="FFFFFF"/>
        <w:spacing w:line="440" w:lineRule="exact"/>
        <w:ind w:firstLine="436" w:firstLineChars="182"/>
        <w:rPr>
          <w:rFonts w:ascii="宋体" w:cs="宋体"/>
          <w:kern w:val="0"/>
          <w:sz w:val="24"/>
        </w:rPr>
      </w:pPr>
      <w:r>
        <w:rPr>
          <w:color w:val="000000"/>
          <w:sz w:val="24"/>
          <w:szCs w:val="24"/>
        </w:rPr>
        <w:t>9</w:t>
      </w:r>
      <w:r>
        <w:rPr>
          <w:rFonts w:ascii="宋体" w:cs="宋体"/>
          <w:color w:val="000000"/>
          <w:kern w:val="0"/>
          <w:sz w:val="24"/>
          <w:szCs w:val="24"/>
        </w:rPr>
        <w:t>.</w:t>
      </w:r>
      <w:r>
        <w:rPr>
          <w:rFonts w:hint="eastAsia" w:ascii="宋体" w:hAnsi="宋体" w:cs="宋体"/>
          <w:color w:val="000000"/>
          <w:kern w:val="0"/>
          <w:sz w:val="24"/>
          <w:szCs w:val="24"/>
        </w:rPr>
        <w:t>演示：</w:t>
      </w:r>
      <w:r>
        <w:rPr>
          <w:rFonts w:hint="eastAsia" w:ascii="宋体" w:hAnsi="宋体" w:cs="宋体"/>
          <w:bCs/>
          <w:kern w:val="0"/>
          <w:sz w:val="24"/>
          <w:szCs w:val="24"/>
        </w:rPr>
        <w:t>演示时间不超过</w:t>
      </w:r>
      <w:r>
        <w:rPr>
          <w:rFonts w:ascii="宋体" w:hAnsi="宋体" w:cs="宋体"/>
          <w:bCs/>
          <w:kern w:val="0"/>
          <w:sz w:val="24"/>
          <w:szCs w:val="24"/>
        </w:rPr>
        <w:t>15</w:t>
      </w:r>
      <w:r>
        <w:rPr>
          <w:rFonts w:hint="eastAsia" w:ascii="宋体" w:hAnsi="宋体" w:cs="宋体"/>
          <w:bCs/>
          <w:kern w:val="0"/>
          <w:sz w:val="24"/>
          <w:szCs w:val="24"/>
        </w:rPr>
        <w:t>分钟，无演示或者未实质性演示为无效投标。投标人自备演示工具，采购人可提供电脑、投影机、幕墙。</w:t>
      </w:r>
    </w:p>
    <w:p>
      <w:pPr>
        <w:spacing w:line="440" w:lineRule="exact"/>
        <w:ind w:firstLine="480" w:firstLineChars="200"/>
        <w:rPr>
          <w:rFonts w:ascii="宋体" w:cs="宋体"/>
          <w:kern w:val="0"/>
          <w:sz w:val="24"/>
        </w:rPr>
      </w:pPr>
      <w:r>
        <w:rPr>
          <w:color w:val="000000"/>
          <w:sz w:val="24"/>
          <w:szCs w:val="24"/>
        </w:rPr>
        <w:t>1-8</w:t>
      </w:r>
      <w:r>
        <w:rPr>
          <w:rFonts w:hint="eastAsia"/>
          <w:color w:val="000000"/>
          <w:sz w:val="24"/>
          <w:szCs w:val="24"/>
        </w:rPr>
        <w:t>项材料按顺序装订，上述有关原件带至开标现场备查。投标人须</w:t>
      </w:r>
      <w:r>
        <w:rPr>
          <w:rFonts w:hint="eastAsia" w:ascii="宋体" w:hAnsi="宋体" w:cs="宋体"/>
          <w:kern w:val="0"/>
          <w:sz w:val="24"/>
        </w:rPr>
        <w:t>编制一式五份投标文件（包括一份正本和四份副本），每份投标文件右上角必须清楚地标明“正本”或“副本”字样，一旦正本和副本不符，以正本为准。</w:t>
      </w:r>
      <w:r>
        <w:rPr>
          <w:rFonts w:hint="eastAsia" w:ascii="宋体" w:hAnsi="宋体"/>
          <w:sz w:val="24"/>
          <w:szCs w:val="24"/>
        </w:rPr>
        <w:t>投标文件的正本应打印或用不褪色墨水书写；</w:t>
      </w:r>
      <w:r>
        <w:rPr>
          <w:rFonts w:hint="eastAsia" w:ascii="宋体" w:hAnsi="宋体"/>
          <w:color w:val="000000"/>
          <w:sz w:val="24"/>
          <w:szCs w:val="24"/>
        </w:rPr>
        <w:t>投标文件的副本可打印或用不褪色墨水书写，也可采用正本的复印件。</w:t>
      </w:r>
      <w:r>
        <w:rPr>
          <w:rFonts w:hint="eastAsia" w:ascii="宋体" w:hAnsi="宋体"/>
          <w:sz w:val="24"/>
          <w:szCs w:val="24"/>
        </w:rPr>
        <w:t>投标文件提倡按照</w:t>
      </w:r>
      <w:r>
        <w:rPr>
          <w:rFonts w:ascii="宋体" w:hAnsi="宋体"/>
          <w:sz w:val="24"/>
          <w:szCs w:val="24"/>
        </w:rPr>
        <w:t>A4</w:t>
      </w:r>
      <w:r>
        <w:rPr>
          <w:rFonts w:hint="eastAsia" w:ascii="宋体" w:hAnsi="宋体"/>
          <w:sz w:val="24"/>
          <w:szCs w:val="24"/>
        </w:rPr>
        <w:t>幅面打印或复印，并进行装订，如有资料超过</w:t>
      </w:r>
      <w:r>
        <w:rPr>
          <w:rFonts w:ascii="宋体" w:hAnsi="宋体"/>
          <w:sz w:val="24"/>
          <w:szCs w:val="24"/>
        </w:rPr>
        <w:t>A4</w:t>
      </w:r>
      <w:r>
        <w:rPr>
          <w:rFonts w:hint="eastAsia" w:ascii="宋体" w:hAnsi="宋体"/>
          <w:sz w:val="24"/>
          <w:szCs w:val="24"/>
        </w:rPr>
        <w:t>幅面折叠成</w:t>
      </w:r>
      <w:r>
        <w:rPr>
          <w:rFonts w:ascii="宋体" w:hAnsi="宋体"/>
          <w:sz w:val="24"/>
          <w:szCs w:val="24"/>
        </w:rPr>
        <w:t>A4</w:t>
      </w:r>
      <w:r>
        <w:rPr>
          <w:rFonts w:hint="eastAsia" w:ascii="宋体" w:hAnsi="宋体"/>
          <w:sz w:val="24"/>
          <w:szCs w:val="24"/>
        </w:rPr>
        <w:t>幅面；</w:t>
      </w:r>
      <w:r>
        <w:rPr>
          <w:rFonts w:hint="eastAsia" w:ascii="宋体" w:hAnsi="宋体"/>
          <w:color w:val="000000"/>
          <w:sz w:val="24"/>
          <w:szCs w:val="24"/>
        </w:rPr>
        <w:t>投标文件装订提倡采用胶装的形式。</w:t>
      </w:r>
      <w:r>
        <w:rPr>
          <w:rFonts w:hint="eastAsia" w:ascii="宋体" w:hAnsi="宋体"/>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sz w:val="24"/>
        </w:rPr>
        <w:t>。</w:t>
      </w:r>
      <w:r>
        <w:rPr>
          <w:rFonts w:hint="eastAsia" w:ascii="宋体" w:hAnsi="宋体"/>
          <w:sz w:val="24"/>
        </w:rPr>
        <w:t>所有证件、证书加注水印或直接标注“仅供参加淮阴工学院招标用”字，未加注者责任自负。</w:t>
      </w:r>
    </w:p>
    <w:p>
      <w:pPr>
        <w:tabs>
          <w:tab w:val="left" w:pos="2820"/>
        </w:tabs>
        <w:spacing w:line="440" w:lineRule="exact"/>
        <w:ind w:firstLine="480" w:firstLineChars="200"/>
        <w:rPr>
          <w:rFonts w:ascii="宋体"/>
          <w:bCs/>
          <w:i/>
          <w:sz w:val="24"/>
        </w:rPr>
      </w:pPr>
      <w:r>
        <w:rPr>
          <w:rFonts w:hint="eastAsia" w:ascii="宋体" w:hAnsi="宋体"/>
          <w:sz w:val="24"/>
        </w:rPr>
        <w:t>投标人应承担其编制投标文件、递交投标文件等所涉及的一切费用，无论评标结果如何，采购人对上述费用均不负任何责任。</w:t>
      </w:r>
      <w:r>
        <w:rPr>
          <w:rFonts w:hint="eastAsia" w:ascii="宋体" w:hAnsi="宋体" w:cs="宋体"/>
          <w:kern w:val="0"/>
          <w:sz w:val="24"/>
        </w:rPr>
        <w:t>投标人自行保留投标文件底稿。</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七、投标文件递交时间、地点</w:t>
      </w:r>
    </w:p>
    <w:p>
      <w:pPr>
        <w:spacing w:line="440" w:lineRule="exact"/>
        <w:ind w:firstLine="540" w:firstLineChars="200"/>
        <w:rPr>
          <w:spacing w:val="15"/>
          <w:kern w:val="0"/>
          <w:sz w:val="24"/>
          <w:szCs w:val="24"/>
        </w:rPr>
      </w:pPr>
      <w:r>
        <w:rPr>
          <w:spacing w:val="15"/>
          <w:kern w:val="0"/>
          <w:sz w:val="24"/>
          <w:szCs w:val="24"/>
        </w:rPr>
        <w:t>1.</w:t>
      </w:r>
      <w:r>
        <w:rPr>
          <w:rFonts w:hint="eastAsia"/>
          <w:spacing w:val="15"/>
          <w:kern w:val="0"/>
          <w:sz w:val="24"/>
          <w:szCs w:val="24"/>
        </w:rPr>
        <w:t>投标文件递交时间</w:t>
      </w:r>
    </w:p>
    <w:p>
      <w:pPr>
        <w:spacing w:line="440" w:lineRule="exact"/>
        <w:ind w:firstLine="540" w:firstLineChars="200"/>
        <w:rPr>
          <w:spacing w:val="15"/>
          <w:kern w:val="0"/>
          <w:sz w:val="24"/>
          <w:szCs w:val="24"/>
        </w:rPr>
      </w:pPr>
      <w:r>
        <w:rPr>
          <w:spacing w:val="15"/>
          <w:kern w:val="0"/>
          <w:sz w:val="24"/>
          <w:szCs w:val="24"/>
        </w:rPr>
        <w:t>2019</w:t>
      </w:r>
      <w:r>
        <w:rPr>
          <w:rFonts w:hint="eastAsia"/>
          <w:spacing w:val="15"/>
          <w:kern w:val="0"/>
          <w:sz w:val="24"/>
          <w:szCs w:val="24"/>
        </w:rPr>
        <w:t>年</w:t>
      </w:r>
      <w:r>
        <w:rPr>
          <w:spacing w:val="15"/>
          <w:kern w:val="0"/>
          <w:sz w:val="24"/>
          <w:szCs w:val="24"/>
        </w:rPr>
        <w:t>10</w:t>
      </w:r>
      <w:r>
        <w:rPr>
          <w:rFonts w:hint="eastAsia"/>
          <w:spacing w:val="15"/>
          <w:kern w:val="0"/>
          <w:sz w:val="24"/>
          <w:szCs w:val="24"/>
        </w:rPr>
        <w:t>月</w:t>
      </w:r>
      <w:r>
        <w:rPr>
          <w:spacing w:val="15"/>
          <w:kern w:val="0"/>
          <w:sz w:val="24"/>
          <w:szCs w:val="24"/>
        </w:rPr>
        <w:t>11</w:t>
      </w:r>
      <w:r>
        <w:rPr>
          <w:rFonts w:hint="eastAsia"/>
          <w:spacing w:val="15"/>
          <w:kern w:val="0"/>
          <w:sz w:val="24"/>
          <w:szCs w:val="24"/>
        </w:rPr>
        <w:t>日上午</w:t>
      </w:r>
      <w:r>
        <w:rPr>
          <w:spacing w:val="15"/>
          <w:kern w:val="0"/>
          <w:sz w:val="24"/>
          <w:szCs w:val="24"/>
        </w:rPr>
        <w:t>9:00-10:30</w:t>
      </w:r>
      <w:r>
        <w:rPr>
          <w:rFonts w:hint="eastAsia" w:ascii="宋体" w:hAnsi="宋体" w:cs="Arial"/>
          <w:spacing w:val="15"/>
          <w:kern w:val="0"/>
          <w:sz w:val="24"/>
          <w:szCs w:val="24"/>
        </w:rPr>
        <w:t>。</w:t>
      </w:r>
      <w:r>
        <w:rPr>
          <w:rFonts w:hint="eastAsia"/>
          <w:spacing w:val="15"/>
          <w:kern w:val="0"/>
          <w:sz w:val="24"/>
          <w:szCs w:val="24"/>
        </w:rPr>
        <w:t>采购人拒绝接收在规定的投标截止时间后递交的任何投标文件。</w:t>
      </w:r>
    </w:p>
    <w:p>
      <w:pPr>
        <w:spacing w:line="44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投标文件接收地点</w:t>
      </w:r>
    </w:p>
    <w:p>
      <w:pPr>
        <w:spacing w:line="440" w:lineRule="exact"/>
        <w:ind w:firstLine="480" w:firstLineChars="200"/>
        <w:rPr>
          <w:rFonts w:ascii="宋体"/>
          <w:sz w:val="24"/>
          <w:szCs w:val="24"/>
        </w:rPr>
      </w:pPr>
      <w:r>
        <w:rPr>
          <w:rFonts w:hint="eastAsia" w:ascii="宋体" w:hAnsi="宋体"/>
          <w:sz w:val="24"/>
          <w:szCs w:val="24"/>
        </w:rPr>
        <w:t>投标人凭我校</w:t>
      </w:r>
      <w:r>
        <w:fldChar w:fldCharType="begin"/>
      </w:r>
      <w:r>
        <w:instrText xml:space="preserve"> HYPERLINK "http://cw.hyit.edu.cn/" \t "_blank" </w:instrText>
      </w:r>
      <w:r>
        <w:fldChar w:fldCharType="separate"/>
      </w:r>
      <w:r>
        <w:rPr>
          <w:rFonts w:hint="eastAsia" w:ascii="宋体" w:hAnsi="宋体"/>
          <w:sz w:val="24"/>
          <w:szCs w:val="24"/>
        </w:rPr>
        <w:t>财务处</w:t>
      </w:r>
      <w:r>
        <w:rPr>
          <w:rFonts w:hint="eastAsia" w:ascii="宋体" w:hAnsi="宋体"/>
          <w:sz w:val="24"/>
          <w:szCs w:val="24"/>
        </w:rPr>
        <w:fldChar w:fldCharType="end"/>
      </w:r>
      <w:r>
        <w:rPr>
          <w:rFonts w:hint="eastAsia" w:ascii="宋体" w:hAnsi="宋体"/>
          <w:sz w:val="24"/>
          <w:szCs w:val="24"/>
        </w:rPr>
        <w:t>开出的投标保证金收据、招标文件材料费收据直接送达到我校招标办（淮阴工学院枚乘路校区翔宇楼</w:t>
      </w:r>
      <w:r>
        <w:rPr>
          <w:rFonts w:ascii="宋体" w:hAnsi="宋体"/>
          <w:sz w:val="24"/>
          <w:szCs w:val="24"/>
        </w:rPr>
        <w:t>203</w:t>
      </w:r>
      <w:r>
        <w:rPr>
          <w:rFonts w:hint="eastAsia" w:ascii="宋体" w:hAnsi="宋体"/>
          <w:sz w:val="24"/>
          <w:szCs w:val="24"/>
        </w:rPr>
        <w:t>室），送往其它部门无效。</w:t>
      </w:r>
    </w:p>
    <w:p>
      <w:pPr>
        <w:spacing w:line="440" w:lineRule="exact"/>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投标有效期</w:t>
      </w:r>
    </w:p>
    <w:p>
      <w:pPr>
        <w:spacing w:line="44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从提交投标文件的截止之日起</w:t>
      </w:r>
      <w:r>
        <w:rPr>
          <w:color w:val="000000"/>
          <w:spacing w:val="15"/>
          <w:kern w:val="0"/>
          <w:sz w:val="24"/>
          <w:szCs w:val="24"/>
        </w:rPr>
        <w:t>90</w:t>
      </w:r>
      <w:r>
        <w:rPr>
          <w:rFonts w:hint="eastAsia"/>
          <w:color w:val="000000"/>
          <w:spacing w:val="15"/>
          <w:kern w:val="0"/>
          <w:sz w:val="24"/>
          <w:szCs w:val="24"/>
        </w:rPr>
        <w:t>天。</w:t>
      </w:r>
      <w:r>
        <w:rPr>
          <w:rFonts w:hint="eastAsia" w:ascii="Arial" w:hAnsi="Arial" w:cs="Arial"/>
          <w:color w:val="000000"/>
          <w:kern w:val="0"/>
          <w:sz w:val="24"/>
          <w:szCs w:val="24"/>
        </w:rPr>
        <w:t>投标有效期内投标人撤销投标文件的，采购人不退还投标保证金。投标文件中承诺投标有效期少于</w:t>
      </w:r>
      <w:r>
        <w:rPr>
          <w:rFonts w:ascii="Arial" w:hAnsi="Arial" w:cs="Arial"/>
          <w:color w:val="000000"/>
          <w:kern w:val="0"/>
          <w:sz w:val="24"/>
          <w:szCs w:val="24"/>
        </w:rPr>
        <w:t>90</w:t>
      </w:r>
      <w:r>
        <w:rPr>
          <w:rFonts w:hint="eastAsia" w:ascii="Arial" w:hAnsi="Arial" w:cs="Arial"/>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440" w:lineRule="exact"/>
        <w:ind w:firstLine="480" w:firstLineChars="200"/>
        <w:rPr>
          <w:rFonts w:ascii="Arial" w:hAnsi="Arial" w:cs="Arial"/>
          <w:color w:val="000000"/>
          <w:kern w:val="0"/>
          <w:sz w:val="24"/>
          <w:szCs w:val="24"/>
        </w:rPr>
      </w:pPr>
      <w:r>
        <w:rPr>
          <w:rFonts w:ascii="Arial" w:hAnsi="Arial" w:cs="Arial"/>
          <w:color w:val="000000"/>
          <w:kern w:val="0"/>
          <w:sz w:val="24"/>
          <w:szCs w:val="24"/>
        </w:rPr>
        <w:t>4.</w:t>
      </w:r>
      <w:r>
        <w:rPr>
          <w:rFonts w:hint="eastAsia" w:ascii="Arial" w:hAnsi="Arial" w:cs="Arial"/>
          <w:color w:val="000000"/>
          <w:kern w:val="0"/>
          <w:sz w:val="24"/>
          <w:szCs w:val="24"/>
        </w:rPr>
        <w:t>投标文件的修改和撤回</w:t>
      </w:r>
    </w:p>
    <w:p>
      <w:pPr>
        <w:spacing w:line="44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540" w:firstLineChars="200"/>
        <w:rPr>
          <w:rFonts w:ascii="宋体" w:cs="Arial"/>
          <w:color w:val="000000"/>
          <w:spacing w:val="15"/>
          <w:kern w:val="0"/>
          <w:sz w:val="24"/>
        </w:rPr>
      </w:pPr>
      <w:r>
        <w:rPr>
          <w:rFonts w:hint="eastAsia" w:ascii="宋体" w:hAnsi="宋体" w:cs="Arial"/>
          <w:bCs/>
          <w:color w:val="000000"/>
          <w:spacing w:val="15"/>
          <w:kern w:val="0"/>
          <w:sz w:val="24"/>
        </w:rPr>
        <w:t>八、开标时间及地点</w:t>
      </w:r>
    </w:p>
    <w:p>
      <w:pPr>
        <w:widowControl/>
        <w:spacing w:line="440" w:lineRule="exact"/>
        <w:ind w:firstLine="540" w:firstLineChars="200"/>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hint="eastAsia" w:ascii="宋体" w:hAnsi="宋体" w:cs="Arial"/>
          <w:color w:val="000000"/>
          <w:spacing w:val="15"/>
          <w:kern w:val="0"/>
          <w:sz w:val="24"/>
        </w:rPr>
        <w:t>开标时间：</w:t>
      </w:r>
      <w:r>
        <w:rPr>
          <w:rFonts w:ascii="宋体" w:hAnsi="宋体" w:cs="Arial"/>
          <w:color w:val="000000"/>
          <w:spacing w:val="15"/>
          <w:kern w:val="0"/>
          <w:sz w:val="24"/>
          <w:szCs w:val="24"/>
        </w:rPr>
        <w:t>2019</w:t>
      </w:r>
      <w:r>
        <w:rPr>
          <w:rFonts w:hint="eastAsia" w:ascii="宋体" w:hAnsi="宋体" w:cs="Arial"/>
          <w:color w:val="000000"/>
          <w:spacing w:val="15"/>
          <w:kern w:val="0"/>
          <w:sz w:val="24"/>
          <w:szCs w:val="24"/>
        </w:rPr>
        <w:t>年</w:t>
      </w:r>
      <w:r>
        <w:rPr>
          <w:rFonts w:ascii="Arial" w:hAnsi="Arial" w:cs="Arial"/>
          <w:color w:val="000000"/>
          <w:kern w:val="0"/>
          <w:sz w:val="24"/>
          <w:szCs w:val="24"/>
        </w:rPr>
        <w:t>10</w:t>
      </w:r>
      <w:r>
        <w:rPr>
          <w:rFonts w:hint="eastAsia" w:ascii="Arial" w:hAnsi="Arial" w:cs="Arial"/>
          <w:color w:val="000000"/>
          <w:kern w:val="0"/>
          <w:sz w:val="24"/>
          <w:szCs w:val="24"/>
        </w:rPr>
        <w:t>月</w:t>
      </w:r>
      <w:r>
        <w:rPr>
          <w:rFonts w:ascii="Arial" w:hAnsi="Arial" w:cs="Arial"/>
          <w:color w:val="000000"/>
          <w:kern w:val="0"/>
          <w:sz w:val="24"/>
          <w:szCs w:val="24"/>
        </w:rPr>
        <w:t>11</w:t>
      </w:r>
      <w:r>
        <w:rPr>
          <w:rFonts w:hint="eastAsia" w:ascii="Arial" w:hAnsi="Arial" w:cs="Arial"/>
          <w:color w:val="000000"/>
          <w:kern w:val="0"/>
          <w:sz w:val="24"/>
          <w:szCs w:val="24"/>
        </w:rPr>
        <w:t>日下午</w:t>
      </w:r>
      <w:r>
        <w:rPr>
          <w:rFonts w:ascii="Arial" w:hAnsi="Arial" w:cs="Arial"/>
          <w:color w:val="000000"/>
          <w:kern w:val="0"/>
          <w:sz w:val="24"/>
          <w:szCs w:val="24"/>
        </w:rPr>
        <w:t>4:00</w:t>
      </w:r>
      <w:r>
        <w:rPr>
          <w:rFonts w:hint="eastAsia" w:ascii="Arial" w:hAnsi="Arial" w:cs="Arial"/>
          <w:color w:val="000000"/>
          <w:kern w:val="0"/>
          <w:sz w:val="24"/>
          <w:szCs w:val="24"/>
        </w:rPr>
        <w:t>；</w:t>
      </w:r>
    </w:p>
    <w:p>
      <w:pPr>
        <w:widowControl/>
        <w:spacing w:line="440" w:lineRule="exact"/>
        <w:ind w:firstLine="540" w:firstLineChars="200"/>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hint="eastAsia" w:ascii="宋体" w:hAnsi="宋体" w:cs="Arial"/>
          <w:color w:val="000000"/>
          <w:spacing w:val="15"/>
          <w:kern w:val="0"/>
          <w:sz w:val="24"/>
        </w:rPr>
        <w:t>开标地点：淮阴工学院枚乘路校区翔宇楼</w:t>
      </w:r>
      <w:r>
        <w:rPr>
          <w:rFonts w:ascii="宋体" w:hAnsi="宋体" w:cs="Arial"/>
          <w:color w:val="000000"/>
          <w:spacing w:val="15"/>
          <w:kern w:val="0"/>
          <w:sz w:val="24"/>
        </w:rPr>
        <w:t>203</w:t>
      </w:r>
      <w:r>
        <w:rPr>
          <w:rFonts w:hint="eastAsia" w:ascii="宋体" w:hAnsi="宋体" w:cs="Arial"/>
          <w:color w:val="000000"/>
          <w:spacing w:val="15"/>
          <w:kern w:val="0"/>
          <w:sz w:val="24"/>
        </w:rPr>
        <w:t>室。</w:t>
      </w:r>
    </w:p>
    <w:p>
      <w:pPr>
        <w:widowControl/>
        <w:spacing w:line="440" w:lineRule="exact"/>
        <w:ind w:firstLine="540" w:firstLineChars="200"/>
        <w:rPr>
          <w:rFonts w:ascii="宋体" w:cs="Arial"/>
          <w:color w:val="000000"/>
          <w:spacing w:val="15"/>
          <w:kern w:val="0"/>
          <w:sz w:val="24"/>
        </w:rPr>
      </w:pPr>
      <w:r>
        <w:rPr>
          <w:rFonts w:ascii="宋体" w:hAnsi="宋体" w:cs="Arial"/>
          <w:color w:val="000000"/>
          <w:spacing w:val="15"/>
          <w:kern w:val="0"/>
          <w:sz w:val="24"/>
        </w:rPr>
        <w:t>3.</w:t>
      </w:r>
      <w:r>
        <w:rPr>
          <w:rFonts w:hint="eastAsia" w:ascii="宋体" w:hAnsi="宋体" w:cs="Arial"/>
          <w:color w:val="000000"/>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61" w:firstLineChars="171"/>
        <w:rPr>
          <w:color w:val="000000"/>
          <w:kern w:val="0"/>
          <w:sz w:val="24"/>
        </w:rPr>
      </w:pPr>
      <w:r>
        <w:rPr>
          <w:rFonts w:hint="eastAsia"/>
          <w:color w:val="000000"/>
          <w:spacing w:val="15"/>
          <w:kern w:val="0"/>
          <w:sz w:val="24"/>
        </w:rPr>
        <w:t>九</w:t>
      </w:r>
      <w:r>
        <w:rPr>
          <w:rFonts w:hint="eastAsia"/>
          <w:color w:val="000000"/>
          <w:kern w:val="0"/>
          <w:sz w:val="24"/>
        </w:rPr>
        <w:t>、评标办法</w:t>
      </w:r>
    </w:p>
    <w:p>
      <w:pPr>
        <w:widowControl/>
        <w:spacing w:line="44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rFonts w:ascii="Arial" w:hAnsi="Arial" w:cs="Arial"/>
          <w:color w:val="000000"/>
          <w:kern w:val="0"/>
          <w:sz w:val="24"/>
          <w:szCs w:val="24"/>
        </w:rPr>
        <w:t>,</w:t>
      </w:r>
      <w:r>
        <w:rPr>
          <w:rFonts w:hint="eastAsia" w:ascii="Arial" w:hAnsi="Arial" w:cs="Arial"/>
          <w:color w:val="000000"/>
          <w:kern w:val="0"/>
          <w:sz w:val="24"/>
          <w:szCs w:val="24"/>
        </w:rPr>
        <w:t>且按照评审因素的量化指标评审得分最高的投标人为中标候选人的评标方法。评委会将依据评分标准（见下表）进行评标，本评分标准的总分为</w:t>
      </w:r>
      <w:r>
        <w:rPr>
          <w:rFonts w:ascii="Arial" w:hAnsi="Arial" w:cs="Arial"/>
          <w:color w:val="000000"/>
          <w:kern w:val="0"/>
          <w:sz w:val="24"/>
          <w:szCs w:val="24"/>
        </w:rPr>
        <w:t>100</w:t>
      </w:r>
      <w:r>
        <w:rPr>
          <w:rFonts w:hint="eastAsia" w:ascii="Arial" w:hAnsi="Arial" w:cs="Arial"/>
          <w:color w:val="000000"/>
          <w:kern w:val="0"/>
          <w:sz w:val="24"/>
          <w:szCs w:val="24"/>
        </w:rPr>
        <w:t>分。按评审后得分由高到低顺序排列。得分相同的，按投标报价由低到高顺序排列；得分且投标报价相同的并列，按技术指标得分高低劣顺序排列。投标文件满足招标文件全部实质性要求，且按照评审因素的量化指标评审得分最高的投标人为排名第一的中标候选人。</w:t>
      </w:r>
    </w:p>
    <w:p>
      <w:pPr>
        <w:widowControl/>
        <w:jc w:val="center"/>
        <w:rPr>
          <w:rFonts w:ascii="宋体"/>
          <w:sz w:val="24"/>
        </w:rPr>
      </w:pPr>
      <w:r>
        <w:rPr>
          <w:rFonts w:ascii="宋体"/>
          <w:color w:val="FF0000"/>
          <w:sz w:val="24"/>
        </w:rPr>
        <w:br w:type="page"/>
      </w:r>
      <w:r>
        <w:rPr>
          <w:rFonts w:hint="eastAsia" w:ascii="宋体" w:hAnsi="宋体"/>
          <w:sz w:val="24"/>
        </w:rPr>
        <w:t>评分标准</w:t>
      </w:r>
    </w:p>
    <w:tbl>
      <w:tblPr>
        <w:tblStyle w:val="11"/>
        <w:tblW w:w="8880" w:type="dxa"/>
        <w:jc w:val="center"/>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129"/>
        <w:gridCol w:w="709"/>
        <w:gridCol w:w="6521"/>
        <w:gridCol w:w="521"/>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2" w:hRule="atLeast"/>
          <w:jc w:val="center"/>
        </w:trPr>
        <w:tc>
          <w:tcPr>
            <w:tcW w:w="1129" w:type="dxa"/>
            <w:tcBorders>
              <w:top w:val="single" w:color="000000" w:sz="4" w:space="0"/>
              <w:right w:val="single" w:color="auto" w:sz="4" w:space="0"/>
            </w:tcBorders>
            <w:vAlign w:val="center"/>
          </w:tcPr>
          <w:p>
            <w:pPr>
              <w:snapToGrid w:val="0"/>
              <w:jc w:val="center"/>
              <w:rPr>
                <w:rFonts w:ascii="宋体" w:cs="宋体"/>
                <w:bCs/>
                <w:kern w:val="0"/>
                <w:szCs w:val="21"/>
              </w:rPr>
            </w:pPr>
            <w:r>
              <w:rPr>
                <w:rFonts w:hint="eastAsia" w:ascii="宋体" w:hAnsi="宋体" w:cs="宋体"/>
                <w:bCs/>
                <w:kern w:val="0"/>
                <w:szCs w:val="21"/>
              </w:rPr>
              <w:t>项目</w:t>
            </w:r>
          </w:p>
        </w:tc>
        <w:tc>
          <w:tcPr>
            <w:tcW w:w="709" w:type="dxa"/>
            <w:tcBorders>
              <w:top w:val="single" w:color="000000" w:sz="4" w:space="0"/>
            </w:tcBorders>
            <w:vAlign w:val="center"/>
          </w:tcPr>
          <w:p>
            <w:pPr>
              <w:snapToGrid w:val="0"/>
              <w:rPr>
                <w:rFonts w:ascii="宋体" w:cs="宋体"/>
                <w:bCs/>
                <w:kern w:val="0"/>
                <w:szCs w:val="21"/>
              </w:rPr>
            </w:pPr>
            <w:r>
              <w:rPr>
                <w:rFonts w:hint="eastAsia" w:ascii="宋体" w:hAnsi="宋体" w:cs="宋体"/>
                <w:bCs/>
                <w:kern w:val="0"/>
                <w:szCs w:val="21"/>
              </w:rPr>
              <w:t>分数</w:t>
            </w:r>
          </w:p>
        </w:tc>
        <w:tc>
          <w:tcPr>
            <w:tcW w:w="6521" w:type="dxa"/>
            <w:tcBorders>
              <w:top w:val="single" w:color="000000" w:sz="4" w:space="0"/>
            </w:tcBorders>
            <w:vAlign w:val="center"/>
          </w:tcPr>
          <w:p>
            <w:pPr>
              <w:snapToGrid w:val="0"/>
              <w:jc w:val="center"/>
              <w:rPr>
                <w:rFonts w:ascii="宋体" w:cs="宋体"/>
                <w:bCs/>
                <w:kern w:val="0"/>
                <w:szCs w:val="21"/>
              </w:rPr>
            </w:pPr>
            <w:r>
              <w:rPr>
                <w:rFonts w:hint="eastAsia" w:ascii="宋体" w:hAnsi="宋体" w:cs="宋体"/>
                <w:bCs/>
                <w:kern w:val="0"/>
                <w:szCs w:val="21"/>
              </w:rPr>
              <w:t>评分标准</w:t>
            </w:r>
          </w:p>
        </w:tc>
        <w:tc>
          <w:tcPr>
            <w:tcW w:w="521" w:type="dxa"/>
            <w:tcBorders>
              <w:top w:val="single" w:color="000000" w:sz="4" w:space="0"/>
            </w:tcBorders>
            <w:vAlign w:val="center"/>
          </w:tcPr>
          <w:p>
            <w:pPr>
              <w:snapToGrid w:val="0"/>
              <w:rPr>
                <w:rFonts w:ascii="宋体" w:cs="宋体"/>
                <w:bCs/>
                <w:kern w:val="0"/>
                <w:szCs w:val="21"/>
              </w:rPr>
            </w:pPr>
            <w:r>
              <w:rPr>
                <w:rFonts w:hint="eastAsia" w:ascii="宋体" w:hAnsi="宋体" w:cs="宋体"/>
                <w:bCs/>
                <w:kern w:val="0"/>
                <w:szCs w:val="21"/>
              </w:rPr>
              <w:t>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11" w:hRule="atLeast"/>
          <w:jc w:val="center"/>
        </w:trPr>
        <w:tc>
          <w:tcPr>
            <w:tcW w:w="1129" w:type="dxa"/>
            <w:vAlign w:val="center"/>
          </w:tcPr>
          <w:p>
            <w:pPr>
              <w:jc w:val="center"/>
              <w:rPr>
                <w:rFonts w:ascii="宋体" w:cs="宋体"/>
                <w:bCs/>
                <w:kern w:val="0"/>
                <w:szCs w:val="21"/>
              </w:rPr>
            </w:pPr>
            <w:r>
              <w:rPr>
                <w:rFonts w:hint="eastAsia" w:ascii="宋体" w:hAnsi="宋体" w:cs="宋体"/>
                <w:bCs/>
                <w:kern w:val="0"/>
                <w:szCs w:val="21"/>
              </w:rPr>
              <w:t>投标报价</w:t>
            </w:r>
          </w:p>
        </w:tc>
        <w:tc>
          <w:tcPr>
            <w:tcW w:w="709" w:type="dxa"/>
            <w:vAlign w:val="center"/>
          </w:tcPr>
          <w:p>
            <w:pPr>
              <w:jc w:val="center"/>
              <w:rPr>
                <w:rFonts w:ascii="宋体" w:cs="宋体"/>
                <w:bCs/>
                <w:kern w:val="0"/>
                <w:szCs w:val="21"/>
              </w:rPr>
            </w:pPr>
            <w:r>
              <w:t>20</w:t>
            </w:r>
            <w:r>
              <w:rPr>
                <w:rFonts w:hint="eastAsia"/>
              </w:rPr>
              <w:t>分</w:t>
            </w:r>
          </w:p>
        </w:tc>
        <w:tc>
          <w:tcPr>
            <w:tcW w:w="6521" w:type="dxa"/>
            <w:vAlign w:val="center"/>
          </w:tcPr>
          <w:p>
            <w:pPr>
              <w:rPr>
                <w:rFonts w:ascii="宋体" w:cs="宋体"/>
                <w:bCs/>
                <w:kern w:val="0"/>
                <w:szCs w:val="21"/>
              </w:rPr>
            </w:pPr>
            <w:r>
              <w:rPr>
                <w:rFonts w:hint="eastAsia" w:ascii="宋体" w:hAnsi="宋体" w:cs="宋体"/>
                <w:bCs/>
                <w:kern w:val="0"/>
                <w:szCs w:val="21"/>
              </w:rPr>
              <w:t>以满足招标要求且投标报价最低的有效报价为评标基准价，投标报价等于基准价得</w:t>
            </w:r>
            <w:r>
              <w:rPr>
                <w:bCs/>
                <w:kern w:val="0"/>
                <w:szCs w:val="21"/>
              </w:rPr>
              <w:t>20</w:t>
            </w:r>
            <w:r>
              <w:rPr>
                <w:rFonts w:hint="eastAsia" w:ascii="宋体" w:hAnsi="宋体" w:cs="宋体"/>
                <w:bCs/>
                <w:kern w:val="0"/>
                <w:szCs w:val="21"/>
              </w:rPr>
              <w:t>分，投标价格高于基准价的按下列公式计算：</w:t>
            </w:r>
          </w:p>
          <w:p>
            <w:pPr>
              <w:rPr>
                <w:rFonts w:ascii="宋体" w:cs="宋体"/>
                <w:bCs/>
                <w:kern w:val="0"/>
                <w:szCs w:val="21"/>
              </w:rPr>
            </w:pPr>
            <w:r>
              <w:rPr>
                <w:rFonts w:hint="eastAsia" w:ascii="宋体" w:hAnsi="宋体" w:cs="宋体"/>
                <w:bCs/>
                <w:kern w:val="0"/>
                <w:szCs w:val="21"/>
              </w:rPr>
              <w:t>投标报价得分</w:t>
            </w:r>
            <w:r>
              <w:rPr>
                <w:rFonts w:ascii="宋体" w:hAnsi="宋体" w:cs="宋体"/>
                <w:bCs/>
                <w:kern w:val="0"/>
                <w:szCs w:val="21"/>
              </w:rPr>
              <w:t>=</w:t>
            </w:r>
            <w:r>
              <w:rPr>
                <w:rFonts w:hint="eastAsia" w:ascii="宋体" w:hAnsi="宋体" w:cs="宋体"/>
                <w:bCs/>
                <w:kern w:val="0"/>
                <w:szCs w:val="21"/>
              </w:rPr>
              <w:t>（评标基准价</w:t>
            </w:r>
            <w:r>
              <w:rPr>
                <w:rFonts w:ascii="宋体" w:hAnsi="宋体" w:cs="宋体"/>
                <w:bCs/>
                <w:kern w:val="0"/>
                <w:szCs w:val="21"/>
              </w:rPr>
              <w:t>/</w:t>
            </w:r>
            <w:r>
              <w:rPr>
                <w:rFonts w:hint="eastAsia" w:ascii="宋体" w:hAnsi="宋体" w:cs="宋体"/>
                <w:bCs/>
                <w:kern w:val="0"/>
                <w:szCs w:val="21"/>
              </w:rPr>
              <w:t>投标报价）</w:t>
            </w:r>
            <w:r>
              <w:rPr>
                <w:rFonts w:ascii="宋体" w:hAnsi="宋体" w:cs="宋体"/>
                <w:bCs/>
                <w:kern w:val="0"/>
                <w:szCs w:val="21"/>
              </w:rPr>
              <w:t>*</w:t>
            </w:r>
            <w:r>
              <w:rPr>
                <w:bCs/>
                <w:kern w:val="0"/>
                <w:szCs w:val="21"/>
              </w:rPr>
              <w:t>20</w:t>
            </w:r>
            <w:r>
              <w:rPr>
                <w:rFonts w:hint="eastAsia" w:ascii="宋体" w:hAnsi="宋体" w:cs="宋体"/>
                <w:bCs/>
                <w:kern w:val="0"/>
                <w:szCs w:val="21"/>
              </w:rPr>
              <w:t>分</w:t>
            </w:r>
          </w:p>
        </w:tc>
        <w:tc>
          <w:tcPr>
            <w:tcW w:w="521" w:type="dxa"/>
          </w:tcPr>
          <w:p>
            <w:pPr>
              <w:rPr>
                <w:rFonts w:asci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28" w:hRule="atLeast"/>
          <w:jc w:val="center"/>
        </w:trPr>
        <w:tc>
          <w:tcPr>
            <w:tcW w:w="1129" w:type="dxa"/>
            <w:vAlign w:val="center"/>
          </w:tcPr>
          <w:p>
            <w:pPr>
              <w:snapToGrid w:val="0"/>
              <w:jc w:val="center"/>
              <w:rPr>
                <w:rFonts w:ascii="宋体" w:cs="宋体"/>
                <w:bCs/>
                <w:kern w:val="0"/>
                <w:szCs w:val="21"/>
              </w:rPr>
            </w:pPr>
            <w:r>
              <w:rPr>
                <w:rFonts w:hint="eastAsia" w:ascii="宋体" w:hAnsi="宋体" w:cs="宋体"/>
                <w:bCs/>
                <w:kern w:val="0"/>
                <w:szCs w:val="21"/>
              </w:rPr>
              <w:t>技术指标</w:t>
            </w:r>
          </w:p>
        </w:tc>
        <w:tc>
          <w:tcPr>
            <w:tcW w:w="709" w:type="dxa"/>
            <w:vAlign w:val="center"/>
          </w:tcPr>
          <w:p>
            <w:pPr>
              <w:jc w:val="center"/>
              <w:rPr>
                <w:rFonts w:ascii="宋体" w:cs="宋体"/>
                <w:bCs/>
                <w:kern w:val="0"/>
                <w:szCs w:val="21"/>
              </w:rPr>
            </w:pPr>
            <w:r>
              <w:t>25</w:t>
            </w:r>
            <w:r>
              <w:rPr>
                <w:rFonts w:hint="eastAsia"/>
              </w:rPr>
              <w:t>分</w:t>
            </w:r>
          </w:p>
        </w:tc>
        <w:tc>
          <w:tcPr>
            <w:tcW w:w="6521" w:type="dxa"/>
            <w:vAlign w:val="center"/>
          </w:tcPr>
          <w:p>
            <w:pPr>
              <w:pStyle w:val="26"/>
              <w:ind w:firstLine="0" w:firstLineChars="0"/>
              <w:jc w:val="left"/>
              <w:rPr>
                <w:rFonts w:ascii="宋体" w:cs="宋体"/>
                <w:bCs/>
                <w:kern w:val="0"/>
                <w:szCs w:val="21"/>
              </w:rPr>
            </w:pPr>
            <w:r>
              <w:rPr>
                <w:rFonts w:ascii="宋体" w:hAnsi="宋体" w:cs="宋体"/>
                <w:bCs/>
                <w:kern w:val="0"/>
                <w:szCs w:val="21"/>
              </w:rPr>
              <w:t>1.</w:t>
            </w:r>
            <w:r>
              <w:rPr>
                <w:rFonts w:hint="eastAsia" w:ascii="宋体" w:hAnsi="宋体" w:cs="宋体"/>
                <w:bCs/>
                <w:kern w:val="0"/>
                <w:szCs w:val="21"/>
              </w:rPr>
              <w:t xml:space="preserve"> 投标产品的技术参数与商务承诺完全满足招标文件第二章采购要求，可得</w:t>
            </w:r>
            <w:r>
              <w:rPr>
                <w:rFonts w:ascii="宋体" w:hAnsi="宋体" w:cs="宋体"/>
                <w:bCs/>
                <w:kern w:val="0"/>
                <w:szCs w:val="21"/>
              </w:rPr>
              <w:t>25</w:t>
            </w:r>
            <w:r>
              <w:rPr>
                <w:rFonts w:hint="eastAsia" w:ascii="宋体" w:hAnsi="宋体" w:cs="宋体"/>
                <w:bCs/>
                <w:kern w:val="0"/>
                <w:szCs w:val="21"/>
              </w:rPr>
              <w:t>分。</w:t>
            </w:r>
          </w:p>
          <w:p>
            <w:pPr>
              <w:pStyle w:val="26"/>
              <w:ind w:firstLine="0" w:firstLineChars="0"/>
              <w:jc w:val="left"/>
              <w:rPr>
                <w:rFonts w:ascii="宋体" w:cs="宋体"/>
                <w:bCs/>
                <w:kern w:val="0"/>
                <w:szCs w:val="21"/>
              </w:rPr>
            </w:pPr>
            <w:r>
              <w:rPr>
                <w:rFonts w:ascii="宋体" w:hAnsi="宋体" w:cs="宋体"/>
                <w:bCs/>
                <w:kern w:val="0"/>
                <w:szCs w:val="21"/>
              </w:rPr>
              <w:t>2.</w:t>
            </w:r>
            <w:r>
              <w:rPr>
                <w:rFonts w:hint="eastAsia" w:ascii="宋体" w:hAnsi="宋体" w:cs="宋体"/>
                <w:bCs/>
                <w:kern w:val="0"/>
                <w:szCs w:val="21"/>
              </w:rPr>
              <w:t xml:space="preserve"> 以</w:t>
            </w:r>
            <w:r>
              <w:rPr>
                <w:rFonts w:ascii="宋体" w:hAnsi="宋体" w:cs="宋体"/>
                <w:bCs/>
                <w:kern w:val="0"/>
                <w:szCs w:val="21"/>
              </w:rPr>
              <w:t>25</w:t>
            </w:r>
            <w:r>
              <w:rPr>
                <w:rFonts w:hint="eastAsia" w:ascii="宋体" w:hAnsi="宋体" w:cs="宋体"/>
                <w:bCs/>
                <w:kern w:val="0"/>
                <w:szCs w:val="21"/>
              </w:rPr>
              <w:t>分为基数，技术等方面响应为负偏离的：不加★项每一项负偏离扣</w:t>
            </w:r>
            <w:r>
              <w:rPr>
                <w:rFonts w:ascii="宋体" w:hAnsi="宋体" w:cs="宋体"/>
                <w:bCs/>
                <w:kern w:val="0"/>
                <w:szCs w:val="21"/>
              </w:rPr>
              <w:t>1</w:t>
            </w:r>
            <w:r>
              <w:rPr>
                <w:rFonts w:hint="eastAsia" w:ascii="宋体" w:hAnsi="宋体" w:cs="宋体"/>
                <w:bCs/>
                <w:kern w:val="0"/>
                <w:szCs w:val="21"/>
              </w:rPr>
              <w:t>分；加★项每一项负偏离扣</w:t>
            </w:r>
            <w:r>
              <w:rPr>
                <w:rFonts w:ascii="宋体" w:hAnsi="宋体" w:cs="宋体"/>
                <w:bCs/>
                <w:kern w:val="0"/>
                <w:szCs w:val="21"/>
              </w:rPr>
              <w:t>3</w:t>
            </w:r>
            <w:r>
              <w:rPr>
                <w:rFonts w:hint="eastAsia" w:ascii="宋体" w:hAnsi="宋体" w:cs="宋体"/>
                <w:bCs/>
                <w:kern w:val="0"/>
                <w:szCs w:val="21"/>
              </w:rPr>
              <w:t>分。累计有</w:t>
            </w:r>
            <w:r>
              <w:rPr>
                <w:rFonts w:ascii="宋体" w:hAnsi="宋体" w:cs="宋体"/>
                <w:bCs/>
                <w:kern w:val="0"/>
                <w:szCs w:val="21"/>
              </w:rPr>
              <w:t>5</w:t>
            </w:r>
            <w:r>
              <w:rPr>
                <w:rFonts w:hint="eastAsia" w:ascii="宋体" w:hAnsi="宋体" w:cs="宋体"/>
                <w:bCs/>
                <w:kern w:val="0"/>
                <w:szCs w:val="21"/>
              </w:rPr>
              <w:t>项及以上负偏离为无效标。</w:t>
            </w:r>
          </w:p>
        </w:tc>
        <w:tc>
          <w:tcPr>
            <w:tcW w:w="521" w:type="dxa"/>
          </w:tcPr>
          <w:p>
            <w:pPr>
              <w:widowControl/>
              <w:rPr>
                <w:rFonts w:asci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826" w:hRule="atLeast"/>
          <w:jc w:val="center"/>
        </w:trPr>
        <w:tc>
          <w:tcPr>
            <w:tcW w:w="1129" w:type="dxa"/>
            <w:vAlign w:val="center"/>
          </w:tcPr>
          <w:p>
            <w:pPr>
              <w:snapToGrid w:val="0"/>
              <w:jc w:val="center"/>
              <w:rPr>
                <w:rFonts w:ascii="宋体" w:cs="宋体"/>
                <w:bCs/>
                <w:kern w:val="0"/>
                <w:szCs w:val="21"/>
              </w:rPr>
            </w:pPr>
            <w:r>
              <w:rPr>
                <w:rFonts w:hint="eastAsia" w:ascii="宋体" w:hAnsi="宋体" w:cs="宋体"/>
                <w:bCs/>
                <w:kern w:val="0"/>
                <w:szCs w:val="21"/>
              </w:rPr>
              <w:t>演示</w:t>
            </w:r>
          </w:p>
        </w:tc>
        <w:tc>
          <w:tcPr>
            <w:tcW w:w="709" w:type="dxa"/>
            <w:vAlign w:val="center"/>
          </w:tcPr>
          <w:p>
            <w:pPr>
              <w:jc w:val="center"/>
              <w:rPr>
                <w:rFonts w:ascii="宋体" w:cs="宋体"/>
                <w:bCs/>
                <w:kern w:val="0"/>
                <w:szCs w:val="21"/>
              </w:rPr>
            </w:pPr>
            <w:r>
              <w:t>10</w:t>
            </w:r>
            <w:r>
              <w:rPr>
                <w:rFonts w:hint="eastAsia"/>
              </w:rPr>
              <w:t>分</w:t>
            </w:r>
          </w:p>
        </w:tc>
        <w:tc>
          <w:tcPr>
            <w:tcW w:w="6521" w:type="dxa"/>
            <w:vAlign w:val="center"/>
          </w:tcPr>
          <w:p>
            <w:pPr>
              <w:pStyle w:val="26"/>
              <w:ind w:firstLine="0" w:firstLineChars="0"/>
              <w:jc w:val="left"/>
              <w:rPr>
                <w:rFonts w:ascii="宋体" w:cs="宋体"/>
                <w:bCs/>
                <w:kern w:val="0"/>
                <w:szCs w:val="21"/>
              </w:rPr>
            </w:pPr>
            <w:r>
              <w:rPr>
                <w:rFonts w:hint="eastAsia" w:ascii="宋体" w:hAnsi="宋体" w:cs="宋体"/>
                <w:bCs/>
                <w:kern w:val="0"/>
                <w:szCs w:val="21"/>
              </w:rPr>
              <w:t>演示时间不超过</w:t>
            </w:r>
            <w:r>
              <w:t>15</w:t>
            </w:r>
            <w:r>
              <w:rPr>
                <w:rFonts w:hint="eastAsia" w:ascii="宋体" w:hAnsi="宋体" w:cs="宋体"/>
                <w:bCs/>
                <w:kern w:val="0"/>
                <w:szCs w:val="21"/>
              </w:rPr>
              <w:t>分钟，无演示或未实质性演示为无效投标。</w:t>
            </w:r>
          </w:p>
          <w:p>
            <w:pPr>
              <w:pStyle w:val="26"/>
              <w:ind w:firstLine="0" w:firstLineChars="0"/>
              <w:jc w:val="left"/>
              <w:rPr>
                <w:rFonts w:ascii="宋体" w:cs="宋体"/>
                <w:bCs/>
                <w:kern w:val="0"/>
                <w:szCs w:val="21"/>
              </w:rPr>
            </w:pPr>
            <w:r>
              <w:rPr>
                <w:bCs/>
                <w:kern w:val="0"/>
                <w:szCs w:val="21"/>
              </w:rPr>
              <w:t>1</w:t>
            </w:r>
            <w:r>
              <w:rPr>
                <w:rFonts w:ascii="宋体" w:cs="宋体"/>
                <w:bCs/>
                <w:kern w:val="0"/>
                <w:szCs w:val="21"/>
              </w:rPr>
              <w:t>.</w:t>
            </w:r>
            <w:r>
              <w:rPr>
                <w:rFonts w:hint="eastAsia" w:ascii="宋体" w:cs="宋体"/>
                <w:bCs/>
                <w:kern w:val="0"/>
                <w:szCs w:val="21"/>
              </w:rPr>
              <w:t xml:space="preserve"> </w:t>
            </w:r>
            <w:r>
              <w:rPr>
                <w:rFonts w:hint="eastAsia" w:ascii="宋体" w:hAnsi="宋体" w:cs="宋体"/>
                <w:bCs/>
                <w:kern w:val="0"/>
                <w:szCs w:val="21"/>
              </w:rPr>
              <w:t>投标人演示为高校已经制作完成的不同类型课程视频</w:t>
            </w:r>
            <w:r>
              <w:t>2</w:t>
            </w:r>
            <w:r>
              <w:rPr>
                <w:rFonts w:hint="eastAsia" w:ascii="宋体" w:hAnsi="宋体" w:cs="宋体"/>
                <w:bCs/>
                <w:kern w:val="0"/>
                <w:szCs w:val="21"/>
              </w:rPr>
              <w:t>个。优秀</w:t>
            </w:r>
            <w:r>
              <w:t>5-6</w:t>
            </w:r>
            <w:r>
              <w:rPr>
                <w:rFonts w:hint="eastAsia" w:ascii="宋体" w:hAnsi="宋体" w:cs="宋体"/>
                <w:bCs/>
                <w:kern w:val="0"/>
                <w:szCs w:val="21"/>
              </w:rPr>
              <w:t>分，良好</w:t>
            </w:r>
            <w:r>
              <w:t>4</w:t>
            </w:r>
            <w:r>
              <w:rPr>
                <w:rFonts w:hint="eastAsia" w:ascii="宋体" w:hAnsi="宋体" w:cs="宋体"/>
                <w:bCs/>
                <w:kern w:val="0"/>
                <w:szCs w:val="21"/>
              </w:rPr>
              <w:t>分左右，一般</w:t>
            </w:r>
            <w:r>
              <w:t>2</w:t>
            </w:r>
            <w:r>
              <w:rPr>
                <w:rFonts w:hint="eastAsia" w:ascii="宋体" w:hAnsi="宋体" w:cs="宋体"/>
                <w:bCs/>
                <w:kern w:val="0"/>
                <w:szCs w:val="21"/>
              </w:rPr>
              <w:t>分左右。本项满分</w:t>
            </w:r>
            <w:r>
              <w:t>6</w:t>
            </w:r>
            <w:r>
              <w:rPr>
                <w:rFonts w:hint="eastAsia" w:ascii="宋体" w:hAnsi="宋体" w:cs="宋体"/>
                <w:bCs/>
                <w:kern w:val="0"/>
                <w:szCs w:val="21"/>
              </w:rPr>
              <w:t>分。</w:t>
            </w:r>
          </w:p>
          <w:p>
            <w:pPr>
              <w:pStyle w:val="26"/>
              <w:ind w:firstLine="0" w:firstLineChars="0"/>
              <w:jc w:val="left"/>
              <w:rPr>
                <w:rFonts w:ascii="宋体" w:cs="宋体"/>
                <w:bCs/>
                <w:kern w:val="0"/>
                <w:szCs w:val="21"/>
              </w:rPr>
            </w:pPr>
            <w:r>
              <w:t>2</w:t>
            </w:r>
            <w:r>
              <w:rPr>
                <w:rFonts w:ascii="宋体" w:cs="宋体"/>
                <w:bCs/>
                <w:kern w:val="0"/>
                <w:szCs w:val="21"/>
              </w:rPr>
              <w:t>.</w:t>
            </w:r>
            <w:r>
              <w:rPr>
                <w:rFonts w:hint="eastAsia" w:ascii="宋体" w:cs="宋体"/>
                <w:bCs/>
                <w:kern w:val="0"/>
                <w:szCs w:val="21"/>
              </w:rPr>
              <w:t xml:space="preserve"> </w:t>
            </w:r>
            <w:r>
              <w:rPr>
                <w:rFonts w:hint="eastAsia" w:ascii="宋体" w:hAnsi="宋体" w:cs="宋体"/>
                <w:bCs/>
                <w:kern w:val="0"/>
                <w:szCs w:val="21"/>
              </w:rPr>
              <w:t>投标人能够使用多种拍摄手法制作在线课程，提供演示微视频体现在</w:t>
            </w:r>
            <w:r>
              <w:rPr>
                <w:bCs/>
                <w:kern w:val="0"/>
                <w:szCs w:val="21"/>
              </w:rPr>
              <w:t>4</w:t>
            </w:r>
            <w:r>
              <w:rPr>
                <w:rFonts w:hint="eastAsia" w:ascii="宋体" w:hAnsi="宋体" w:cs="宋体"/>
                <w:bCs/>
                <w:kern w:val="0"/>
                <w:szCs w:val="21"/>
              </w:rPr>
              <w:t>分钟内完全体现</w:t>
            </w:r>
            <w:r>
              <w:rPr>
                <w:rFonts w:hint="eastAsia"/>
              </w:rPr>
              <w:t>现场教学式、虚拟场景式、影视白棚式、公开讲堂式、手写板书式、情景表演式、现场实操式、智慧课堂式、笔记录屏式、高端访谈式、动画传媒式、</w:t>
            </w:r>
            <w:r>
              <w:t>VR</w:t>
            </w:r>
            <w:r>
              <w:rPr>
                <w:rFonts w:hint="eastAsia"/>
              </w:rPr>
              <w:t>交互式</w:t>
            </w:r>
            <w:r>
              <w:t>12</w:t>
            </w:r>
            <w:r>
              <w:rPr>
                <w:rFonts w:hint="eastAsia" w:ascii="宋体" w:hAnsi="宋体" w:cs="宋体"/>
                <w:bCs/>
                <w:kern w:val="0"/>
                <w:szCs w:val="21"/>
              </w:rPr>
              <w:t>种拍摄表现手法的得</w:t>
            </w:r>
            <w:r>
              <w:rPr>
                <w:bCs/>
                <w:kern w:val="0"/>
                <w:szCs w:val="21"/>
              </w:rPr>
              <w:t>4</w:t>
            </w:r>
            <w:r>
              <w:rPr>
                <w:rFonts w:hint="eastAsia" w:ascii="宋体" w:hAnsi="宋体" w:cs="宋体"/>
                <w:bCs/>
                <w:kern w:val="0"/>
                <w:szCs w:val="21"/>
              </w:rPr>
              <w:t>分。不能完全体现</w:t>
            </w:r>
            <w:r>
              <w:t>12</w:t>
            </w:r>
            <w:r>
              <w:rPr>
                <w:rFonts w:hint="eastAsia" w:ascii="宋体" w:hAnsi="宋体" w:cs="宋体"/>
                <w:bCs/>
                <w:kern w:val="0"/>
                <w:szCs w:val="21"/>
              </w:rPr>
              <w:t>种拍摄表现手法得</w:t>
            </w:r>
            <w:r>
              <w:t>0</w:t>
            </w:r>
            <w:r>
              <w:rPr>
                <w:rFonts w:hint="eastAsia" w:ascii="宋体" w:hAnsi="宋体" w:cs="宋体"/>
                <w:bCs/>
                <w:kern w:val="0"/>
                <w:szCs w:val="21"/>
              </w:rPr>
              <w:t>分。</w:t>
            </w:r>
          </w:p>
        </w:tc>
        <w:tc>
          <w:tcPr>
            <w:tcW w:w="521" w:type="dxa"/>
          </w:tcPr>
          <w:p>
            <w:pPr>
              <w:pStyle w:val="26"/>
              <w:ind w:firstLine="0" w:firstLineChars="0"/>
              <w:jc w:val="left"/>
              <w:rPr>
                <w:rFonts w:asci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890" w:hRule="atLeast"/>
          <w:jc w:val="center"/>
        </w:trPr>
        <w:tc>
          <w:tcPr>
            <w:tcW w:w="1129" w:type="dxa"/>
            <w:vAlign w:val="center"/>
          </w:tcPr>
          <w:p>
            <w:pPr>
              <w:snapToGrid w:val="0"/>
              <w:jc w:val="center"/>
            </w:pPr>
            <w:r>
              <w:rPr>
                <w:rFonts w:hint="eastAsia"/>
              </w:rPr>
              <w:t>投标人</w:t>
            </w:r>
          </w:p>
          <w:p>
            <w:pPr>
              <w:snapToGrid w:val="0"/>
              <w:jc w:val="center"/>
            </w:pPr>
            <w:r>
              <w:rPr>
                <w:rFonts w:hint="eastAsia"/>
              </w:rPr>
              <w:t>实力</w:t>
            </w:r>
          </w:p>
        </w:tc>
        <w:tc>
          <w:tcPr>
            <w:tcW w:w="709" w:type="dxa"/>
            <w:vAlign w:val="center"/>
          </w:tcPr>
          <w:p>
            <w:pPr>
              <w:jc w:val="center"/>
            </w:pPr>
            <w:r>
              <w:t>12</w:t>
            </w:r>
            <w:r>
              <w:rPr>
                <w:rFonts w:hint="eastAsia"/>
              </w:rPr>
              <w:t>分</w:t>
            </w:r>
          </w:p>
        </w:tc>
        <w:tc>
          <w:tcPr>
            <w:tcW w:w="6521" w:type="dxa"/>
            <w:vAlign w:val="center"/>
          </w:tcPr>
          <w:p>
            <w:r>
              <w:t xml:space="preserve">1. </w:t>
            </w:r>
            <w:r>
              <w:rPr>
                <w:rFonts w:hint="eastAsia"/>
              </w:rPr>
              <w:t>投标人具有</w:t>
            </w:r>
            <w:r>
              <w:t>ISO9001</w:t>
            </w:r>
            <w:r>
              <w:rPr>
                <w:rFonts w:hint="eastAsia"/>
              </w:rPr>
              <w:t>质量管理体系认证，认证范围为视频制作（须提供证书复印件），得</w:t>
            </w:r>
            <w:r>
              <w:t>3</w:t>
            </w:r>
            <w:r>
              <w:rPr>
                <w:rFonts w:hint="eastAsia"/>
              </w:rPr>
              <w:t>分。</w:t>
            </w:r>
          </w:p>
          <w:p>
            <w:r>
              <w:t xml:space="preserve">2. </w:t>
            </w:r>
            <w:r>
              <w:rPr>
                <w:rFonts w:hint="eastAsia"/>
              </w:rPr>
              <w:t>投标人企业具有出版物经营许可证，得</w:t>
            </w:r>
            <w:r>
              <w:t>1</w:t>
            </w:r>
            <w:r>
              <w:rPr>
                <w:rFonts w:hint="eastAsia"/>
              </w:rPr>
              <w:t>分（须提供证书复印件）。</w:t>
            </w:r>
          </w:p>
          <w:p>
            <w:r>
              <w:t xml:space="preserve">3. </w:t>
            </w:r>
            <w:r>
              <w:rPr>
                <w:rFonts w:hint="eastAsia"/>
              </w:rPr>
              <w:t>投标人在具备在线开放课程拍摄制作能力的前提下，具有运维省级在线开放课程平台的能力，得</w:t>
            </w:r>
            <w:r>
              <w:t>5</w:t>
            </w:r>
            <w:r>
              <w:rPr>
                <w:rFonts w:hint="eastAsia"/>
              </w:rPr>
              <w:t>分。须出具省级教育行政主管部门的证明材料复印件，未提供不得分。</w:t>
            </w:r>
          </w:p>
          <w:p>
            <w:r>
              <w:t>4.</w:t>
            </w:r>
            <w:r>
              <w:rPr>
                <w:rFonts w:hint="eastAsia"/>
              </w:rPr>
              <w:t xml:space="preserve"> 投标人需提供</w:t>
            </w:r>
            <w:r>
              <w:t>6</w:t>
            </w:r>
            <w:r>
              <w:rPr>
                <w:rFonts w:hint="eastAsia"/>
              </w:rPr>
              <w:t>人及以上专职团队人员，确保淮阴工学院项目顺利实施，并提供投标人为上述专职团队人员缴纳的、社保部门出具的近六个月内连续三个月社保部门出具的社保证明及相关职业资格证书。满足得</w:t>
            </w:r>
            <w:r>
              <w:t>3</w:t>
            </w:r>
            <w:r>
              <w:rPr>
                <w:rFonts w:hint="eastAsia"/>
              </w:rPr>
              <w:t>分；人数不满足或材料不全的不得分。</w:t>
            </w:r>
          </w:p>
        </w:tc>
        <w:tc>
          <w:tcPr>
            <w:tcW w:w="521" w:type="dxa"/>
          </w:tcPr>
          <w:p>
            <w:pPr>
              <w:pStyle w:val="26"/>
              <w:ind w:firstLine="0" w:firstLineChars="0"/>
              <w:jc w:val="left"/>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372" w:hRule="atLeast"/>
          <w:jc w:val="center"/>
        </w:trPr>
        <w:tc>
          <w:tcPr>
            <w:tcW w:w="1129" w:type="dxa"/>
            <w:vAlign w:val="center"/>
          </w:tcPr>
          <w:p>
            <w:pPr>
              <w:snapToGrid w:val="0"/>
              <w:jc w:val="center"/>
              <w:rPr>
                <w:rFonts w:ascii="宋体" w:cs="宋体"/>
                <w:bCs/>
                <w:kern w:val="0"/>
                <w:szCs w:val="21"/>
              </w:rPr>
            </w:pPr>
            <w:r>
              <w:rPr>
                <w:rFonts w:hint="eastAsia" w:ascii="宋体" w:hAnsi="宋体" w:cs="宋体"/>
                <w:bCs/>
                <w:kern w:val="0"/>
                <w:szCs w:val="21"/>
              </w:rPr>
              <w:t>项目实施</w:t>
            </w:r>
          </w:p>
        </w:tc>
        <w:tc>
          <w:tcPr>
            <w:tcW w:w="709" w:type="dxa"/>
            <w:vAlign w:val="center"/>
          </w:tcPr>
          <w:p>
            <w:pPr>
              <w:jc w:val="center"/>
              <w:rPr>
                <w:rFonts w:ascii="宋体" w:cs="宋体"/>
                <w:bCs/>
                <w:kern w:val="0"/>
                <w:szCs w:val="21"/>
              </w:rPr>
            </w:pPr>
            <w:r>
              <w:t>9</w:t>
            </w:r>
            <w:r>
              <w:rPr>
                <w:rFonts w:hint="eastAsia"/>
              </w:rPr>
              <w:t>分</w:t>
            </w:r>
          </w:p>
        </w:tc>
        <w:tc>
          <w:tcPr>
            <w:tcW w:w="6521" w:type="dxa"/>
            <w:vAlign w:val="center"/>
          </w:tcPr>
          <w:p>
            <w:r>
              <w:t>1.</w:t>
            </w:r>
            <w:r>
              <w:rPr>
                <w:rFonts w:hint="eastAsia"/>
              </w:rPr>
              <w:t xml:space="preserve"> 投标人需提供详细的“专项培训方案”，评委根据方案中的视频制作的培训形式与培训内容等综合打分，培训方案合理可行、完全满足招标需求得</w:t>
            </w:r>
            <w:r>
              <w:t>3</w:t>
            </w:r>
            <w:r>
              <w:rPr>
                <w:rFonts w:hint="eastAsia"/>
              </w:rPr>
              <w:t>分左右；培训方案较为合理、可行、能够满足招标需求得</w:t>
            </w:r>
            <w:r>
              <w:t>2</w:t>
            </w:r>
            <w:r>
              <w:rPr>
                <w:rFonts w:hint="eastAsia"/>
              </w:rPr>
              <w:t>分左右，方案一般得</w:t>
            </w:r>
            <w:r>
              <w:t>1</w:t>
            </w:r>
            <w:r>
              <w:rPr>
                <w:rFonts w:hint="eastAsia"/>
              </w:rPr>
              <w:t>分左右，培训方案较差或者未提供方案不得分。本项满分</w:t>
            </w:r>
            <w:r>
              <w:t>3</w:t>
            </w:r>
            <w:r>
              <w:rPr>
                <w:rFonts w:hint="eastAsia"/>
              </w:rPr>
              <w:t>分。</w:t>
            </w:r>
          </w:p>
          <w:p>
            <w:r>
              <w:t xml:space="preserve">2. </w:t>
            </w:r>
            <w:r>
              <w:rPr>
                <w:rFonts w:hint="eastAsia"/>
              </w:rPr>
              <w:t>投标人需提供视频拍摄及制作方案（至少包含视频拍摄及制作流程、制作时间安排、应急处理方案等），评委针对方案合理性和可操作性等因素进行综合打分，方案合理、可行完全满足招标需求得</w:t>
            </w:r>
            <w:r>
              <w:t>3</w:t>
            </w:r>
            <w:r>
              <w:rPr>
                <w:rFonts w:hint="eastAsia"/>
              </w:rPr>
              <w:t>分左右；方案较为合理、可行、能够满足招标需求得</w:t>
            </w:r>
            <w:r>
              <w:t>2</w:t>
            </w:r>
            <w:r>
              <w:rPr>
                <w:rFonts w:hint="eastAsia"/>
              </w:rPr>
              <w:t>分左右；方案一般得</w:t>
            </w:r>
            <w:r>
              <w:t>1</w:t>
            </w:r>
            <w:r>
              <w:rPr>
                <w:rFonts w:hint="eastAsia"/>
              </w:rPr>
              <w:t>分左右，方案较差或者未提供方案不得分。本项满分</w:t>
            </w:r>
            <w:r>
              <w:t>3</w:t>
            </w:r>
            <w:r>
              <w:rPr>
                <w:rFonts w:hint="eastAsia"/>
              </w:rPr>
              <w:t>分。</w:t>
            </w:r>
          </w:p>
          <w:p>
            <w:r>
              <w:t xml:space="preserve">3. </w:t>
            </w:r>
            <w:r>
              <w:rPr>
                <w:rFonts w:hint="eastAsia"/>
              </w:rPr>
              <w:t>投标人需提供详实的课程后续推广计划和方案。评委根据投标人提供的课程后续推广方案进行综合评审。推广方案合理、可行完全满足招标需求得</w:t>
            </w:r>
            <w:r>
              <w:t>3</w:t>
            </w:r>
            <w:r>
              <w:rPr>
                <w:rFonts w:hint="eastAsia"/>
              </w:rPr>
              <w:t>分左右；推广方案较为合理、可行能够满足招标需求得</w:t>
            </w:r>
            <w:r>
              <w:t>2</w:t>
            </w:r>
            <w:r>
              <w:rPr>
                <w:rFonts w:hint="eastAsia"/>
              </w:rPr>
              <w:t>分左右；方案一般得</w:t>
            </w:r>
            <w:r>
              <w:t>1</w:t>
            </w:r>
            <w:r>
              <w:rPr>
                <w:rFonts w:hint="eastAsia"/>
              </w:rPr>
              <w:t>分左右，方案较差或者未提供计划和方案不得分。本项满分</w:t>
            </w:r>
            <w:r>
              <w:t>3</w:t>
            </w:r>
            <w:r>
              <w:rPr>
                <w:rFonts w:hint="eastAsia"/>
              </w:rPr>
              <w:t>分。</w:t>
            </w:r>
          </w:p>
        </w:tc>
        <w:tc>
          <w:tcPr>
            <w:tcW w:w="521" w:type="dxa"/>
          </w:tcPr>
          <w:p>
            <w:pPr>
              <w:pStyle w:val="26"/>
              <w:ind w:firstLine="0" w:firstLineChars="0"/>
              <w:jc w:val="left"/>
              <w:rPr>
                <w:rFonts w:asci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97" w:hRule="exact"/>
          <w:jc w:val="center"/>
        </w:trPr>
        <w:tc>
          <w:tcPr>
            <w:tcW w:w="1129" w:type="dxa"/>
            <w:vAlign w:val="center"/>
          </w:tcPr>
          <w:p>
            <w:pPr>
              <w:snapToGrid w:val="0"/>
              <w:jc w:val="center"/>
              <w:rPr>
                <w:rFonts w:ascii="宋体" w:cs="宋体"/>
                <w:bCs/>
                <w:kern w:val="0"/>
                <w:szCs w:val="21"/>
              </w:rPr>
            </w:pPr>
            <w:r>
              <w:rPr>
                <w:rFonts w:hint="eastAsia" w:ascii="宋体" w:hAnsi="宋体" w:cs="宋体"/>
                <w:bCs/>
                <w:kern w:val="0"/>
                <w:szCs w:val="21"/>
              </w:rPr>
              <w:t>服务保障与支持</w:t>
            </w:r>
          </w:p>
        </w:tc>
        <w:tc>
          <w:tcPr>
            <w:tcW w:w="709" w:type="dxa"/>
            <w:vAlign w:val="center"/>
          </w:tcPr>
          <w:p>
            <w:pPr>
              <w:jc w:val="center"/>
              <w:rPr>
                <w:rFonts w:ascii="宋体" w:cs="宋体"/>
                <w:bCs/>
                <w:kern w:val="0"/>
                <w:szCs w:val="21"/>
              </w:rPr>
            </w:pPr>
            <w:r>
              <w:t>15</w:t>
            </w:r>
            <w:r>
              <w:rPr>
                <w:rFonts w:hint="eastAsia"/>
              </w:rPr>
              <w:t>分</w:t>
            </w:r>
          </w:p>
        </w:tc>
        <w:tc>
          <w:tcPr>
            <w:tcW w:w="6521" w:type="dxa"/>
            <w:vAlign w:val="center"/>
          </w:tcPr>
          <w:p>
            <w:r>
              <w:t xml:space="preserve">1. </w:t>
            </w:r>
            <w:r>
              <w:rPr>
                <w:rFonts w:hint="eastAsia"/>
              </w:rPr>
              <w:t>投标人要精通在线开放课程建设，项目团队成员有为省级在线开放课程立项建设、认定以及应用提供技术支持的经历，须提供省级教育行政主管部门正式文件的复印件，得</w:t>
            </w:r>
            <w:r>
              <w:t>5</w:t>
            </w:r>
            <w:r>
              <w:rPr>
                <w:rFonts w:hint="eastAsia"/>
              </w:rPr>
              <w:t>分；项目团队成员有为国家精品在线开放课程申报推荐、认定提供技术支持的经历，须提供省级及以上教育行政主管部门正式文件的复印件，得</w:t>
            </w:r>
            <w:r>
              <w:t>5</w:t>
            </w:r>
            <w:r>
              <w:rPr>
                <w:rFonts w:hint="eastAsia"/>
              </w:rPr>
              <w:t>分。本项最高得</w:t>
            </w:r>
            <w:r>
              <w:t>10</w:t>
            </w:r>
            <w:r>
              <w:rPr>
                <w:rFonts w:hint="eastAsia"/>
              </w:rPr>
              <w:t>分，未提供证明材料不得分。</w:t>
            </w:r>
          </w:p>
          <w:p>
            <w:r>
              <w:t>2.</w:t>
            </w:r>
            <w:r>
              <w:rPr>
                <w:rFonts w:hint="eastAsia"/>
              </w:rPr>
              <w:t xml:space="preserve"> 投标人具有将在线开放课程升级成数字化课程出版的能力（须提供出版能力证明材料复印件或出版单位授权书或合作证明文件等复印件）得</w:t>
            </w:r>
            <w:r>
              <w:t>2</w:t>
            </w:r>
            <w:r>
              <w:rPr>
                <w:rFonts w:hint="eastAsia"/>
              </w:rPr>
              <w:t>分，为本项目提供数字化课程出版服务的单位具有独立的数字化课程出版平台（须提供该平台的在线网址截图，截图须能反映出版单位名称）得</w:t>
            </w:r>
            <w:r>
              <w:t>3</w:t>
            </w:r>
            <w:r>
              <w:rPr>
                <w:rFonts w:hint="eastAsia"/>
              </w:rPr>
              <w:t>分，本项满分</w:t>
            </w:r>
            <w:r>
              <w:t>5</w:t>
            </w:r>
            <w:r>
              <w:rPr>
                <w:rFonts w:hint="eastAsia"/>
              </w:rPr>
              <w:t>分。</w:t>
            </w:r>
          </w:p>
        </w:tc>
        <w:tc>
          <w:tcPr>
            <w:tcW w:w="521" w:type="dxa"/>
          </w:tcPr>
          <w:p>
            <w:pPr>
              <w:widowControl/>
              <w:rPr>
                <w:rFonts w:asci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92" w:hRule="exact"/>
          <w:jc w:val="center"/>
        </w:trPr>
        <w:tc>
          <w:tcPr>
            <w:tcW w:w="1129" w:type="dxa"/>
            <w:vAlign w:val="center"/>
          </w:tcPr>
          <w:p>
            <w:pPr>
              <w:snapToGrid w:val="0"/>
              <w:jc w:val="center"/>
              <w:rPr>
                <w:rFonts w:ascii="宋体" w:cs="宋体"/>
                <w:bCs/>
                <w:kern w:val="0"/>
                <w:szCs w:val="21"/>
              </w:rPr>
            </w:pPr>
            <w:r>
              <w:rPr>
                <w:rFonts w:hint="eastAsia" w:ascii="宋体" w:hAnsi="宋体" w:cs="宋体"/>
                <w:bCs/>
                <w:kern w:val="0"/>
                <w:szCs w:val="21"/>
              </w:rPr>
              <w:t>业绩</w:t>
            </w:r>
          </w:p>
        </w:tc>
        <w:tc>
          <w:tcPr>
            <w:tcW w:w="709" w:type="dxa"/>
            <w:vAlign w:val="center"/>
          </w:tcPr>
          <w:p>
            <w:pPr>
              <w:jc w:val="center"/>
              <w:rPr>
                <w:rFonts w:ascii="宋体" w:cs="宋体"/>
                <w:bCs/>
                <w:kern w:val="0"/>
                <w:szCs w:val="21"/>
              </w:rPr>
            </w:pPr>
            <w:r>
              <w:t>9</w:t>
            </w:r>
            <w:r>
              <w:rPr>
                <w:rFonts w:hint="eastAsia"/>
              </w:rPr>
              <w:t>分</w:t>
            </w:r>
          </w:p>
        </w:tc>
        <w:tc>
          <w:tcPr>
            <w:tcW w:w="6521" w:type="dxa"/>
            <w:vAlign w:val="center"/>
          </w:tcPr>
          <w:p>
            <w:r>
              <w:t>1.</w:t>
            </w:r>
            <w:r>
              <w:rPr>
                <w:rFonts w:hint="eastAsia"/>
              </w:rPr>
              <w:t xml:space="preserve"> 投标人自</w:t>
            </w:r>
            <w:r>
              <w:t>2016</w:t>
            </w:r>
            <w:r>
              <w:rPr>
                <w:rFonts w:hint="eastAsia"/>
              </w:rPr>
              <w:t>年</w:t>
            </w:r>
            <w:r>
              <w:t>9</w:t>
            </w:r>
            <w:r>
              <w:rPr>
                <w:rFonts w:hint="eastAsia"/>
              </w:rPr>
              <w:t>月</w:t>
            </w:r>
            <w:r>
              <w:t>1</w:t>
            </w:r>
            <w:r>
              <w:rPr>
                <w:rFonts w:hint="eastAsia"/>
              </w:rPr>
              <w:t>日以来制作并获得国家级精品在线开放课程的案例，每提供</w:t>
            </w:r>
            <w:r>
              <w:t>1</w:t>
            </w:r>
            <w:r>
              <w:rPr>
                <w:rFonts w:hint="eastAsia"/>
              </w:rPr>
              <w:t>份得</w:t>
            </w:r>
            <w:r>
              <w:t>0.5</w:t>
            </w:r>
            <w:r>
              <w:rPr>
                <w:rFonts w:hint="eastAsia"/>
              </w:rPr>
              <w:t>分，最多得</w:t>
            </w:r>
            <w:r>
              <w:t>6</w:t>
            </w:r>
            <w:r>
              <w:rPr>
                <w:rFonts w:hint="eastAsia"/>
              </w:rPr>
              <w:t>分。根据教育部官网文件，提供课程证书复印件、合同复印件等证明材料。</w:t>
            </w:r>
          </w:p>
          <w:p>
            <w:pPr>
              <w:rPr>
                <w:rFonts w:ascii="宋体" w:cs="宋体"/>
                <w:kern w:val="0"/>
              </w:rPr>
            </w:pPr>
            <w:r>
              <w:t>2.</w:t>
            </w:r>
            <w:r>
              <w:rPr>
                <w:rFonts w:hint="eastAsia"/>
              </w:rPr>
              <w:t xml:space="preserve"> 投标人具备运维校级在线开放课程平台的能力，每运维一所高校校级在线课程平台得</w:t>
            </w:r>
            <w:r>
              <w:t>1</w:t>
            </w:r>
            <w:r>
              <w:rPr>
                <w:rFonts w:hint="eastAsia"/>
              </w:rPr>
              <w:t>分，满分</w:t>
            </w:r>
            <w:r>
              <w:t>3</w:t>
            </w:r>
            <w:r>
              <w:rPr>
                <w:rFonts w:hint="eastAsia"/>
              </w:rPr>
              <w:t>分。须提供学校出具的证明材料并加盖学校教务部门或者学校公章，未提供不得分。</w:t>
            </w:r>
          </w:p>
        </w:tc>
        <w:tc>
          <w:tcPr>
            <w:tcW w:w="521" w:type="dxa"/>
          </w:tcPr>
          <w:p>
            <w:pPr>
              <w:widowControl/>
              <w:rPr>
                <w:rFonts w:asci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1" w:hRule="exact"/>
          <w:jc w:val="center"/>
        </w:trPr>
        <w:tc>
          <w:tcPr>
            <w:tcW w:w="1129" w:type="dxa"/>
            <w:tcBorders>
              <w:bottom w:val="single" w:color="000000" w:sz="4" w:space="0"/>
            </w:tcBorders>
            <w:vAlign w:val="center"/>
          </w:tcPr>
          <w:p>
            <w:pPr>
              <w:snapToGrid w:val="0"/>
              <w:jc w:val="center"/>
              <w:rPr>
                <w:rFonts w:ascii="宋体" w:cs="宋体"/>
                <w:bCs/>
                <w:kern w:val="0"/>
                <w:szCs w:val="21"/>
              </w:rPr>
            </w:pPr>
            <w:r>
              <w:rPr>
                <w:rFonts w:hint="eastAsia" w:ascii="宋体" w:hAnsi="宋体" w:cs="宋体"/>
                <w:bCs/>
                <w:kern w:val="0"/>
                <w:szCs w:val="21"/>
              </w:rPr>
              <w:t>总分</w:t>
            </w:r>
          </w:p>
        </w:tc>
        <w:tc>
          <w:tcPr>
            <w:tcW w:w="709" w:type="dxa"/>
            <w:tcBorders>
              <w:bottom w:val="single" w:color="000000" w:sz="4" w:space="0"/>
            </w:tcBorders>
            <w:vAlign w:val="center"/>
          </w:tcPr>
          <w:p>
            <w:pPr>
              <w:jc w:val="center"/>
              <w:rPr>
                <w:rFonts w:ascii="宋体" w:cs="宋体"/>
                <w:bCs/>
                <w:kern w:val="0"/>
                <w:szCs w:val="21"/>
              </w:rPr>
            </w:pPr>
            <w:r>
              <w:rPr>
                <w:rFonts w:ascii="宋体" w:hAnsi="宋体" w:cs="宋体"/>
                <w:bCs/>
                <w:kern w:val="0"/>
                <w:szCs w:val="21"/>
              </w:rPr>
              <w:t>100</w:t>
            </w:r>
          </w:p>
        </w:tc>
        <w:tc>
          <w:tcPr>
            <w:tcW w:w="6521" w:type="dxa"/>
            <w:tcBorders>
              <w:bottom w:val="single" w:color="000000" w:sz="4" w:space="0"/>
            </w:tcBorders>
            <w:vAlign w:val="center"/>
          </w:tcPr>
          <w:p>
            <w:pPr>
              <w:widowControl/>
              <w:rPr>
                <w:rFonts w:ascii="宋体" w:cs="宋体"/>
                <w:bCs/>
                <w:kern w:val="0"/>
                <w:szCs w:val="21"/>
              </w:rPr>
            </w:pPr>
          </w:p>
        </w:tc>
        <w:tc>
          <w:tcPr>
            <w:tcW w:w="521" w:type="dxa"/>
            <w:tcBorders>
              <w:bottom w:val="single" w:color="000000" w:sz="4" w:space="0"/>
            </w:tcBorders>
          </w:tcPr>
          <w:p>
            <w:pPr>
              <w:widowControl/>
              <w:rPr>
                <w:rFonts w:ascii="宋体" w:cs="宋体"/>
                <w:bCs/>
                <w:kern w:val="0"/>
                <w:szCs w:val="21"/>
              </w:rPr>
            </w:pPr>
          </w:p>
        </w:tc>
      </w:tr>
    </w:tbl>
    <w:p>
      <w:pPr>
        <w:widowControl/>
        <w:spacing w:line="440" w:lineRule="exact"/>
        <w:rPr>
          <w:rFonts w:ascii="Arial" w:hAnsi="Arial" w:cs="Arial"/>
          <w:color w:val="000000"/>
          <w:kern w:val="0"/>
          <w:sz w:val="24"/>
          <w:szCs w:val="24"/>
        </w:rPr>
      </w:pPr>
      <w:r>
        <w:rPr>
          <w:rFonts w:hint="eastAsia" w:ascii="Arial" w:hAnsi="Arial" w:cs="Arial"/>
          <w:color w:val="000000"/>
          <w:kern w:val="0"/>
          <w:sz w:val="24"/>
          <w:szCs w:val="24"/>
        </w:rPr>
        <w:t>若投标不足</w:t>
      </w:r>
      <w:r>
        <w:rPr>
          <w:rFonts w:ascii="Arial" w:hAnsi="Arial" w:cs="Arial"/>
          <w:color w:val="000000"/>
          <w:kern w:val="0"/>
          <w:sz w:val="24"/>
          <w:szCs w:val="24"/>
        </w:rPr>
        <w:t>3</w:t>
      </w:r>
      <w:r>
        <w:rPr>
          <w:rFonts w:hint="eastAsia" w:ascii="Arial" w:hAnsi="Arial" w:cs="Arial"/>
          <w:color w:val="000000"/>
          <w:kern w:val="0"/>
          <w:sz w:val="24"/>
          <w:szCs w:val="24"/>
        </w:rPr>
        <w:t>家或实质性响应不足</w:t>
      </w:r>
      <w:r>
        <w:rPr>
          <w:rFonts w:ascii="Arial" w:hAnsi="Arial" w:cs="Arial"/>
          <w:color w:val="000000"/>
          <w:kern w:val="0"/>
          <w:sz w:val="24"/>
          <w:szCs w:val="24"/>
        </w:rPr>
        <w:t>3</w:t>
      </w:r>
      <w:r>
        <w:rPr>
          <w:rFonts w:hint="eastAsia" w:ascii="Arial" w:hAnsi="Arial" w:cs="Arial"/>
          <w:color w:val="000000"/>
          <w:kern w:val="0"/>
          <w:sz w:val="24"/>
          <w:szCs w:val="24"/>
        </w:rPr>
        <w:t>家，采购人可以宣布项目流标或可采用竞争性磋商等方式确定供货商。</w:t>
      </w:r>
    </w:p>
    <w:p>
      <w:pPr>
        <w:widowControl/>
        <w:spacing w:line="440" w:lineRule="exact"/>
        <w:rPr>
          <w:rFonts w:ascii="Arial" w:hAnsi="Arial" w:cs="Arial"/>
          <w:color w:val="000000"/>
          <w:kern w:val="0"/>
          <w:sz w:val="24"/>
          <w:szCs w:val="24"/>
        </w:rPr>
      </w:pPr>
    </w:p>
    <w:p>
      <w:pPr>
        <w:spacing w:line="440" w:lineRule="exact"/>
        <w:ind w:firstLine="480" w:firstLineChars="200"/>
        <w:rPr>
          <w:rFonts w:ascii="宋体"/>
          <w:sz w:val="24"/>
        </w:rPr>
      </w:pPr>
      <w:r>
        <w:rPr>
          <w:rFonts w:hint="eastAsia" w:ascii="宋体" w:hAnsi="宋体"/>
          <w:sz w:val="24"/>
        </w:rPr>
        <w:t>十、评标程序</w:t>
      </w:r>
    </w:p>
    <w:p>
      <w:pPr>
        <w:spacing w:line="440" w:lineRule="exact"/>
        <w:ind w:firstLine="480" w:firstLineChars="200"/>
        <w:rPr>
          <w:rFonts w:ascii="宋体"/>
          <w:sz w:val="24"/>
        </w:rPr>
      </w:pPr>
      <w:r>
        <w:rPr>
          <w:rFonts w:hint="eastAsia" w:ascii="宋体" w:hAnsi="宋体"/>
          <w:sz w:val="24"/>
          <w:lang w:val="zh-CN"/>
        </w:rPr>
        <w:t>评标工作由淮阴工学院招投标办公室负责组织，具体评标事务由依法组建的评标委员会（以下简称</w:t>
      </w:r>
      <w:r>
        <w:rPr>
          <w:rFonts w:hint="eastAsia" w:ascii="宋体" w:hAnsi="宋体" w:cs="宋体"/>
          <w:color w:val="000000"/>
          <w:kern w:val="0"/>
          <w:sz w:val="24"/>
          <w:lang w:val="zh-CN"/>
        </w:rPr>
        <w:t>评委会</w:t>
      </w:r>
      <w:r>
        <w:rPr>
          <w:rFonts w:hint="eastAsia" w:ascii="宋体" w:hAnsi="宋体"/>
          <w:sz w:val="24"/>
          <w:lang w:val="zh-CN"/>
        </w:rPr>
        <w:t>）负责。</w:t>
      </w:r>
    </w:p>
    <w:p>
      <w:pPr>
        <w:spacing w:line="440" w:lineRule="exact"/>
        <w:ind w:firstLine="480" w:firstLineChars="200"/>
        <w:rPr>
          <w:rFonts w:ascii="宋体"/>
          <w:sz w:val="24"/>
        </w:rPr>
      </w:pPr>
      <w:r>
        <w:rPr>
          <w:rFonts w:ascii="宋体" w:hAnsi="宋体"/>
          <w:sz w:val="24"/>
        </w:rPr>
        <w:t>1.</w:t>
      </w:r>
      <w:r>
        <w:rPr>
          <w:rFonts w:hint="eastAsia" w:ascii="宋体" w:hAnsi="宋体"/>
          <w:sz w:val="24"/>
        </w:rPr>
        <w:t>投标文件的资格审查</w:t>
      </w:r>
    </w:p>
    <w:p>
      <w:pPr>
        <w:spacing w:line="440" w:lineRule="exact"/>
        <w:ind w:firstLine="480" w:firstLineChars="200"/>
        <w:rPr>
          <w:rFonts w:ascii="宋体"/>
          <w:sz w:val="24"/>
        </w:rPr>
      </w:pPr>
      <w:r>
        <w:rPr>
          <w:rFonts w:hint="eastAsia" w:ascii="宋体" w:hAnsi="宋体"/>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rFonts w:ascii="宋体"/>
          <w:sz w:val="24"/>
        </w:rPr>
      </w:pPr>
      <w:r>
        <w:rPr>
          <w:rFonts w:ascii="宋体" w:hAnsi="宋体"/>
          <w:sz w:val="24"/>
        </w:rPr>
        <w:t>2.</w:t>
      </w:r>
      <w:r>
        <w:rPr>
          <w:rFonts w:hint="eastAsia" w:ascii="宋体" w:hAnsi="宋体"/>
          <w:sz w:val="24"/>
        </w:rPr>
        <w:t>投标文件的符合性审查</w:t>
      </w:r>
    </w:p>
    <w:p>
      <w:pPr>
        <w:pStyle w:val="3"/>
        <w:spacing w:line="440" w:lineRule="exact"/>
        <w:ind w:firstLine="480" w:firstLineChars="200"/>
        <w:rPr>
          <w:rFonts w:ascii="宋体" w:cs="宋体"/>
          <w:color w:val="000000"/>
          <w:kern w:val="0"/>
          <w:sz w:val="24"/>
          <w:lang w:val="zh-CN"/>
        </w:rPr>
      </w:pPr>
      <w:r>
        <w:rPr>
          <w:rFonts w:ascii="宋体" w:hAnsi="宋体"/>
          <w:color w:val="000000"/>
          <w:sz w:val="24"/>
          <w:lang w:val="zh-CN"/>
        </w:rPr>
        <w:t>2.1</w:t>
      </w:r>
      <w:r>
        <w:rPr>
          <w:rFonts w:hint="eastAsia" w:ascii="宋体" w:hAnsi="宋体"/>
          <w:color w:val="000000"/>
          <w:sz w:val="24"/>
          <w:lang w:val="zh-CN"/>
        </w:rPr>
        <w:t>评委会将依据法律法规和招标文件的规定，对投标文件的有效性、完</w:t>
      </w:r>
      <w:r>
        <w:rPr>
          <w:rFonts w:hint="eastAsia" w:ascii="宋体" w:hAnsi="宋体" w:cs="宋体"/>
          <w:color w:val="000000"/>
          <w:kern w:val="0"/>
          <w:sz w:val="24"/>
          <w:lang w:val="zh-CN"/>
        </w:rPr>
        <w:t>整性和对招标文件的响应程度进行审查，以确定是否对招标文件的实质性要求作出响应。如果投标文件实质上没有响应招标文件的要求，评委会可作无效投标处理。</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2.2</w:t>
      </w:r>
      <w:r>
        <w:rPr>
          <w:rFonts w:hint="eastAsia" w:ascii="宋体" w:hAnsi="宋体" w:cs="宋体"/>
          <w:color w:val="000000"/>
          <w:kern w:val="0"/>
          <w:sz w:val="24"/>
          <w:lang w:val="zh-CN"/>
        </w:rPr>
        <w:t>投标人及其投标文件有下列情况之一的，在符合性审查时按照无效投标处理</w:t>
      </w:r>
      <w:r>
        <w:rPr>
          <w:rFonts w:ascii="宋体" w:hAnsi="宋体"/>
          <w:color w:val="000000"/>
          <w:sz w:val="24"/>
          <w:lang w:val="zh-CN"/>
        </w:rPr>
        <w:t>:</w:t>
      </w:r>
    </w:p>
    <w:p>
      <w:pPr>
        <w:widowControl/>
        <w:spacing w:line="440" w:lineRule="exact"/>
        <w:ind w:firstLine="319" w:firstLineChars="133"/>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）未按照招标文件规定要求签署、盖章的；</w:t>
      </w:r>
    </w:p>
    <w:p>
      <w:pPr>
        <w:widowControl/>
        <w:spacing w:line="440" w:lineRule="exact"/>
        <w:ind w:firstLine="319" w:firstLineChars="133"/>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）投标总价超出招标文件规定的预算金额或者最高限价的；</w:t>
      </w:r>
    </w:p>
    <w:p>
      <w:pPr>
        <w:widowControl/>
        <w:spacing w:line="440" w:lineRule="exact"/>
        <w:ind w:firstLine="319" w:firstLineChars="133"/>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）不同投标人的投标文件由同一单位或者个人编制；</w:t>
      </w:r>
    </w:p>
    <w:p>
      <w:pPr>
        <w:widowControl/>
        <w:spacing w:line="440" w:lineRule="exact"/>
        <w:ind w:firstLine="319" w:firstLineChars="133"/>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）不同投标人委托同一单位或者个人办理投标事宜；</w:t>
      </w:r>
    </w:p>
    <w:p>
      <w:pPr>
        <w:widowControl/>
        <w:spacing w:line="440" w:lineRule="exact"/>
        <w:ind w:firstLine="319" w:firstLineChars="133"/>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）不同投标人的投标文件载明的项目管理成员或者联系人员为同一人；</w:t>
      </w:r>
    </w:p>
    <w:p>
      <w:pPr>
        <w:widowControl/>
        <w:spacing w:line="440" w:lineRule="exact"/>
        <w:ind w:firstLine="319" w:firstLineChars="133"/>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）不同投标人的投标文件异常一致或者投标报价呈规律性差异；</w:t>
      </w:r>
    </w:p>
    <w:p>
      <w:pPr>
        <w:widowControl/>
        <w:spacing w:line="440" w:lineRule="exact"/>
        <w:ind w:firstLine="319" w:firstLineChars="133"/>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）不同投标人的投标文件相互混装；</w:t>
      </w:r>
    </w:p>
    <w:p>
      <w:pPr>
        <w:widowControl/>
        <w:spacing w:line="440" w:lineRule="exact"/>
        <w:ind w:firstLine="319" w:firstLineChars="133"/>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）不同投标人的投标保证金从同一单位或者个人的账户转出；</w:t>
      </w:r>
    </w:p>
    <w:p>
      <w:pPr>
        <w:widowControl/>
        <w:spacing w:line="440" w:lineRule="exact"/>
        <w:ind w:firstLine="319" w:firstLineChars="133"/>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）投标文件含有采购人不能接受的附加条件的，或</w:t>
      </w:r>
      <w:r>
        <w:rPr>
          <w:rFonts w:hint="eastAsia" w:ascii="宋体" w:hAnsi="宋体"/>
          <w:color w:val="000000"/>
          <w:sz w:val="24"/>
        </w:rPr>
        <w:t>有损害采购人利益的规定的</w:t>
      </w:r>
      <w:r>
        <w:rPr>
          <w:rFonts w:hint="eastAsia" w:ascii="宋体" w:hAnsi="宋体" w:cs="宋体"/>
          <w:color w:val="000000"/>
          <w:kern w:val="0"/>
          <w:sz w:val="24"/>
        </w:rPr>
        <w:t>；</w:t>
      </w:r>
    </w:p>
    <w:p>
      <w:pPr>
        <w:widowControl/>
        <w:spacing w:line="440" w:lineRule="exact"/>
        <w:ind w:firstLine="319" w:firstLineChars="133"/>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319" w:firstLineChars="133"/>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）在一份投标文件中对同一招标项目报有两个及以上报价，且未声明哪一个有效的，但按招标文件规定提交备选投标方案的除外；</w:t>
      </w:r>
    </w:p>
    <w:p>
      <w:pPr>
        <w:widowControl/>
        <w:spacing w:line="440" w:lineRule="exact"/>
        <w:ind w:firstLine="319" w:firstLineChars="133"/>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12</w:t>
      </w:r>
      <w:r>
        <w:rPr>
          <w:rFonts w:hint="eastAsia" w:ascii="宋体" w:hAnsi="宋体" w:cs="宋体"/>
          <w:color w:val="000000"/>
          <w:kern w:val="0"/>
          <w:sz w:val="24"/>
        </w:rPr>
        <w:t>）重要内容或关键字迹模糊不清无法辨认的；</w:t>
      </w:r>
    </w:p>
    <w:p>
      <w:pPr>
        <w:widowControl/>
        <w:spacing w:line="440" w:lineRule="exact"/>
        <w:ind w:firstLine="319" w:firstLineChars="133"/>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13</w:t>
      </w:r>
      <w:r>
        <w:rPr>
          <w:rFonts w:hint="eastAsia" w:ascii="宋体" w:hAnsi="宋体" w:cs="宋体"/>
          <w:color w:val="000000"/>
          <w:kern w:val="0"/>
          <w:sz w:val="24"/>
        </w:rPr>
        <w:t>）投标有效期不足的；</w:t>
      </w:r>
    </w:p>
    <w:p>
      <w:pPr>
        <w:widowControl/>
        <w:spacing w:line="440" w:lineRule="exact"/>
        <w:ind w:firstLine="319" w:firstLineChars="133"/>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14</w:t>
      </w:r>
      <w:r>
        <w:rPr>
          <w:rFonts w:hint="eastAsia" w:ascii="宋体" w:hAnsi="宋体" w:cs="宋体"/>
          <w:color w:val="000000"/>
          <w:kern w:val="0"/>
          <w:sz w:val="24"/>
        </w:rPr>
        <w:t>）以他人的名义投标、串通投标、以行贿手段谋取中标或者以其他弄虚作假方式投标的，故意哄抬价格或压价等其它恶意串通投标的；</w:t>
      </w:r>
    </w:p>
    <w:p>
      <w:pPr>
        <w:widowControl/>
        <w:spacing w:line="440" w:lineRule="exact"/>
        <w:ind w:firstLine="319" w:firstLineChars="133"/>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15</w:t>
      </w:r>
      <w:r>
        <w:rPr>
          <w:rFonts w:hint="eastAsia" w:ascii="宋体" w:hAnsi="宋体" w:cs="宋体"/>
          <w:color w:val="000000"/>
          <w:kern w:val="0"/>
          <w:sz w:val="24"/>
        </w:rPr>
        <w:t>）不符合招标文件中规定的其他实质性要求和条件的；</w:t>
      </w:r>
    </w:p>
    <w:p>
      <w:pPr>
        <w:widowControl/>
        <w:spacing w:line="440" w:lineRule="exact"/>
        <w:ind w:firstLine="319" w:firstLineChars="133"/>
        <w:rPr>
          <w:rFonts w:ascii="宋体" w:cs="宋体"/>
          <w:kern w:val="0"/>
          <w:sz w:val="24"/>
          <w:szCs w:val="24"/>
        </w:rPr>
      </w:pPr>
      <w:r>
        <w:rPr>
          <w:rFonts w:hint="eastAsia" w:ascii="宋体" w:hAnsi="宋体" w:cs="宋体"/>
          <w:color w:val="000000"/>
          <w:kern w:val="0"/>
          <w:sz w:val="24"/>
        </w:rPr>
        <w:t>（</w:t>
      </w:r>
      <w:r>
        <w:rPr>
          <w:rFonts w:ascii="宋体" w:hAnsi="宋体" w:cs="宋体"/>
          <w:color w:val="000000"/>
          <w:kern w:val="0"/>
          <w:sz w:val="24"/>
        </w:rPr>
        <w:t>16</w:t>
      </w:r>
      <w:r>
        <w:rPr>
          <w:rFonts w:hint="eastAsia" w:ascii="宋体" w:hAnsi="宋体" w:cs="宋体"/>
          <w:color w:val="000000"/>
          <w:kern w:val="0"/>
          <w:sz w:val="24"/>
        </w:rPr>
        <w:t>）</w:t>
      </w:r>
      <w:r>
        <w:rPr>
          <w:rFonts w:hint="eastAsia" w:ascii="宋体" w:hAnsi="宋体" w:cs="宋体"/>
          <w:kern w:val="0"/>
          <w:sz w:val="24"/>
          <w:szCs w:val="24"/>
        </w:rPr>
        <w:t>不符合法律、法规规定的其他无效情形，以及招标文件规定的其他无效情形；</w:t>
      </w:r>
    </w:p>
    <w:p>
      <w:pPr>
        <w:widowControl/>
        <w:spacing w:line="440" w:lineRule="exact"/>
        <w:ind w:firstLine="319" w:firstLineChars="133"/>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17</w:t>
      </w:r>
      <w:r>
        <w:rPr>
          <w:rFonts w:hint="eastAsia" w:ascii="宋体" w:hAnsi="宋体" w:cs="宋体"/>
          <w:color w:val="000000"/>
          <w:kern w:val="0"/>
          <w:sz w:val="24"/>
        </w:rPr>
        <w:t>）无演示或实质性演示为无效投标；</w:t>
      </w:r>
    </w:p>
    <w:p>
      <w:pPr>
        <w:widowControl/>
        <w:spacing w:line="440" w:lineRule="exact"/>
        <w:ind w:firstLine="319" w:firstLineChars="133"/>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18</w:t>
      </w:r>
      <w:r>
        <w:rPr>
          <w:rFonts w:hint="eastAsia" w:ascii="宋体" w:hAnsi="宋体" w:cs="宋体"/>
          <w:color w:val="000000"/>
          <w:kern w:val="0"/>
          <w:sz w:val="24"/>
        </w:rPr>
        <w:t>）累计有</w:t>
      </w:r>
      <w:r>
        <w:rPr>
          <w:rFonts w:ascii="宋体" w:hAnsi="宋体" w:cs="宋体"/>
          <w:color w:val="000000"/>
          <w:kern w:val="0"/>
          <w:sz w:val="24"/>
        </w:rPr>
        <w:t>5</w:t>
      </w:r>
      <w:r>
        <w:rPr>
          <w:rFonts w:hint="eastAsia" w:ascii="宋体" w:hAnsi="宋体" w:cs="宋体"/>
          <w:color w:val="000000"/>
          <w:kern w:val="0"/>
          <w:sz w:val="24"/>
        </w:rPr>
        <w:t>项及以上负偏离为无效标；</w:t>
      </w:r>
    </w:p>
    <w:p>
      <w:pPr>
        <w:widowControl/>
        <w:spacing w:line="440" w:lineRule="exact"/>
        <w:ind w:firstLine="319" w:firstLineChars="133"/>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19</w:t>
      </w:r>
      <w:r>
        <w:rPr>
          <w:rFonts w:hint="eastAsia" w:ascii="宋体" w:hAnsi="宋体" w:cs="宋体"/>
          <w:color w:val="000000"/>
          <w:kern w:val="0"/>
          <w:sz w:val="24"/>
        </w:rPr>
        <w:t>）未承诺在</w:t>
      </w:r>
      <w:r>
        <w:rPr>
          <w:rFonts w:ascii="宋体" w:hAnsi="宋体" w:cs="宋体"/>
          <w:color w:val="000000"/>
          <w:kern w:val="0"/>
          <w:sz w:val="24"/>
        </w:rPr>
        <w:t>2020</w:t>
      </w:r>
      <w:r>
        <w:rPr>
          <w:rFonts w:hint="eastAsia" w:ascii="宋体" w:hAnsi="宋体" w:cs="宋体"/>
          <w:color w:val="000000"/>
          <w:kern w:val="0"/>
          <w:sz w:val="24"/>
        </w:rPr>
        <w:t>年</w:t>
      </w:r>
      <w:r>
        <w:rPr>
          <w:rFonts w:ascii="宋体" w:hAnsi="宋体" w:cs="宋体"/>
          <w:color w:val="000000"/>
          <w:kern w:val="0"/>
          <w:sz w:val="24"/>
        </w:rPr>
        <w:t>10</w:t>
      </w:r>
      <w:r>
        <w:rPr>
          <w:rFonts w:hint="eastAsia" w:ascii="宋体" w:hAnsi="宋体" w:cs="宋体"/>
          <w:color w:val="000000"/>
          <w:kern w:val="0"/>
          <w:sz w:val="24"/>
        </w:rPr>
        <w:t>月</w:t>
      </w:r>
      <w:r>
        <w:rPr>
          <w:rFonts w:ascii="宋体" w:hAnsi="宋体" w:cs="宋体"/>
          <w:color w:val="000000"/>
          <w:kern w:val="0"/>
          <w:sz w:val="24"/>
        </w:rPr>
        <w:t>31</w:t>
      </w:r>
      <w:r>
        <w:rPr>
          <w:rFonts w:hint="eastAsia" w:ascii="宋体" w:hAnsi="宋体" w:cs="宋体"/>
          <w:color w:val="000000"/>
          <w:kern w:val="0"/>
          <w:sz w:val="24"/>
        </w:rPr>
        <w:t>日前将最终成品交付给课程负责人的。</w:t>
      </w:r>
    </w:p>
    <w:p>
      <w:pPr>
        <w:widowControl/>
        <w:spacing w:line="440" w:lineRule="exact"/>
        <w:ind w:firstLine="480" w:firstLineChars="200"/>
        <w:rPr>
          <w:rFonts w:ascii="宋体" w:cs="宋体"/>
          <w:color w:val="000000"/>
          <w:sz w:val="24"/>
        </w:rPr>
      </w:pPr>
      <w:r>
        <w:rPr>
          <w:rFonts w:ascii="宋体" w:hAnsi="宋体" w:cs="宋体"/>
          <w:color w:val="000000"/>
          <w:sz w:val="24"/>
        </w:rPr>
        <w:t>2.3</w:t>
      </w:r>
      <w:r>
        <w:rPr>
          <w:rFonts w:hint="eastAsia" w:ascii="宋体" w:hAnsi="宋体" w:cs="宋体"/>
          <w:color w:val="000000"/>
          <w:sz w:val="24"/>
        </w:rPr>
        <w:t>有下列情形之一的予以废标，同时将废标理由通知所有投标人</w:t>
      </w:r>
      <w:r>
        <w:rPr>
          <w:rFonts w:ascii="宋体" w:hAnsi="宋体" w:cs="宋体"/>
          <w:color w:val="000000"/>
          <w:sz w:val="24"/>
        </w:rPr>
        <w:t>:</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type="textWrapping"/>
      </w:r>
      <w:r>
        <w:rPr>
          <w:rFonts w:hint="eastAsia"/>
          <w:color w:val="000000"/>
          <w:kern w:val="0"/>
          <w:sz w:val="24"/>
        </w:rPr>
        <w:t>　　（</w:t>
      </w:r>
      <w:r>
        <w:rPr>
          <w:color w:val="000000"/>
          <w:kern w:val="0"/>
          <w:sz w:val="24"/>
        </w:rPr>
        <w:t>4</w:t>
      </w:r>
      <w:r>
        <w:rPr>
          <w:rFonts w:hint="eastAsia"/>
          <w:color w:val="000000"/>
          <w:kern w:val="0"/>
          <w:sz w:val="24"/>
        </w:rPr>
        <w:t>）因重要变故，采购任务取消的；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pPr>
        <w:spacing w:line="440" w:lineRule="exact"/>
        <w:ind w:firstLine="480" w:firstLineChars="200"/>
        <w:rPr>
          <w:rFonts w:ascii="宋体"/>
          <w:sz w:val="24"/>
        </w:rPr>
      </w:pPr>
      <w:r>
        <w:rPr>
          <w:rFonts w:ascii="宋体" w:hAnsi="宋体"/>
          <w:sz w:val="24"/>
        </w:rPr>
        <w:t>3.</w:t>
      </w:r>
      <w:r>
        <w:rPr>
          <w:rFonts w:hint="eastAsia" w:ascii="宋体" w:hAnsi="宋体"/>
          <w:sz w:val="24"/>
        </w:rPr>
        <w:t>投标文件的投标报价审查</w:t>
      </w:r>
    </w:p>
    <w:p>
      <w:pPr>
        <w:spacing w:line="440" w:lineRule="exact"/>
        <w:ind w:firstLine="480" w:firstLineChars="200"/>
        <w:rPr>
          <w:rFonts w:ascii="宋体"/>
          <w:bCs/>
          <w:sz w:val="24"/>
        </w:rPr>
      </w:pPr>
      <w:r>
        <w:rPr>
          <w:rFonts w:hint="eastAsia" w:ascii="宋体" w:hAnsi="宋体"/>
          <w:bCs/>
          <w:sz w:val="24"/>
        </w:rPr>
        <w:t>评委会将对确定为实质性响应的投标进行进一步审核，看其是否有计算上或累加上的算术错误，修正错误的原则</w:t>
      </w:r>
      <w:r>
        <w:rPr>
          <w:rFonts w:ascii="宋体" w:hAnsi="宋体"/>
          <w:bCs/>
          <w:sz w:val="24"/>
        </w:rPr>
        <w:t>:</w:t>
      </w:r>
      <w:r>
        <w:rPr>
          <w:rFonts w:hint="eastAsia" w:ascii="宋体" w:hAnsi="宋体"/>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sz w:val="24"/>
        </w:rPr>
      </w:pPr>
      <w:r>
        <w:rPr>
          <w:rFonts w:ascii="宋体" w:hAnsi="宋体"/>
          <w:sz w:val="24"/>
        </w:rPr>
        <w:t>4.</w:t>
      </w:r>
      <w:r>
        <w:rPr>
          <w:rFonts w:hint="eastAsia" w:ascii="宋体" w:hAnsi="宋体"/>
          <w:sz w:val="24"/>
        </w:rPr>
        <w:t>投标文件的澄清</w:t>
      </w:r>
    </w:p>
    <w:p>
      <w:pPr>
        <w:spacing w:line="440" w:lineRule="exact"/>
        <w:ind w:firstLine="480" w:firstLineChars="200"/>
        <w:rPr>
          <w:rFonts w:ascii="宋体"/>
          <w:sz w:val="24"/>
        </w:rPr>
      </w:pPr>
      <w:r>
        <w:rPr>
          <w:rFonts w:hint="eastAsia" w:ascii="宋体" w:hAnsi="宋体"/>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sz w:val="24"/>
        </w:rPr>
      </w:pPr>
      <w:r>
        <w:rPr>
          <w:rFonts w:ascii="宋体" w:hAnsi="宋体"/>
          <w:sz w:val="24"/>
        </w:rPr>
        <w:t>5.</w:t>
      </w:r>
      <w:r>
        <w:rPr>
          <w:rFonts w:hint="eastAsia" w:ascii="宋体" w:hAnsi="宋体"/>
          <w:sz w:val="24"/>
        </w:rPr>
        <w:t>评审及中标</w:t>
      </w:r>
    </w:p>
    <w:p>
      <w:pPr>
        <w:spacing w:line="440" w:lineRule="exact"/>
        <w:ind w:firstLine="480" w:firstLineChars="200"/>
        <w:rPr>
          <w:rFonts w:ascii="宋体"/>
          <w:sz w:val="24"/>
        </w:rPr>
      </w:pPr>
      <w:r>
        <w:rPr>
          <w:rFonts w:ascii="宋体" w:hAnsi="宋体"/>
          <w:sz w:val="24"/>
        </w:rPr>
        <w:t>5.1</w:t>
      </w:r>
      <w:r>
        <w:rPr>
          <w:rFonts w:hint="eastAsia" w:ascii="宋体" w:hAnsi="宋体"/>
          <w:sz w:val="24"/>
        </w:rPr>
        <w:t>评委会将对通过资格性审查和符合性审查的投标文件进行评价和比较。评委会按招标文件中公布的评标标准对每份合格投标文件进行评审，确定中标供应商，任何单项因素的最优不能作为中标的保证。</w:t>
      </w:r>
    </w:p>
    <w:p>
      <w:pPr>
        <w:spacing w:line="440" w:lineRule="exact"/>
        <w:ind w:firstLine="480" w:firstLineChars="200"/>
        <w:rPr>
          <w:rFonts w:ascii="宋体"/>
          <w:sz w:val="24"/>
        </w:rPr>
      </w:pPr>
      <w:r>
        <w:rPr>
          <w:rFonts w:ascii="宋体" w:hAnsi="宋体"/>
          <w:sz w:val="24"/>
        </w:rPr>
        <w:t>5.2</w:t>
      </w:r>
      <w:r>
        <w:rPr>
          <w:rFonts w:hint="eastAsia" w:ascii="宋体" w:hAnsi="宋体"/>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采购人和评委会不向未中标的投标人解释未中标原因，也不公布评审过程中的相关细节。</w:t>
      </w:r>
    </w:p>
    <w:p>
      <w:pPr>
        <w:spacing w:line="440" w:lineRule="exact"/>
        <w:ind w:firstLine="480" w:firstLineChars="200"/>
        <w:rPr>
          <w:rFonts w:ascii="宋体"/>
          <w:sz w:val="24"/>
        </w:rPr>
      </w:pPr>
      <w:r>
        <w:rPr>
          <w:rFonts w:ascii="宋体" w:hAnsi="宋体"/>
          <w:sz w:val="24"/>
        </w:rPr>
        <w:t>5.3</w:t>
      </w:r>
      <w:r>
        <w:rPr>
          <w:rFonts w:hint="eastAsia" w:ascii="宋体" w:hAnsi="宋体"/>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color w:val="000000"/>
          <w:kern w:val="0"/>
          <w:sz w:val="24"/>
          <w:szCs w:val="24"/>
        </w:rPr>
      </w:pPr>
      <w:r>
        <w:rPr>
          <w:rFonts w:hint="eastAsia"/>
          <w:color w:val="000000"/>
          <w:kern w:val="0"/>
          <w:sz w:val="24"/>
          <w:szCs w:val="24"/>
        </w:rPr>
        <w:t>十一、定标与签约</w:t>
      </w:r>
    </w:p>
    <w:p>
      <w:pPr>
        <w:pStyle w:val="9"/>
        <w:shd w:val="clear" w:color="auto" w:fill="FFFFFF"/>
        <w:spacing w:before="0" w:beforeAutospacing="0" w:after="0" w:afterAutospacing="0" w:line="440" w:lineRule="exact"/>
        <w:ind w:firstLine="436" w:firstLineChars="182"/>
        <w:jc w:val="both"/>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9"/>
        <w:shd w:val="clear" w:color="auto" w:fill="FFFFFF"/>
        <w:spacing w:before="0" w:beforeAutospacing="0" w:after="0" w:afterAutospacing="0" w:line="440" w:lineRule="exact"/>
        <w:ind w:firstLine="436" w:firstLineChars="182"/>
        <w:jc w:val="both"/>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9"/>
        <w:shd w:val="clear" w:color="auto" w:fill="FFFFFF"/>
        <w:spacing w:before="0" w:beforeAutospacing="0" w:after="0" w:afterAutospacing="0" w:line="440" w:lineRule="exact"/>
        <w:ind w:firstLine="319" w:firstLineChars="133"/>
        <w:jc w:val="both"/>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9"/>
        <w:shd w:val="clear" w:color="auto" w:fill="FFFFFF"/>
        <w:spacing w:before="0" w:beforeAutospacing="0" w:after="0" w:afterAutospacing="0" w:line="440" w:lineRule="exact"/>
        <w:ind w:firstLine="319" w:firstLineChars="133"/>
        <w:jc w:val="both"/>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9"/>
        <w:shd w:val="clear" w:color="auto" w:fill="FFFFFF"/>
        <w:spacing w:before="0" w:beforeAutospacing="0" w:after="0" w:afterAutospacing="0" w:line="440" w:lineRule="exact"/>
        <w:ind w:firstLine="319" w:firstLineChars="133"/>
        <w:jc w:val="both"/>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9"/>
        <w:shd w:val="clear" w:color="auto" w:fill="FFFFFF"/>
        <w:spacing w:before="0" w:beforeAutospacing="0" w:after="0" w:afterAutospacing="0" w:line="440" w:lineRule="exact"/>
        <w:ind w:firstLine="319" w:firstLineChars="133"/>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9"/>
        <w:shd w:val="clear" w:color="auto" w:fill="FFFFFF"/>
        <w:spacing w:before="0" w:beforeAutospacing="0" w:after="0" w:afterAutospacing="0" w:line="440" w:lineRule="exact"/>
        <w:ind w:firstLine="319" w:firstLineChars="133"/>
        <w:jc w:val="both"/>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9"/>
        <w:shd w:val="clear" w:color="auto" w:fill="FFFFFF"/>
        <w:spacing w:before="0" w:beforeAutospacing="0" w:after="0" w:afterAutospacing="0" w:line="440" w:lineRule="exact"/>
        <w:ind w:firstLine="319" w:firstLineChars="133"/>
        <w:jc w:val="both"/>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9"/>
        <w:shd w:val="clear" w:color="auto" w:fill="FFFFFF"/>
        <w:spacing w:before="0" w:beforeAutospacing="0" w:after="0" w:afterAutospacing="0" w:line="440" w:lineRule="exact"/>
        <w:ind w:firstLine="436" w:firstLineChars="182"/>
        <w:jc w:val="both"/>
      </w:pPr>
      <w:r>
        <w:rPr>
          <w:rFonts w:hint="eastAsia" w:ascii="Times New Roman" w:hAnsi="Times New Roman"/>
        </w:rPr>
        <w:t>在此情况下一经认定，报经校招标工作领导小组批准，招投标办公室有权取消原中标候选人中标资格、</w:t>
      </w:r>
      <w:r>
        <w:rPr>
          <w:rFonts w:hint="eastAsia"/>
        </w:rPr>
        <w:t>没收投标（履约）保证金、</w:t>
      </w:r>
      <w:r>
        <w:t>1-3</w:t>
      </w:r>
      <w:r>
        <w:rPr>
          <w:rFonts w:hint="eastAsia"/>
        </w:rPr>
        <w:t>年内禁止参加淮阴工学院的任何采购活动等处罚。</w:t>
      </w:r>
      <w:r>
        <w:rPr>
          <w:rFonts w:hint="eastAsia" w:ascii="Times New Roman" w:hAnsi="Times New Roman"/>
        </w:rPr>
        <w:t>我校有权重新组织采购或递补中标候选人。</w:t>
      </w:r>
    </w:p>
    <w:p>
      <w:pPr>
        <w:pStyle w:val="9"/>
        <w:shd w:val="clear" w:color="auto" w:fill="FFFFFF"/>
        <w:spacing w:before="0" w:beforeAutospacing="0" w:after="0" w:afterAutospacing="0" w:line="440" w:lineRule="exact"/>
        <w:ind w:firstLine="436" w:firstLineChars="182"/>
        <w:jc w:val="both"/>
        <w:rPr>
          <w:rFonts w:ascii="Times New Roman" w:hAnsi="Times New Roman"/>
        </w:rPr>
      </w:pPr>
      <w:r>
        <w:rPr>
          <w:rFonts w:ascii="Times New Roman" w:hAnsi="Times New Roman"/>
        </w:rPr>
        <w:t>3.</w:t>
      </w:r>
      <w:r>
        <w:rPr>
          <w:rFonts w:hint="eastAsia" w:ascii="Times New Roman" w:hAnsi="Times New Roman"/>
        </w:rPr>
        <w:t>质疑处理</w:t>
      </w:r>
    </w:p>
    <w:p>
      <w:pPr>
        <w:pStyle w:val="9"/>
        <w:shd w:val="clear" w:color="auto" w:fill="FFFFFF"/>
        <w:spacing w:before="0" w:beforeAutospacing="0" w:after="0" w:afterAutospacing="0" w:line="440" w:lineRule="exact"/>
        <w:ind w:firstLine="436" w:firstLineChars="182"/>
        <w:jc w:val="both"/>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9"/>
        <w:shd w:val="clear" w:color="auto" w:fill="FFFFFF"/>
        <w:spacing w:before="0" w:beforeAutospacing="0" w:after="0" w:afterAutospacing="0" w:line="440" w:lineRule="exact"/>
        <w:ind w:firstLine="436" w:firstLineChars="182"/>
        <w:jc w:val="both"/>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9"/>
        <w:shd w:val="clear" w:color="auto" w:fill="FFFFFF"/>
        <w:spacing w:before="0" w:beforeAutospacing="0" w:after="0" w:afterAutospacing="0" w:line="440" w:lineRule="exact"/>
        <w:ind w:firstLine="436" w:firstLineChars="182"/>
        <w:jc w:val="both"/>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9"/>
        <w:shd w:val="clear" w:color="auto" w:fill="FFFFFF"/>
        <w:spacing w:before="0" w:beforeAutospacing="0" w:after="0" w:afterAutospacing="0" w:line="440" w:lineRule="exact"/>
        <w:ind w:firstLine="436" w:firstLineChars="182"/>
        <w:jc w:val="both"/>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9"/>
        <w:shd w:val="clear" w:color="auto" w:fill="FFFFFF"/>
        <w:spacing w:before="0" w:beforeAutospacing="0" w:after="0" w:afterAutospacing="0" w:line="440" w:lineRule="exact"/>
        <w:ind w:firstLine="436" w:firstLineChars="182"/>
        <w:jc w:val="both"/>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spacing w:line="440" w:lineRule="exact"/>
        <w:ind w:firstLine="480" w:firstLineChars="200"/>
        <w:rPr>
          <w:rFonts w:ascii="宋体" w:cs="宋体"/>
          <w:sz w:val="24"/>
          <w:szCs w:val="24"/>
        </w:rPr>
      </w:pPr>
      <w:r>
        <w:rPr>
          <w:rFonts w:ascii="宋体" w:hAnsi="宋体"/>
          <w:sz w:val="24"/>
          <w:szCs w:val="24"/>
        </w:rPr>
        <w:t>4.</w:t>
      </w:r>
      <w:r>
        <w:rPr>
          <w:rFonts w:hint="eastAsia" w:ascii="宋体" w:hAnsi="宋体"/>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sz w:val="24"/>
          <w:szCs w:val="24"/>
        </w:rPr>
        <w:t>1-3</w:t>
      </w:r>
      <w:r>
        <w:rPr>
          <w:rFonts w:hint="eastAsia" w:ascii="宋体" w:hAnsi="宋体"/>
          <w:sz w:val="24"/>
          <w:szCs w:val="24"/>
        </w:rPr>
        <w:t>年内的投标资格，</w:t>
      </w:r>
      <w:r>
        <w:rPr>
          <w:rFonts w:hint="eastAsia" w:ascii="宋体" w:hAnsi="宋体" w:cs="宋体"/>
          <w:sz w:val="24"/>
          <w:szCs w:val="24"/>
        </w:rPr>
        <w:t>我校有权将中标资格授予排名第二的投标人或重新组织招标。</w:t>
      </w:r>
    </w:p>
    <w:p>
      <w:pPr>
        <w:spacing w:line="44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履约保证金</w:t>
      </w:r>
    </w:p>
    <w:p>
      <w:pPr>
        <w:spacing w:line="440" w:lineRule="exact"/>
        <w:ind w:firstLine="480" w:firstLineChars="200"/>
        <w:rPr>
          <w:rFonts w:ascii="宋体"/>
          <w:sz w:val="24"/>
          <w:szCs w:val="24"/>
        </w:rPr>
      </w:pPr>
      <w:r>
        <w:rPr>
          <w:rFonts w:ascii="宋体" w:hAnsi="宋体"/>
          <w:sz w:val="24"/>
          <w:szCs w:val="24"/>
        </w:rPr>
        <w:t>5.1</w:t>
      </w:r>
      <w:r>
        <w:rPr>
          <w:rFonts w:hint="eastAsia" w:ascii="宋体" w:hAnsi="宋体"/>
          <w:sz w:val="24"/>
          <w:szCs w:val="24"/>
        </w:rPr>
        <w:t>为保证合同的顺利执行，中标供应商必须在领取中标通知书之前，向采购人提交金额</w:t>
      </w:r>
      <w:r>
        <w:rPr>
          <w:rFonts w:ascii="宋体" w:hAnsi="宋体"/>
          <w:sz w:val="24"/>
          <w:szCs w:val="24"/>
        </w:rPr>
        <w:t>1.3</w:t>
      </w:r>
      <w:r>
        <w:rPr>
          <w:rFonts w:hint="eastAsia" w:ascii="宋体" w:hAnsi="宋体"/>
          <w:sz w:val="24"/>
          <w:szCs w:val="24"/>
        </w:rPr>
        <w:t>万元的履约保证金。已交纳的投标保证金自动转为合同履约保证金，并补齐不足部分。</w:t>
      </w:r>
    </w:p>
    <w:p>
      <w:pPr>
        <w:spacing w:line="440" w:lineRule="exact"/>
        <w:ind w:firstLine="480" w:firstLineChars="200"/>
        <w:rPr>
          <w:rFonts w:ascii="宋体"/>
          <w:sz w:val="24"/>
          <w:szCs w:val="24"/>
        </w:rPr>
      </w:pPr>
      <w:r>
        <w:rPr>
          <w:rFonts w:ascii="宋体" w:hAnsi="宋体"/>
          <w:sz w:val="24"/>
          <w:szCs w:val="24"/>
        </w:rPr>
        <w:t>5.2</w:t>
      </w:r>
      <w:r>
        <w:rPr>
          <w:rFonts w:hint="eastAsia" w:ascii="宋体" w:hAnsi="宋体"/>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9"/>
        <w:shd w:val="clear" w:color="auto" w:fill="FFFFFF"/>
        <w:spacing w:before="0" w:beforeAutospacing="0" w:after="0" w:afterAutospacing="0" w:line="440" w:lineRule="exact"/>
        <w:ind w:firstLine="480" w:firstLineChars="200"/>
        <w:jc w:val="both"/>
        <w:rPr>
          <w:rFonts w:ascii="Times New Roman" w:hAnsi="Times New Roman"/>
        </w:rPr>
      </w:pPr>
      <w:r>
        <w:rPr>
          <w:rFonts w:ascii="Times New Roman" w:hAnsi="Times New Roman"/>
        </w:rPr>
        <w:t>6.</w:t>
      </w:r>
      <w:r>
        <w:rPr>
          <w:rFonts w:hint="eastAsia" w:ascii="Times New Roman" w:hAnsi="Times New Roman"/>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color w:val="000000"/>
          <w:sz w:val="24"/>
          <w:szCs w:val="24"/>
        </w:rPr>
        <w:t>采购人的解释，采购人将解除对投标人做出的一切决定，由此造成的一切损失均由投标人承担。</w:t>
      </w:r>
    </w:p>
    <w:p>
      <w:pPr>
        <w:pStyle w:val="9"/>
        <w:shd w:val="clear" w:color="auto" w:fill="FFFFFF"/>
        <w:spacing w:before="0" w:beforeAutospacing="0" w:after="0" w:afterAutospacing="0" w:line="440" w:lineRule="exact"/>
        <w:ind w:firstLine="480" w:firstLineChars="200"/>
        <w:jc w:val="both"/>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9"/>
        <w:shd w:val="clear" w:color="auto" w:fill="FFFFFF"/>
        <w:spacing w:before="0" w:beforeAutospacing="0" w:after="0" w:afterAutospacing="0" w:line="440" w:lineRule="exact"/>
        <w:ind w:firstLine="480" w:firstLineChars="200"/>
        <w:jc w:val="both"/>
        <w:rPr>
          <w:rFonts w:ascii="Times New Roman" w:hAnsi="Times New Roman"/>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hint="eastAsia" w:ascii="Times New Roman" w:hAnsi="Times New Roman"/>
        </w:rPr>
        <w:t>。</w:t>
      </w:r>
    </w:p>
    <w:p>
      <w:pPr>
        <w:pStyle w:val="9"/>
        <w:shd w:val="clear" w:color="auto" w:fill="FFFFFF"/>
        <w:spacing w:before="0" w:beforeAutospacing="0" w:after="0" w:afterAutospacing="0" w:line="440" w:lineRule="exact"/>
        <w:ind w:firstLine="480" w:firstLineChars="200"/>
        <w:jc w:val="both"/>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9"/>
        <w:shd w:val="clear" w:color="auto" w:fill="FFFFFF"/>
        <w:spacing w:before="0" w:beforeAutospacing="0" w:after="0" w:afterAutospacing="0" w:line="440" w:lineRule="exact"/>
        <w:ind w:firstLine="480" w:firstLineChars="200"/>
        <w:jc w:val="both"/>
      </w:pPr>
      <w:r>
        <w:rPr>
          <w:rFonts w:ascii="Times New Roman" w:hAnsi="Times New Roman"/>
        </w:rPr>
        <w:t>9.</w:t>
      </w:r>
      <w:r>
        <w:rPr>
          <w:rFonts w:hint="eastAsia" w:ascii="Times New Roman" w:hAnsi="Times New Roman"/>
        </w:rPr>
        <w:t>投标人须对其所提供资料的真实性和投</w:t>
      </w:r>
      <w:r>
        <w:rPr>
          <w:rFonts w:hint="eastAsia"/>
        </w:rPr>
        <w:t>标行为的合法性负责，如有作假或违纪，一经发现立即取消投标（中标）资格，没收投标（履约）保证金，并将其列入不诚信行为记录名单，同时在网上进行实名通报，</w:t>
      </w:r>
      <w:r>
        <w:t>1-3</w:t>
      </w:r>
      <w:r>
        <w:rPr>
          <w:rFonts w:hint="eastAsia"/>
        </w:rPr>
        <w:t>年内禁止参加淮阴工学院的任何采购活动。</w:t>
      </w:r>
    </w:p>
    <w:p>
      <w:pPr>
        <w:widowControl/>
        <w:shd w:val="clear" w:color="auto" w:fill="FFFFFF"/>
        <w:spacing w:line="440" w:lineRule="exact"/>
        <w:ind w:firstLine="480" w:firstLineChars="200"/>
        <w:rPr>
          <w:color w:val="000000"/>
          <w:kern w:val="0"/>
          <w:sz w:val="24"/>
        </w:rPr>
      </w:pPr>
      <w:r>
        <w:rPr>
          <w:rFonts w:hint="eastAsia"/>
          <w:color w:val="000000"/>
          <w:kern w:val="0"/>
          <w:sz w:val="24"/>
        </w:rPr>
        <w:t>十二、本次招标工作接受淮阴工学院纪监部门监督，各投标人如对我校招标工作的公正性有异议，可向我校纪监部门投诉，投诉电话：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line="440" w:lineRule="exact"/>
        <w:ind w:firstLine="480" w:firstLineChars="200"/>
        <w:rPr>
          <w:color w:val="000000"/>
          <w:kern w:val="0"/>
          <w:sz w:val="24"/>
        </w:rPr>
      </w:pPr>
      <w:r>
        <w:rPr>
          <w:rFonts w:hint="eastAsia"/>
          <w:color w:val="000000"/>
          <w:kern w:val="0"/>
          <w:sz w:val="24"/>
        </w:rPr>
        <w:t>十三、本招标文件解释权归淮阴工学院招标办。本招标文件可能会有改动，请在投标前仔细上网核查，恕不单独通知。</w:t>
      </w:r>
    </w:p>
    <w:p>
      <w:pPr>
        <w:widowControl/>
        <w:shd w:val="clear" w:color="auto" w:fill="FFFFFF"/>
        <w:spacing w:line="440" w:lineRule="exact"/>
        <w:ind w:firstLine="480" w:firstLineChars="200"/>
        <w:rPr>
          <w:color w:val="000000"/>
          <w:kern w:val="0"/>
          <w:sz w:val="24"/>
        </w:rPr>
      </w:pPr>
      <w:r>
        <w:rPr>
          <w:rFonts w:hint="eastAsia"/>
          <w:color w:val="000000"/>
          <w:kern w:val="0"/>
          <w:sz w:val="24"/>
        </w:rPr>
        <w:t>十四、联系方式</w:t>
      </w:r>
    </w:p>
    <w:p>
      <w:pPr>
        <w:spacing w:line="440" w:lineRule="exact"/>
        <w:ind w:firstLine="480" w:firstLineChars="200"/>
        <w:rPr>
          <w:sz w:val="24"/>
        </w:rPr>
      </w:pPr>
      <w:r>
        <w:rPr>
          <w:rFonts w:hint="eastAsia"/>
          <w:color w:val="000000"/>
          <w:sz w:val="24"/>
        </w:rPr>
        <w:t>技术联系</w:t>
      </w:r>
      <w:r>
        <w:rPr>
          <w:rFonts w:hint="eastAsia"/>
          <w:sz w:val="24"/>
        </w:rPr>
        <w:t>人：谢老师，联系电话：</w:t>
      </w:r>
      <w:r>
        <w:rPr>
          <w:sz w:val="24"/>
        </w:rPr>
        <w:t>0517-83591097</w:t>
      </w:r>
      <w:r>
        <w:rPr>
          <w:rFonts w:hint="eastAsia"/>
          <w:sz w:val="24"/>
        </w:rPr>
        <w:t>；</w:t>
      </w:r>
    </w:p>
    <w:p>
      <w:pPr>
        <w:spacing w:line="440" w:lineRule="exact"/>
        <w:ind w:firstLine="480" w:firstLineChars="200"/>
        <w:rPr>
          <w:color w:val="000000"/>
          <w:sz w:val="24"/>
        </w:rPr>
      </w:pPr>
      <w:r>
        <w:rPr>
          <w:rFonts w:hint="eastAsia"/>
          <w:sz w:val="24"/>
        </w:rPr>
        <w:t>招标办联系人：王老师、陆老师，联</w:t>
      </w:r>
      <w:r>
        <w:rPr>
          <w:rFonts w:hint="eastAsia"/>
          <w:color w:val="000000"/>
          <w:sz w:val="24"/>
        </w:rPr>
        <w:t>系电话：</w:t>
      </w:r>
      <w:r>
        <w:rPr>
          <w:color w:val="000000"/>
          <w:sz w:val="24"/>
        </w:rPr>
        <w:t>0517-83559069</w:t>
      </w:r>
      <w:r>
        <w:rPr>
          <w:rFonts w:hint="eastAsia"/>
          <w:color w:val="000000"/>
          <w:sz w:val="24"/>
        </w:rPr>
        <w:t>、</w:t>
      </w:r>
      <w:r>
        <w:rPr>
          <w:color w:val="000000"/>
          <w:sz w:val="24"/>
        </w:rPr>
        <w:t>83559815</w:t>
      </w:r>
      <w:r>
        <w:rPr>
          <w:rFonts w:hint="eastAsia"/>
          <w:color w:val="000000"/>
          <w:sz w:val="24"/>
        </w:rPr>
        <w:t>；</w:t>
      </w:r>
    </w:p>
    <w:p>
      <w:pPr>
        <w:spacing w:line="440" w:lineRule="exact"/>
        <w:ind w:firstLine="480" w:firstLineChars="200"/>
        <w:rPr>
          <w:color w:val="000000"/>
          <w:sz w:val="24"/>
        </w:rPr>
      </w:pPr>
      <w:r>
        <w:rPr>
          <w:rFonts w:hint="eastAsia"/>
          <w:color w:val="000000"/>
          <w:sz w:val="24"/>
        </w:rPr>
        <w:t>联系</w:t>
      </w:r>
      <w:r>
        <w:rPr>
          <w:rFonts w:hint="eastAsia" w:ascii="宋体" w:hAnsi="宋体" w:cs="宋体"/>
          <w:color w:val="000000"/>
          <w:kern w:val="0"/>
          <w:sz w:val="24"/>
          <w:szCs w:val="24"/>
        </w:rPr>
        <w:t>电子邮箱：</w:t>
      </w:r>
      <w:r>
        <w:rPr>
          <w:rFonts w:ascii="宋体" w:hAnsi="宋体" w:cs="宋体"/>
          <w:color w:val="000000"/>
          <w:kern w:val="0"/>
          <w:sz w:val="24"/>
          <w:szCs w:val="24"/>
        </w:rPr>
        <w:t>zbb@hyit.edu.cn</w:t>
      </w:r>
    </w:p>
    <w:p>
      <w:pPr>
        <w:spacing w:line="440" w:lineRule="exact"/>
        <w:ind w:firstLine="480" w:firstLineChars="200"/>
        <w:rPr>
          <w:color w:val="000000"/>
          <w:sz w:val="24"/>
        </w:rPr>
      </w:pPr>
      <w:r>
        <w:rPr>
          <w:rFonts w:hint="eastAsia"/>
          <w:color w:val="000000"/>
          <w:sz w:val="24"/>
        </w:rPr>
        <w:t>联系地址：淮安市枚乘东路</w:t>
      </w:r>
      <w:r>
        <w:rPr>
          <w:color w:val="000000"/>
          <w:sz w:val="24"/>
        </w:rPr>
        <w:t>1</w:t>
      </w:r>
      <w:r>
        <w:rPr>
          <w:rFonts w:hint="eastAsia"/>
          <w:color w:val="000000"/>
          <w:sz w:val="24"/>
        </w:rPr>
        <w:t>号，淮阴工学院翔宇楼</w:t>
      </w:r>
      <w:r>
        <w:rPr>
          <w:color w:val="000000"/>
          <w:sz w:val="24"/>
        </w:rPr>
        <w:t>203</w:t>
      </w:r>
      <w:r>
        <w:rPr>
          <w:rFonts w:hint="eastAsia"/>
          <w:color w:val="000000"/>
          <w:sz w:val="24"/>
        </w:rPr>
        <w:t>室。</w:t>
      </w:r>
    </w:p>
    <w:p>
      <w:pPr>
        <w:spacing w:line="440" w:lineRule="exact"/>
        <w:ind w:firstLine="480" w:firstLineChars="200"/>
        <w:rPr>
          <w:color w:val="000000"/>
          <w:sz w:val="24"/>
        </w:rPr>
      </w:pPr>
    </w:p>
    <w:p>
      <w:pPr>
        <w:widowControl/>
        <w:spacing w:line="440" w:lineRule="exact"/>
        <w:ind w:firstLine="4995" w:firstLineChars="1850"/>
        <w:rPr>
          <w:color w:val="000000"/>
          <w:spacing w:val="15"/>
          <w:kern w:val="0"/>
          <w:sz w:val="24"/>
        </w:rPr>
      </w:pPr>
      <w:r>
        <w:rPr>
          <w:rFonts w:hint="eastAsia"/>
          <w:color w:val="000000"/>
          <w:spacing w:val="15"/>
          <w:kern w:val="0"/>
          <w:sz w:val="24"/>
        </w:rPr>
        <w:t>淮阴工学院招投标办公室</w:t>
      </w:r>
    </w:p>
    <w:p>
      <w:pPr>
        <w:widowControl/>
        <w:spacing w:line="440" w:lineRule="exact"/>
        <w:ind w:firstLine="5535" w:firstLineChars="2050"/>
        <w:rPr>
          <w:spacing w:val="15"/>
          <w:kern w:val="0"/>
          <w:sz w:val="24"/>
        </w:rPr>
      </w:pPr>
      <w:r>
        <w:rPr>
          <w:spacing w:val="15"/>
          <w:kern w:val="0"/>
          <w:sz w:val="24"/>
        </w:rPr>
        <w:t>2019</w:t>
      </w:r>
      <w:r>
        <w:rPr>
          <w:rFonts w:hint="eastAsia"/>
          <w:spacing w:val="15"/>
          <w:kern w:val="0"/>
          <w:sz w:val="24"/>
        </w:rPr>
        <w:t>年</w:t>
      </w:r>
      <w:r>
        <w:rPr>
          <w:spacing w:val="15"/>
          <w:kern w:val="0"/>
          <w:sz w:val="24"/>
        </w:rPr>
        <w:t>9</w:t>
      </w:r>
      <w:r>
        <w:rPr>
          <w:rFonts w:hint="eastAsia"/>
          <w:spacing w:val="15"/>
          <w:kern w:val="0"/>
          <w:sz w:val="24"/>
        </w:rPr>
        <w:t>月20日</w:t>
      </w:r>
    </w:p>
    <w:p>
      <w:pPr>
        <w:spacing w:line="440" w:lineRule="exact"/>
        <w:jc w:val="center"/>
        <w:rPr>
          <w:rFonts w:ascii="方正小标宋简体" w:eastAsia="方正小标宋简体"/>
          <w:color w:val="000000"/>
          <w:sz w:val="36"/>
          <w:szCs w:val="36"/>
        </w:rPr>
      </w:pPr>
      <w:r>
        <w:rPr>
          <w:color w:val="000000"/>
          <w:sz w:val="24"/>
          <w:szCs w:val="24"/>
        </w:rPr>
        <w:br w:type="page"/>
      </w:r>
      <w:r>
        <w:rPr>
          <w:rFonts w:hint="eastAsia" w:ascii="方正小标宋简体" w:eastAsia="方正小标宋简体"/>
          <w:color w:val="000000"/>
          <w:sz w:val="36"/>
          <w:szCs w:val="36"/>
        </w:rPr>
        <w:t>第二章  项目采购需求</w:t>
      </w:r>
    </w:p>
    <w:p>
      <w:pPr>
        <w:spacing w:line="440" w:lineRule="exact"/>
        <w:ind w:firstLine="480" w:firstLineChars="200"/>
        <w:rPr>
          <w:color w:val="000000"/>
          <w:sz w:val="24"/>
          <w:szCs w:val="24"/>
        </w:rPr>
      </w:pPr>
      <w:r>
        <w:rPr>
          <w:rFonts w:hint="eastAsia"/>
          <w:color w:val="000000"/>
          <w:sz w:val="24"/>
          <w:szCs w:val="24"/>
        </w:rPr>
        <w:t>一、采购清单</w:t>
      </w:r>
    </w:p>
    <w:p>
      <w:pPr>
        <w:spacing w:line="440" w:lineRule="exact"/>
        <w:ind w:firstLine="480" w:firstLineChars="200"/>
        <w:rPr>
          <w:bCs/>
          <w:color w:val="FF0000"/>
          <w:sz w:val="24"/>
          <w:szCs w:val="24"/>
        </w:rPr>
      </w:pPr>
      <w:r>
        <w:rPr>
          <w:rFonts w:hint="eastAsia"/>
          <w:bCs/>
          <w:sz w:val="24"/>
          <w:szCs w:val="24"/>
        </w:rPr>
        <w:t>在线开放课程制作与应用综合服务，采购数量为</w:t>
      </w:r>
      <w:r>
        <w:rPr>
          <w:bCs/>
          <w:sz w:val="24"/>
          <w:szCs w:val="24"/>
        </w:rPr>
        <w:t>8</w:t>
      </w:r>
      <w:r>
        <w:rPr>
          <w:rFonts w:hint="eastAsia"/>
          <w:bCs/>
          <w:sz w:val="24"/>
          <w:szCs w:val="24"/>
        </w:rPr>
        <w:t>门，供应商为</w:t>
      </w:r>
      <w:r>
        <w:rPr>
          <w:bCs/>
          <w:sz w:val="24"/>
          <w:szCs w:val="24"/>
        </w:rPr>
        <w:t>1</w:t>
      </w:r>
      <w:r>
        <w:rPr>
          <w:rFonts w:hint="eastAsia"/>
          <w:bCs/>
          <w:sz w:val="24"/>
          <w:szCs w:val="24"/>
        </w:rPr>
        <w:t>家。</w:t>
      </w:r>
    </w:p>
    <w:p>
      <w:pPr>
        <w:spacing w:line="440" w:lineRule="exact"/>
        <w:ind w:firstLine="480" w:firstLineChars="200"/>
        <w:rPr>
          <w:color w:val="000000"/>
          <w:sz w:val="24"/>
          <w:lang w:val="zh-CN"/>
        </w:rPr>
      </w:pPr>
      <w:r>
        <w:rPr>
          <w:rFonts w:hint="eastAsia"/>
          <w:color w:val="000000"/>
          <w:sz w:val="24"/>
          <w:lang w:val="zh-CN"/>
        </w:rPr>
        <w:t>二、技术要求</w:t>
      </w:r>
    </w:p>
    <w:p>
      <w:pPr>
        <w:spacing w:line="440" w:lineRule="exact"/>
        <w:ind w:firstLine="480" w:firstLineChars="200"/>
        <w:rPr>
          <w:color w:val="000000"/>
          <w:sz w:val="24"/>
        </w:rPr>
      </w:pPr>
      <w:r>
        <w:rPr>
          <w:rFonts w:hint="eastAsia"/>
          <w:b/>
          <w:bCs/>
          <w:color w:val="000000"/>
          <w:sz w:val="24"/>
        </w:rPr>
        <w:t>（一）项目总体要求</w:t>
      </w:r>
    </w:p>
    <w:p>
      <w:pPr>
        <w:spacing w:line="440" w:lineRule="exact"/>
        <w:ind w:firstLine="480" w:firstLineChars="200"/>
        <w:rPr>
          <w:color w:val="FF0000"/>
          <w:sz w:val="24"/>
        </w:rPr>
      </w:pPr>
      <w:r>
        <w:rPr>
          <w:color w:val="000000"/>
          <w:sz w:val="24"/>
        </w:rPr>
        <w:t xml:space="preserve">1. </w:t>
      </w:r>
      <w:r>
        <w:rPr>
          <w:rFonts w:hint="eastAsia"/>
          <w:color w:val="000000"/>
          <w:sz w:val="24"/>
        </w:rPr>
        <w:t>具体内容包括搭建适当的教学情境，拍摄教学录像、制作动画等视频单元，制作与美化教学课件，序化教学过程，将教师讲解、示范、作业处理、讨论等内容有效融入教学视频中，并制作片头、课程介绍等。本次参与招标的为</w:t>
      </w:r>
      <w:r>
        <w:rPr>
          <w:sz w:val="24"/>
        </w:rPr>
        <w:t>8</w:t>
      </w:r>
      <w:r>
        <w:rPr>
          <w:rFonts w:hint="eastAsia"/>
          <w:sz w:val="24"/>
        </w:rPr>
        <w:t>门</w:t>
      </w:r>
      <w:r>
        <w:rPr>
          <w:rFonts w:hint="eastAsia"/>
          <w:color w:val="000000"/>
          <w:sz w:val="24"/>
        </w:rPr>
        <w:t>在线开放课程制作服务，拟选择入围在线开放课程制作服务供应商</w:t>
      </w:r>
      <w:r>
        <w:rPr>
          <w:sz w:val="24"/>
        </w:rPr>
        <w:t>1</w:t>
      </w:r>
      <w:r>
        <w:rPr>
          <w:rFonts w:hint="eastAsia"/>
          <w:color w:val="000000"/>
          <w:sz w:val="24"/>
        </w:rPr>
        <w:t>家。每门课程实际制作的教学录像视频、动画总数量以学校最终的课程建设方案为准，结算时以本次投标所报单价为准。报出的单价为整体打包价格，必须包括在线开放课程制作与服务的全部费用，并交付视频源文件和转换成高清</w:t>
      </w:r>
      <w:r>
        <w:rPr>
          <w:color w:val="000000"/>
          <w:sz w:val="24"/>
        </w:rPr>
        <w:t>MP4</w:t>
      </w:r>
      <w:r>
        <w:rPr>
          <w:rFonts w:hint="eastAsia"/>
          <w:color w:val="000000"/>
          <w:sz w:val="24"/>
        </w:rPr>
        <w:t>格式的成品视频文件。</w:t>
      </w:r>
    </w:p>
    <w:p>
      <w:pPr>
        <w:spacing w:line="440" w:lineRule="exact"/>
        <w:ind w:firstLine="480" w:firstLineChars="200"/>
        <w:rPr>
          <w:color w:val="000000"/>
          <w:sz w:val="24"/>
        </w:rPr>
      </w:pPr>
      <w:r>
        <w:rPr>
          <w:rFonts w:hint="eastAsia"/>
          <w:color w:val="000000"/>
          <w:sz w:val="24"/>
        </w:rPr>
        <w:t>后续具体课程视频拍摄的各项条款以附加合同的形式约定，附加合同中可以签订一门课程或者多门课程。课程的拍摄时间是不确定的，某个时间段课程视频拍摄数量也是不确定的。</w:t>
      </w:r>
    </w:p>
    <w:p>
      <w:pPr>
        <w:spacing w:line="440" w:lineRule="exact"/>
        <w:ind w:firstLine="480" w:firstLineChars="200"/>
        <w:rPr>
          <w:color w:val="000000"/>
          <w:sz w:val="24"/>
        </w:rPr>
      </w:pPr>
      <w:r>
        <w:rPr>
          <w:color w:val="000000"/>
          <w:sz w:val="24"/>
        </w:rPr>
        <w:t xml:space="preserve">2. </w:t>
      </w:r>
      <w:r>
        <w:rPr>
          <w:rFonts w:hint="eastAsia"/>
          <w:color w:val="000000"/>
          <w:sz w:val="24"/>
        </w:rPr>
        <w:t>全部成品交付时间为合同签订后至</w:t>
      </w:r>
      <w:r>
        <w:rPr>
          <w:sz w:val="24"/>
        </w:rPr>
        <w:t>2020</w:t>
      </w:r>
      <w:r>
        <w:rPr>
          <w:rFonts w:hint="eastAsia"/>
          <w:sz w:val="24"/>
        </w:rPr>
        <w:t>年</w:t>
      </w:r>
      <w:r>
        <w:rPr>
          <w:sz w:val="24"/>
        </w:rPr>
        <w:t>10</w:t>
      </w:r>
      <w:r>
        <w:rPr>
          <w:rFonts w:hint="eastAsia"/>
          <w:sz w:val="24"/>
        </w:rPr>
        <w:t>月</w:t>
      </w:r>
      <w:r>
        <w:rPr>
          <w:sz w:val="24"/>
        </w:rPr>
        <w:t>31</w:t>
      </w:r>
      <w:r>
        <w:rPr>
          <w:rFonts w:hint="eastAsia"/>
          <w:sz w:val="24"/>
        </w:rPr>
        <w:t>日前</w:t>
      </w:r>
      <w:r>
        <w:rPr>
          <w:rFonts w:hint="eastAsia"/>
          <w:color w:val="000000"/>
          <w:sz w:val="24"/>
        </w:rPr>
        <w:t>。后续服务期限自全部成品交付后至少一年时间。</w:t>
      </w:r>
    </w:p>
    <w:p>
      <w:pPr>
        <w:spacing w:line="440" w:lineRule="exact"/>
        <w:ind w:firstLine="480" w:firstLineChars="200"/>
        <w:rPr>
          <w:color w:val="000000"/>
          <w:sz w:val="24"/>
        </w:rPr>
      </w:pPr>
      <w:r>
        <w:rPr>
          <w:color w:val="000000"/>
          <w:sz w:val="24"/>
        </w:rPr>
        <w:t xml:space="preserve">3. </w:t>
      </w:r>
      <w:r>
        <w:rPr>
          <w:rFonts w:hint="eastAsia"/>
          <w:color w:val="000000"/>
          <w:sz w:val="24"/>
        </w:rPr>
        <w:t>视频课程：每个知识点视频约</w:t>
      </w:r>
      <w:r>
        <w:rPr>
          <w:color w:val="000000"/>
          <w:sz w:val="24"/>
        </w:rPr>
        <w:t>10-15</w:t>
      </w:r>
      <w:r>
        <w:rPr>
          <w:rFonts w:hint="eastAsia"/>
          <w:color w:val="000000"/>
          <w:sz w:val="24"/>
        </w:rPr>
        <w:t>分钟，以知识点为单位报价。</w:t>
      </w:r>
    </w:p>
    <w:p>
      <w:pPr>
        <w:spacing w:line="440" w:lineRule="exact"/>
        <w:ind w:firstLine="480" w:firstLineChars="200"/>
        <w:rPr>
          <w:color w:val="000000"/>
          <w:sz w:val="24"/>
        </w:rPr>
      </w:pPr>
      <w:r>
        <w:rPr>
          <w:color w:val="000000"/>
          <w:sz w:val="24"/>
        </w:rPr>
        <w:t xml:space="preserve">4. </w:t>
      </w:r>
      <w:r>
        <w:rPr>
          <w:rFonts w:hint="eastAsia"/>
          <w:color w:val="000000"/>
          <w:sz w:val="24"/>
        </w:rPr>
        <w:t>拍摄成品总体要求：视频图像清晰，景别合理，剪辑流畅，画面优美，字幕同步，视频文件大小适中，适合网络播放。</w:t>
      </w:r>
    </w:p>
    <w:p>
      <w:pPr>
        <w:spacing w:line="440" w:lineRule="exact"/>
        <w:ind w:firstLine="480" w:firstLineChars="200"/>
        <w:rPr>
          <w:color w:val="000000"/>
          <w:sz w:val="24"/>
        </w:rPr>
      </w:pPr>
      <w:r>
        <w:rPr>
          <w:color w:val="000000"/>
          <w:sz w:val="24"/>
        </w:rPr>
        <w:t xml:space="preserve">5. </w:t>
      </w:r>
      <w:r>
        <w:rPr>
          <w:rFonts w:hint="eastAsia"/>
          <w:color w:val="000000"/>
          <w:sz w:val="24"/>
        </w:rPr>
        <w:t>供应商能够在第一时间响应拍摄需求，能在规定的时间内保质保量的完成视频拍摄和制作任务。</w:t>
      </w:r>
    </w:p>
    <w:p>
      <w:pPr>
        <w:spacing w:line="440" w:lineRule="exact"/>
        <w:ind w:firstLine="480" w:firstLineChars="200"/>
        <w:rPr>
          <w:color w:val="000000"/>
          <w:sz w:val="24"/>
        </w:rPr>
      </w:pPr>
      <w:r>
        <w:rPr>
          <w:color w:val="000000"/>
          <w:sz w:val="24"/>
        </w:rPr>
        <w:t xml:space="preserve">6. </w:t>
      </w:r>
      <w:r>
        <w:rPr>
          <w:rFonts w:hint="eastAsia"/>
          <w:color w:val="000000"/>
          <w:sz w:val="24"/>
        </w:rPr>
        <w:t>供应商的视频拍摄质量必须要达到招标文件规定的要求。</w:t>
      </w:r>
    </w:p>
    <w:p>
      <w:pPr>
        <w:spacing w:line="440" w:lineRule="exact"/>
        <w:ind w:firstLine="480" w:firstLineChars="200"/>
        <w:rPr>
          <w:color w:val="000000"/>
          <w:sz w:val="24"/>
        </w:rPr>
      </w:pPr>
      <w:r>
        <w:rPr>
          <w:color w:val="000000"/>
          <w:sz w:val="24"/>
        </w:rPr>
        <w:t xml:space="preserve">7. </w:t>
      </w:r>
      <w:r>
        <w:rPr>
          <w:rFonts w:hint="eastAsia"/>
          <w:color w:val="000000"/>
          <w:sz w:val="24"/>
        </w:rPr>
        <w:t>每门慕课课程中电脑动画不得低于要求时长，否则按比例扣除一定拍摄费用。</w:t>
      </w:r>
    </w:p>
    <w:p>
      <w:pPr>
        <w:spacing w:line="440" w:lineRule="exact"/>
        <w:ind w:firstLine="480" w:firstLineChars="200"/>
        <w:rPr>
          <w:color w:val="000000"/>
          <w:sz w:val="24"/>
        </w:rPr>
      </w:pPr>
      <w:r>
        <w:rPr>
          <w:rFonts w:hint="eastAsia"/>
          <w:b/>
          <w:bCs/>
          <w:color w:val="000000"/>
          <w:sz w:val="24"/>
        </w:rPr>
        <w:t>（二）录制方式及设备</w:t>
      </w:r>
    </w:p>
    <w:p>
      <w:pPr>
        <w:spacing w:line="440" w:lineRule="exact"/>
        <w:ind w:firstLine="480" w:firstLineChars="200"/>
        <w:rPr>
          <w:color w:val="000000"/>
          <w:sz w:val="24"/>
        </w:rPr>
      </w:pPr>
      <w:r>
        <w:rPr>
          <w:color w:val="000000"/>
          <w:sz w:val="24"/>
        </w:rPr>
        <w:t xml:space="preserve">1. </w:t>
      </w:r>
      <w:r>
        <w:rPr>
          <w:rFonts w:hint="eastAsia"/>
          <w:color w:val="000000"/>
          <w:sz w:val="24"/>
        </w:rPr>
        <w:t>拍摄方式要根据课程内容，采用多机位拍摄（</w:t>
      </w:r>
      <w:r>
        <w:rPr>
          <w:color w:val="000000"/>
          <w:sz w:val="24"/>
        </w:rPr>
        <w:t>3</w:t>
      </w:r>
      <w:r>
        <w:rPr>
          <w:rFonts w:hint="eastAsia"/>
          <w:color w:val="000000"/>
          <w:sz w:val="24"/>
        </w:rPr>
        <w:t>机位以上），机位设置应满足完整记录课堂全部教学活动的要求。</w:t>
      </w:r>
    </w:p>
    <w:p>
      <w:pPr>
        <w:spacing w:line="440" w:lineRule="exact"/>
        <w:ind w:firstLine="480" w:firstLineChars="200"/>
        <w:rPr>
          <w:color w:val="000000"/>
          <w:sz w:val="24"/>
        </w:rPr>
      </w:pPr>
      <w:r>
        <w:rPr>
          <w:color w:val="000000"/>
          <w:sz w:val="24"/>
        </w:rPr>
        <w:t xml:space="preserve">2. </w:t>
      </w:r>
      <w:r>
        <w:rPr>
          <w:rFonts w:hint="eastAsia"/>
          <w:color w:val="000000"/>
          <w:sz w:val="24"/>
        </w:rPr>
        <w:t>拍摄场地为教学实境或专业摄影棚，录制现场光线充足、环境安静、整洁，采用单一的背景，避免在镜头中出现有广告嫌疑或与课程无关的标识等内容。</w:t>
      </w:r>
    </w:p>
    <w:p>
      <w:pPr>
        <w:spacing w:line="440" w:lineRule="exact"/>
        <w:ind w:firstLine="480" w:firstLineChars="200"/>
        <w:rPr>
          <w:color w:val="000000"/>
          <w:sz w:val="24"/>
        </w:rPr>
      </w:pPr>
      <w:r>
        <w:rPr>
          <w:color w:val="000000"/>
          <w:sz w:val="24"/>
        </w:rPr>
        <w:t xml:space="preserve">3. </w:t>
      </w:r>
      <w:r>
        <w:rPr>
          <w:rFonts w:hint="eastAsia"/>
          <w:color w:val="000000"/>
          <w:sz w:val="24"/>
        </w:rPr>
        <w:t>根据课程内容需求，搭建拍摄场景。</w:t>
      </w:r>
    </w:p>
    <w:p>
      <w:pPr>
        <w:spacing w:line="440" w:lineRule="exact"/>
        <w:ind w:firstLine="480" w:firstLineChars="200"/>
        <w:rPr>
          <w:color w:val="000000"/>
          <w:sz w:val="24"/>
        </w:rPr>
      </w:pPr>
      <w:r>
        <w:rPr>
          <w:color w:val="000000"/>
          <w:sz w:val="24"/>
        </w:rPr>
        <w:t xml:space="preserve">4. </w:t>
      </w:r>
      <w:r>
        <w:rPr>
          <w:rFonts w:hint="eastAsia"/>
          <w:color w:val="000000"/>
          <w:sz w:val="24"/>
        </w:rPr>
        <w:t>录像设备：摄像机要求不低于专业级数字设备，原则要求使用高清数字设备。</w:t>
      </w:r>
    </w:p>
    <w:p>
      <w:pPr>
        <w:spacing w:line="440" w:lineRule="exact"/>
        <w:ind w:firstLine="480" w:firstLineChars="200"/>
        <w:rPr>
          <w:color w:val="000000"/>
          <w:sz w:val="24"/>
        </w:rPr>
      </w:pPr>
      <w:r>
        <w:rPr>
          <w:color w:val="000000"/>
          <w:sz w:val="24"/>
        </w:rPr>
        <w:t xml:space="preserve">5. </w:t>
      </w:r>
      <w:r>
        <w:rPr>
          <w:rFonts w:hint="eastAsia"/>
          <w:color w:val="000000"/>
          <w:sz w:val="24"/>
        </w:rPr>
        <w:t>录音设备：使用若干个专业级话筒，保证教师和学生发言的录音质量。</w:t>
      </w:r>
    </w:p>
    <w:p>
      <w:pPr>
        <w:spacing w:line="440" w:lineRule="exact"/>
        <w:ind w:firstLine="480" w:firstLineChars="200"/>
        <w:rPr>
          <w:color w:val="000000"/>
          <w:sz w:val="24"/>
        </w:rPr>
      </w:pPr>
      <w:r>
        <w:rPr>
          <w:color w:val="000000"/>
          <w:sz w:val="24"/>
        </w:rPr>
        <w:t xml:space="preserve">6. </w:t>
      </w:r>
      <w:r>
        <w:rPr>
          <w:rFonts w:hint="eastAsia"/>
          <w:color w:val="000000"/>
          <w:sz w:val="24"/>
        </w:rPr>
        <w:t>后期制作设备：使用相应的非线性编辑系统。</w:t>
      </w:r>
    </w:p>
    <w:p>
      <w:pPr>
        <w:spacing w:line="440" w:lineRule="exact"/>
        <w:ind w:firstLine="480" w:firstLineChars="200"/>
        <w:rPr>
          <w:color w:val="000000"/>
          <w:sz w:val="24"/>
        </w:rPr>
      </w:pPr>
      <w:r>
        <w:rPr>
          <w:rFonts w:hint="eastAsia"/>
          <w:b/>
          <w:bCs/>
          <w:color w:val="000000"/>
          <w:sz w:val="24"/>
        </w:rPr>
        <w:t>（三）视频拍摄及内容要求</w:t>
      </w:r>
    </w:p>
    <w:p>
      <w:pPr>
        <w:spacing w:line="440" w:lineRule="exact"/>
        <w:ind w:firstLine="480" w:firstLineChars="200"/>
        <w:rPr>
          <w:color w:val="000000"/>
          <w:sz w:val="24"/>
        </w:rPr>
      </w:pPr>
      <w:r>
        <w:rPr>
          <w:color w:val="000000"/>
          <w:sz w:val="24"/>
        </w:rPr>
        <w:t>1.</w:t>
      </w:r>
      <w:r>
        <w:rPr>
          <w:rFonts w:hint="eastAsia"/>
          <w:color w:val="000000"/>
          <w:sz w:val="24"/>
        </w:rPr>
        <w:t>制作团队及服务要求</w:t>
      </w:r>
    </w:p>
    <w:p>
      <w:pPr>
        <w:spacing w:line="440" w:lineRule="exact"/>
        <w:ind w:firstLine="480" w:firstLineChars="200"/>
        <w:rPr>
          <w:color w:val="000000"/>
          <w:sz w:val="24"/>
        </w:rPr>
      </w:pPr>
      <w:r>
        <w:rPr>
          <w:rFonts w:hint="eastAsia"/>
          <w:color w:val="000000"/>
          <w:sz w:val="24"/>
        </w:rPr>
        <w:t>（</w:t>
      </w:r>
      <w:r>
        <w:rPr>
          <w:color w:val="000000"/>
          <w:sz w:val="24"/>
        </w:rPr>
        <w:t>1</w:t>
      </w:r>
      <w:r>
        <w:rPr>
          <w:rFonts w:hint="eastAsia"/>
          <w:color w:val="000000"/>
          <w:sz w:val="24"/>
        </w:rPr>
        <w:t>）投标方应安排慕课制作经验丰富的团队承担制作任务，团队各成员必须充分理解慕课制作和运营特点。</w:t>
      </w:r>
    </w:p>
    <w:p>
      <w:pPr>
        <w:spacing w:line="440" w:lineRule="exact"/>
        <w:ind w:firstLine="480" w:firstLineChars="200"/>
        <w:rPr>
          <w:rFonts w:ascii="宋体"/>
          <w:kern w:val="0"/>
          <w:sz w:val="24"/>
          <w:szCs w:val="24"/>
          <w:u w:color="000000"/>
        </w:rPr>
      </w:pPr>
      <w:r>
        <w:rPr>
          <w:rFonts w:hint="eastAsia"/>
          <w:color w:val="000000"/>
          <w:sz w:val="24"/>
        </w:rPr>
        <w:t>（</w:t>
      </w:r>
      <w:r>
        <w:rPr>
          <w:color w:val="000000"/>
          <w:sz w:val="24"/>
        </w:rPr>
        <w:t>2</w:t>
      </w:r>
      <w:r>
        <w:rPr>
          <w:rFonts w:hint="eastAsia"/>
          <w:color w:val="000000"/>
          <w:sz w:val="24"/>
        </w:rPr>
        <w:t>）投标方应安排专业摄像师及相关团队人员。</w:t>
      </w:r>
    </w:p>
    <w:p>
      <w:pPr>
        <w:spacing w:line="440" w:lineRule="exact"/>
        <w:ind w:firstLine="480" w:firstLineChars="200"/>
        <w:rPr>
          <w:color w:val="000000"/>
          <w:sz w:val="24"/>
        </w:rPr>
      </w:pPr>
      <w:r>
        <w:rPr>
          <w:rFonts w:hint="eastAsia"/>
          <w:color w:val="000000"/>
          <w:sz w:val="24"/>
        </w:rPr>
        <w:t>（</w:t>
      </w:r>
      <w:r>
        <w:rPr>
          <w:color w:val="000000"/>
          <w:sz w:val="24"/>
        </w:rPr>
        <w:t>3</w:t>
      </w:r>
      <w:r>
        <w:rPr>
          <w:rFonts w:hint="eastAsia"/>
          <w:color w:val="000000"/>
          <w:sz w:val="24"/>
        </w:rPr>
        <w:t>）制作团队能够参与到课程规划和设计中，必须在拍摄之前与教学团队就慕课脚本提案做充分沟通，能够为主讲教师脚本设计提供优质的展现形式，协助教师梳理知识点、收集整理相关资料；制作团队完整负责课程拍摄、对教学过程录像进行字幕的速记、校对，制作外挂字幕</w:t>
      </w:r>
      <w:r>
        <w:rPr>
          <w:color w:val="000000"/>
          <w:sz w:val="24"/>
        </w:rPr>
        <w:t>SRT</w:t>
      </w:r>
      <w:r>
        <w:rPr>
          <w:rFonts w:hint="eastAsia"/>
          <w:color w:val="000000"/>
          <w:sz w:val="24"/>
        </w:rPr>
        <w:t>格式；以及后期制作（首页设计、页面美化、文字排版、文字校对、页面审核、剪辑、修改、特效、包装、动画制作、录音合成、字幕等），直至课程负责人审核通过。并确保所制作的课程在技术层面与“爱课程”平台及开放性国内课程公共平台相兼容，制作团队必须做好该项目的管理和服务工作。</w:t>
      </w:r>
    </w:p>
    <w:p>
      <w:pPr>
        <w:spacing w:line="440" w:lineRule="exact"/>
        <w:ind w:firstLine="480" w:firstLineChars="200"/>
        <w:rPr>
          <w:color w:val="000000"/>
          <w:sz w:val="24"/>
        </w:rPr>
      </w:pPr>
      <w:r>
        <w:rPr>
          <w:rFonts w:hint="eastAsia"/>
          <w:sz w:val="24"/>
        </w:rPr>
        <w:t>★</w:t>
      </w:r>
      <w:r>
        <w:rPr>
          <w:color w:val="000000"/>
          <w:sz w:val="24"/>
        </w:rPr>
        <w:t>2.</w:t>
      </w:r>
      <w:r>
        <w:rPr>
          <w:rFonts w:hint="eastAsia"/>
          <w:color w:val="000000"/>
          <w:sz w:val="24"/>
        </w:rPr>
        <w:t>课程设计环节</w:t>
      </w:r>
    </w:p>
    <w:p>
      <w:pPr>
        <w:spacing w:line="440" w:lineRule="exact"/>
        <w:ind w:firstLine="480" w:firstLineChars="200"/>
        <w:rPr>
          <w:color w:val="000000"/>
          <w:sz w:val="24"/>
        </w:rPr>
      </w:pPr>
      <w:r>
        <w:rPr>
          <w:rFonts w:hint="eastAsia"/>
          <w:color w:val="000000"/>
          <w:sz w:val="24"/>
        </w:rPr>
        <w:t>（</w:t>
      </w:r>
      <w:r>
        <w:rPr>
          <w:color w:val="000000"/>
          <w:sz w:val="24"/>
        </w:rPr>
        <w:t>1</w:t>
      </w:r>
      <w:r>
        <w:rPr>
          <w:rFonts w:hint="eastAsia"/>
          <w:color w:val="000000"/>
          <w:sz w:val="24"/>
        </w:rPr>
        <w:t>）中标方需安排课程编导同课程负责人根据教学大纲制定整体教学设计。</w:t>
      </w:r>
    </w:p>
    <w:p>
      <w:pPr>
        <w:spacing w:line="440" w:lineRule="exact"/>
        <w:ind w:firstLine="480" w:firstLineChars="200"/>
        <w:rPr>
          <w:color w:val="000000"/>
          <w:sz w:val="24"/>
        </w:rPr>
      </w:pPr>
      <w:r>
        <w:rPr>
          <w:rFonts w:hint="eastAsia"/>
          <w:color w:val="000000"/>
          <w:sz w:val="24"/>
        </w:rPr>
        <w:t>（</w:t>
      </w:r>
      <w:r>
        <w:rPr>
          <w:color w:val="000000"/>
          <w:sz w:val="24"/>
        </w:rPr>
        <w:t>2</w:t>
      </w:r>
      <w:r>
        <w:rPr>
          <w:rFonts w:hint="eastAsia"/>
          <w:color w:val="000000"/>
          <w:sz w:val="24"/>
        </w:rPr>
        <w:t>）以知识点为基础组织拍摄教学内容，每个知识点的教学视频内容为</w:t>
      </w:r>
      <w:r>
        <w:rPr>
          <w:color w:val="000000"/>
          <w:sz w:val="24"/>
        </w:rPr>
        <w:t>10-15</w:t>
      </w:r>
      <w:r>
        <w:rPr>
          <w:rFonts w:hint="eastAsia"/>
          <w:color w:val="000000"/>
          <w:sz w:val="24"/>
        </w:rPr>
        <w:t>分钟。</w:t>
      </w:r>
    </w:p>
    <w:p>
      <w:pPr>
        <w:spacing w:line="440" w:lineRule="exact"/>
        <w:ind w:firstLine="480" w:firstLineChars="200"/>
        <w:rPr>
          <w:color w:val="000000"/>
          <w:sz w:val="24"/>
        </w:rPr>
      </w:pPr>
      <w:r>
        <w:rPr>
          <w:rFonts w:hint="eastAsia"/>
          <w:color w:val="000000"/>
          <w:sz w:val="24"/>
        </w:rPr>
        <w:t>（</w:t>
      </w:r>
      <w:r>
        <w:rPr>
          <w:color w:val="000000"/>
          <w:sz w:val="24"/>
        </w:rPr>
        <w:t>3</w:t>
      </w:r>
      <w:r>
        <w:rPr>
          <w:rFonts w:hint="eastAsia"/>
          <w:color w:val="000000"/>
          <w:sz w:val="24"/>
        </w:rPr>
        <w:t>）录制前应对授课过程中使用的多媒体课件（</w:t>
      </w:r>
      <w:r>
        <w:rPr>
          <w:color w:val="000000"/>
          <w:sz w:val="24"/>
        </w:rPr>
        <w:t>PPT</w:t>
      </w:r>
      <w:r>
        <w:rPr>
          <w:rFonts w:hint="eastAsia"/>
          <w:color w:val="000000"/>
          <w:sz w:val="24"/>
        </w:rPr>
        <w:t>、音视频、动画等）认真检查，确保内容无误，排版格式规范，版面简洁清晰，符合拍摄要求。</w:t>
      </w:r>
    </w:p>
    <w:p>
      <w:pPr>
        <w:spacing w:line="440" w:lineRule="exact"/>
        <w:ind w:firstLine="480" w:firstLineChars="200"/>
        <w:rPr>
          <w:color w:val="000000"/>
          <w:sz w:val="24"/>
        </w:rPr>
      </w:pPr>
      <w:r>
        <w:rPr>
          <w:rFonts w:hint="eastAsia"/>
          <w:color w:val="000000"/>
          <w:sz w:val="24"/>
        </w:rPr>
        <w:t>（</w:t>
      </w:r>
      <w:r>
        <w:rPr>
          <w:color w:val="000000"/>
          <w:sz w:val="24"/>
        </w:rPr>
        <w:t>4</w:t>
      </w:r>
      <w:r>
        <w:rPr>
          <w:rFonts w:hint="eastAsia"/>
          <w:color w:val="000000"/>
          <w:sz w:val="24"/>
        </w:rPr>
        <w:t>）在拍摄时应针对实际情况选择适当的拍摄方式，与后期制作统筹策划，确保成片中的多媒体演示及板书完整、清晰。</w:t>
      </w:r>
    </w:p>
    <w:p>
      <w:pPr>
        <w:spacing w:line="440" w:lineRule="exact"/>
        <w:ind w:firstLine="480" w:firstLineChars="200"/>
        <w:rPr>
          <w:color w:val="000000"/>
          <w:sz w:val="24"/>
        </w:rPr>
      </w:pPr>
      <w:r>
        <w:rPr>
          <w:rFonts w:hint="eastAsia"/>
          <w:color w:val="000000"/>
          <w:sz w:val="24"/>
        </w:rPr>
        <w:t>（</w:t>
      </w:r>
      <w:r>
        <w:rPr>
          <w:color w:val="000000"/>
          <w:sz w:val="24"/>
        </w:rPr>
        <w:t>5</w:t>
      </w:r>
      <w:r>
        <w:rPr>
          <w:rFonts w:hint="eastAsia"/>
          <w:color w:val="000000"/>
          <w:sz w:val="24"/>
        </w:rPr>
        <w:t>）中标方课程编导与课程教师按课程章节和知识点，收集材料如：</w:t>
      </w:r>
      <w:r>
        <w:rPr>
          <w:color w:val="000000"/>
          <w:sz w:val="24"/>
        </w:rPr>
        <w:t>PPT</w:t>
      </w:r>
      <w:r>
        <w:rPr>
          <w:rFonts w:hint="eastAsia"/>
          <w:color w:val="000000"/>
          <w:sz w:val="24"/>
        </w:rPr>
        <w:t>、视频、文档、课间提问、老师资料以及一些辅助课程的拓展资料。与主讲老师商定慕课内容设计、章节及知识点切割及时间的把控，制作课程脚本。</w:t>
      </w:r>
    </w:p>
    <w:p>
      <w:pPr>
        <w:spacing w:line="440" w:lineRule="exact"/>
        <w:ind w:firstLine="480" w:firstLineChars="200"/>
        <w:rPr>
          <w:color w:val="000000"/>
          <w:sz w:val="24"/>
        </w:rPr>
      </w:pPr>
      <w:r>
        <w:rPr>
          <w:rFonts w:hint="eastAsia"/>
          <w:color w:val="000000"/>
          <w:sz w:val="24"/>
        </w:rPr>
        <w:t>（</w:t>
      </w:r>
      <w:r>
        <w:rPr>
          <w:color w:val="000000"/>
          <w:sz w:val="24"/>
        </w:rPr>
        <w:t>6</w:t>
      </w:r>
      <w:r>
        <w:rPr>
          <w:rFonts w:hint="eastAsia"/>
          <w:color w:val="000000"/>
          <w:sz w:val="24"/>
        </w:rPr>
        <w:t>）制作方课程编导与课程教师确定拍摄章节和知识点，根据课程内容进行策划制作效果，选择场地、布置现场、服装搭配，协调拍摄注意事项等问题。</w:t>
      </w:r>
    </w:p>
    <w:p>
      <w:pPr>
        <w:spacing w:line="440" w:lineRule="exact"/>
        <w:ind w:firstLine="480" w:firstLineChars="200"/>
        <w:rPr>
          <w:color w:val="000000"/>
          <w:sz w:val="24"/>
        </w:rPr>
      </w:pPr>
      <w:r>
        <w:rPr>
          <w:color w:val="000000"/>
          <w:sz w:val="24"/>
        </w:rPr>
        <w:t>3.</w:t>
      </w:r>
      <w:r>
        <w:rPr>
          <w:rFonts w:hint="eastAsia"/>
          <w:color w:val="000000"/>
          <w:sz w:val="24"/>
        </w:rPr>
        <w:t>课程介绍宣传片</w:t>
      </w:r>
    </w:p>
    <w:p>
      <w:pPr>
        <w:spacing w:line="440" w:lineRule="exact"/>
        <w:ind w:firstLine="480" w:firstLineChars="200"/>
        <w:rPr>
          <w:color w:val="000000"/>
          <w:sz w:val="24"/>
        </w:rPr>
      </w:pPr>
      <w:r>
        <w:rPr>
          <w:rFonts w:hint="eastAsia"/>
          <w:color w:val="000000"/>
          <w:sz w:val="24"/>
        </w:rPr>
        <w:t>课程的介绍片是指在学生学习本课程前，用于了解课程内容、讲授方式、主讲教师和助教团队、课程所在院系等相关信息的</w:t>
      </w:r>
      <w:r>
        <w:rPr>
          <w:color w:val="000000"/>
          <w:sz w:val="24"/>
        </w:rPr>
        <w:t>1</w:t>
      </w:r>
      <w:r>
        <w:rPr>
          <w:rFonts w:hint="eastAsia"/>
          <w:color w:val="000000"/>
          <w:sz w:val="24"/>
        </w:rPr>
        <w:t>～</w:t>
      </w:r>
      <w:r>
        <w:rPr>
          <w:color w:val="000000"/>
          <w:sz w:val="24"/>
        </w:rPr>
        <w:t>2</w:t>
      </w:r>
      <w:r>
        <w:rPr>
          <w:rFonts w:hint="eastAsia"/>
          <w:color w:val="000000"/>
          <w:sz w:val="24"/>
        </w:rPr>
        <w:t>分钟的视频介绍。要求能够较充分地反映课程的主要内容概况，集形、声、色、动态于一体，生动直观。</w:t>
      </w:r>
    </w:p>
    <w:p>
      <w:pPr>
        <w:spacing w:line="440" w:lineRule="exact"/>
        <w:ind w:firstLine="480" w:firstLineChars="200"/>
        <w:rPr>
          <w:color w:val="000000"/>
          <w:sz w:val="24"/>
        </w:rPr>
      </w:pPr>
      <w:r>
        <w:rPr>
          <w:rFonts w:hint="eastAsia"/>
          <w:b/>
          <w:bCs/>
          <w:color w:val="000000"/>
          <w:sz w:val="24"/>
        </w:rPr>
        <w:t>（四）后期制作要求</w:t>
      </w:r>
    </w:p>
    <w:p>
      <w:pPr>
        <w:spacing w:line="440" w:lineRule="exact"/>
        <w:ind w:firstLine="480" w:firstLineChars="200"/>
        <w:rPr>
          <w:color w:val="000000"/>
          <w:sz w:val="24"/>
        </w:rPr>
      </w:pPr>
      <w:r>
        <w:rPr>
          <w:color w:val="000000"/>
          <w:sz w:val="24"/>
        </w:rPr>
        <w:t>1.</w:t>
      </w:r>
      <w:r>
        <w:rPr>
          <w:rFonts w:hint="eastAsia"/>
          <w:color w:val="000000"/>
          <w:sz w:val="24"/>
        </w:rPr>
        <w:t>制作规范及要求</w:t>
      </w:r>
    </w:p>
    <w:p>
      <w:pPr>
        <w:spacing w:line="440" w:lineRule="exact"/>
        <w:ind w:firstLine="480" w:firstLineChars="200"/>
        <w:rPr>
          <w:color w:val="000000"/>
          <w:sz w:val="24"/>
        </w:rPr>
      </w:pPr>
      <w:r>
        <w:rPr>
          <w:rFonts w:hint="eastAsia"/>
          <w:color w:val="000000"/>
          <w:sz w:val="24"/>
        </w:rPr>
        <w:t>（</w:t>
      </w:r>
      <w:r>
        <w:rPr>
          <w:color w:val="000000"/>
          <w:sz w:val="24"/>
        </w:rPr>
        <w:t>1</w:t>
      </w:r>
      <w:r>
        <w:rPr>
          <w:rFonts w:hint="eastAsia"/>
          <w:color w:val="000000"/>
          <w:sz w:val="24"/>
        </w:rPr>
        <w:t>）使用专业的非线性编辑系统对源视频进行最基本的处理（如剪辑、抠像、颜色校正、双声道处理）。</w:t>
      </w:r>
    </w:p>
    <w:p>
      <w:pPr>
        <w:spacing w:line="440" w:lineRule="exact"/>
        <w:ind w:firstLine="480" w:firstLineChars="200"/>
        <w:rPr>
          <w:color w:val="000000"/>
          <w:sz w:val="24"/>
        </w:rPr>
      </w:pPr>
      <w:r>
        <w:rPr>
          <w:rFonts w:hint="eastAsia"/>
          <w:color w:val="000000"/>
          <w:sz w:val="24"/>
        </w:rPr>
        <w:t>（</w:t>
      </w:r>
      <w:r>
        <w:rPr>
          <w:color w:val="000000"/>
          <w:sz w:val="24"/>
        </w:rPr>
        <w:t>2</w:t>
      </w:r>
      <w:r>
        <w:rPr>
          <w:rFonts w:hint="eastAsia"/>
          <w:color w:val="000000"/>
          <w:sz w:val="24"/>
        </w:rPr>
        <w:t>）声音和画面要求同步，无交流声或其他杂音等缺陷，无明显失真、放音过冲、过弱。伴音清晰、饱满、圆润，无失真、噪声杂音干扰、音量忽大忽小现象。解说声与现场声、背景音乐无明显比例失调。音频信噪比不低于</w:t>
      </w:r>
      <w:r>
        <w:rPr>
          <w:color w:val="000000"/>
          <w:sz w:val="24"/>
        </w:rPr>
        <w:t>48dB</w:t>
      </w:r>
      <w:r>
        <w:rPr>
          <w:rFonts w:hint="eastAsia"/>
          <w:color w:val="000000"/>
          <w:sz w:val="24"/>
        </w:rPr>
        <w:t>。</w:t>
      </w:r>
    </w:p>
    <w:p>
      <w:pPr>
        <w:spacing w:line="440" w:lineRule="exact"/>
        <w:ind w:firstLine="480" w:firstLineChars="200"/>
        <w:rPr>
          <w:color w:val="000000"/>
          <w:sz w:val="24"/>
        </w:rPr>
      </w:pPr>
      <w:r>
        <w:rPr>
          <w:rFonts w:hint="eastAsia"/>
          <w:color w:val="000000"/>
          <w:sz w:val="24"/>
        </w:rPr>
        <w:t>（</w:t>
      </w:r>
      <w:r>
        <w:rPr>
          <w:color w:val="000000"/>
          <w:sz w:val="24"/>
        </w:rPr>
        <w:t>3</w:t>
      </w:r>
      <w:r>
        <w:rPr>
          <w:rFonts w:hint="eastAsia"/>
          <w:color w:val="000000"/>
          <w:sz w:val="24"/>
        </w:rPr>
        <w:t>）后期特效保证画面美观、色彩真实，符合摄影构图规则。老师视频必须具备人物特写、知识点特效展示、人物中景等场景。场景切换自然流畅，色彩无突变，画面无晃动、抖动、模糊聚焦和镜头频繁拉伸等。</w:t>
      </w:r>
    </w:p>
    <w:p>
      <w:pPr>
        <w:spacing w:line="440" w:lineRule="exact"/>
        <w:ind w:firstLine="480" w:firstLineChars="200"/>
        <w:rPr>
          <w:color w:val="000000"/>
          <w:sz w:val="24"/>
        </w:rPr>
      </w:pPr>
      <w:r>
        <w:rPr>
          <w:rFonts w:hint="eastAsia"/>
          <w:color w:val="000000"/>
          <w:sz w:val="24"/>
        </w:rPr>
        <w:t>（</w:t>
      </w:r>
      <w:r>
        <w:rPr>
          <w:color w:val="000000"/>
          <w:sz w:val="24"/>
        </w:rPr>
        <w:t>4</w:t>
      </w:r>
      <w:r>
        <w:rPr>
          <w:rFonts w:hint="eastAsia"/>
          <w:color w:val="000000"/>
          <w:sz w:val="24"/>
        </w:rPr>
        <w:t>）根据编导脚本进行编辑片花和引文中的背景板、特定的背景音乐、音乐场景特效、引文字体、字体颜色、构图排版、转场特效、基本剪辑、音视频调整与衔接工作。</w:t>
      </w:r>
    </w:p>
    <w:p>
      <w:pPr>
        <w:spacing w:line="440" w:lineRule="exact"/>
        <w:ind w:firstLine="480" w:firstLineChars="200"/>
        <w:rPr>
          <w:color w:val="000000"/>
          <w:sz w:val="24"/>
        </w:rPr>
      </w:pPr>
      <w:r>
        <w:rPr>
          <w:rFonts w:hint="eastAsia"/>
          <w:color w:val="000000"/>
          <w:sz w:val="24"/>
        </w:rPr>
        <w:t>（</w:t>
      </w:r>
      <w:r>
        <w:rPr>
          <w:color w:val="000000"/>
          <w:sz w:val="24"/>
        </w:rPr>
        <w:t>5</w:t>
      </w:r>
      <w:r>
        <w:rPr>
          <w:rFonts w:hint="eastAsia"/>
          <w:color w:val="000000"/>
          <w:sz w:val="24"/>
        </w:rPr>
        <w:t>）根据每个课程的内容提供片头及片尾案例策划，片头特效包含二维三维动画制作，片头时长不超</w:t>
      </w:r>
      <w:r>
        <w:rPr>
          <w:color w:val="000000"/>
          <w:sz w:val="24"/>
        </w:rPr>
        <w:t>10</w:t>
      </w:r>
      <w:r>
        <w:rPr>
          <w:rFonts w:hint="eastAsia"/>
          <w:color w:val="000000"/>
          <w:sz w:val="24"/>
        </w:rPr>
        <w:t>秒，包含学校</w:t>
      </w:r>
      <w:r>
        <w:rPr>
          <w:color w:val="000000"/>
          <w:sz w:val="24"/>
        </w:rPr>
        <w:t>LOGO</w:t>
      </w:r>
      <w:r>
        <w:rPr>
          <w:rFonts w:hint="eastAsia"/>
          <w:color w:val="000000"/>
          <w:sz w:val="24"/>
        </w:rPr>
        <w:t>、课程名称、讲次、主讲教师姓名、专业技术职务。</w:t>
      </w:r>
    </w:p>
    <w:p>
      <w:pPr>
        <w:spacing w:line="440" w:lineRule="exact"/>
        <w:ind w:firstLine="480" w:firstLineChars="200"/>
        <w:rPr>
          <w:color w:val="000000"/>
          <w:sz w:val="24"/>
        </w:rPr>
      </w:pPr>
      <w:r>
        <w:rPr>
          <w:rFonts w:hint="eastAsia"/>
          <w:color w:val="000000"/>
          <w:sz w:val="24"/>
        </w:rPr>
        <w:t>（</w:t>
      </w:r>
      <w:r>
        <w:rPr>
          <w:color w:val="000000"/>
          <w:sz w:val="24"/>
        </w:rPr>
        <w:t>6</w:t>
      </w:r>
      <w:r>
        <w:rPr>
          <w:rFonts w:hint="eastAsia"/>
          <w:color w:val="000000"/>
          <w:sz w:val="24"/>
        </w:rPr>
        <w:t>）根据要求把成品视频转换成高清、标清、网络播放等</w:t>
      </w:r>
      <w:r>
        <w:rPr>
          <w:color w:val="000000"/>
          <w:sz w:val="24"/>
        </w:rPr>
        <w:t>AVI</w:t>
      </w:r>
      <w:r>
        <w:rPr>
          <w:rFonts w:hint="eastAsia"/>
          <w:color w:val="000000"/>
          <w:sz w:val="24"/>
        </w:rPr>
        <w:t>、</w:t>
      </w:r>
      <w:r>
        <w:rPr>
          <w:color w:val="000000"/>
          <w:sz w:val="24"/>
        </w:rPr>
        <w:t>MPEG</w:t>
      </w:r>
      <w:r>
        <w:rPr>
          <w:rFonts w:hint="eastAsia"/>
          <w:color w:val="000000"/>
          <w:sz w:val="24"/>
        </w:rPr>
        <w:t>、</w:t>
      </w:r>
      <w:r>
        <w:rPr>
          <w:color w:val="000000"/>
          <w:sz w:val="24"/>
        </w:rPr>
        <w:t>MP4</w:t>
      </w:r>
      <w:r>
        <w:rPr>
          <w:rFonts w:hint="eastAsia"/>
          <w:color w:val="000000"/>
          <w:sz w:val="24"/>
        </w:rPr>
        <w:t>、</w:t>
      </w:r>
      <w:r>
        <w:rPr>
          <w:color w:val="000000"/>
          <w:sz w:val="24"/>
        </w:rPr>
        <w:t>MOV</w:t>
      </w:r>
      <w:r>
        <w:rPr>
          <w:rFonts w:hint="eastAsia"/>
          <w:color w:val="000000"/>
          <w:sz w:val="24"/>
        </w:rPr>
        <w:t>、</w:t>
      </w:r>
      <w:r>
        <w:rPr>
          <w:color w:val="000000"/>
          <w:sz w:val="24"/>
        </w:rPr>
        <w:t>FLV</w:t>
      </w:r>
      <w:r>
        <w:rPr>
          <w:rFonts w:hint="eastAsia"/>
          <w:color w:val="000000"/>
          <w:sz w:val="24"/>
        </w:rPr>
        <w:t>格式等。</w:t>
      </w:r>
    </w:p>
    <w:p>
      <w:pPr>
        <w:spacing w:line="440" w:lineRule="exact"/>
        <w:ind w:firstLine="480" w:firstLineChars="200"/>
        <w:rPr>
          <w:color w:val="000000"/>
          <w:sz w:val="24"/>
        </w:rPr>
      </w:pPr>
      <w:r>
        <w:rPr>
          <w:rFonts w:hint="eastAsia"/>
          <w:color w:val="000000"/>
          <w:sz w:val="24"/>
        </w:rPr>
        <w:t>（</w:t>
      </w:r>
      <w:r>
        <w:rPr>
          <w:color w:val="000000"/>
          <w:sz w:val="24"/>
        </w:rPr>
        <w:t>7</w:t>
      </w:r>
      <w:r>
        <w:rPr>
          <w:rFonts w:hint="eastAsia"/>
          <w:color w:val="000000"/>
          <w:sz w:val="24"/>
        </w:rPr>
        <w:t>）根据学校或教师要求进行修改。</w:t>
      </w:r>
    </w:p>
    <w:p>
      <w:pPr>
        <w:spacing w:line="440" w:lineRule="exact"/>
        <w:ind w:firstLine="480" w:firstLineChars="200"/>
        <w:rPr>
          <w:color w:val="000000"/>
          <w:sz w:val="24"/>
        </w:rPr>
      </w:pPr>
      <w:r>
        <w:rPr>
          <w:rFonts w:hint="eastAsia"/>
          <w:color w:val="000000"/>
          <w:sz w:val="24"/>
        </w:rPr>
        <w:t>（</w:t>
      </w:r>
      <w:r>
        <w:rPr>
          <w:color w:val="000000"/>
          <w:sz w:val="24"/>
        </w:rPr>
        <w:t>8</w:t>
      </w:r>
      <w:r>
        <w:rPr>
          <w:rFonts w:hint="eastAsia"/>
          <w:color w:val="000000"/>
          <w:sz w:val="24"/>
        </w:rPr>
        <w:t>）拍摄制作效果不能低于招标提供的案例课程。</w:t>
      </w:r>
    </w:p>
    <w:p>
      <w:pPr>
        <w:spacing w:line="440" w:lineRule="exact"/>
        <w:ind w:firstLine="480" w:firstLineChars="200"/>
        <w:rPr>
          <w:color w:val="000000"/>
          <w:sz w:val="24"/>
        </w:rPr>
      </w:pPr>
      <w:r>
        <w:rPr>
          <w:rFonts w:hint="eastAsia"/>
          <w:color w:val="000000"/>
          <w:sz w:val="24"/>
        </w:rPr>
        <w:t>（</w:t>
      </w:r>
      <w:r>
        <w:rPr>
          <w:color w:val="000000"/>
          <w:sz w:val="24"/>
        </w:rPr>
        <w:t>9</w:t>
      </w:r>
      <w:r>
        <w:rPr>
          <w:rFonts w:hint="eastAsia"/>
          <w:color w:val="000000"/>
          <w:sz w:val="24"/>
        </w:rPr>
        <w:t>）每段视频根据内容或老师要求插入电脑制作动画，动画应该为专为本课程制作原创动画，不应涉及第三方知识产权。（动画时长及质量将是最终定价的一个依据）</w:t>
      </w:r>
    </w:p>
    <w:p>
      <w:pPr>
        <w:spacing w:line="440" w:lineRule="exact"/>
        <w:ind w:firstLine="480" w:firstLineChars="200"/>
        <w:rPr>
          <w:color w:val="FF0000"/>
          <w:sz w:val="24"/>
        </w:rPr>
      </w:pPr>
    </w:p>
    <w:p>
      <w:pPr>
        <w:spacing w:line="440" w:lineRule="exact"/>
        <w:ind w:firstLine="480" w:firstLineChars="200"/>
        <w:rPr>
          <w:color w:val="000000"/>
          <w:sz w:val="24"/>
        </w:rPr>
      </w:pPr>
      <w:r>
        <w:rPr>
          <w:rFonts w:hint="eastAsia"/>
          <w:sz w:val="24"/>
        </w:rPr>
        <w:t>★</w:t>
      </w:r>
      <w:r>
        <w:rPr>
          <w:color w:val="000000"/>
          <w:sz w:val="24"/>
        </w:rPr>
        <w:t>2.</w:t>
      </w:r>
      <w:r>
        <w:rPr>
          <w:rFonts w:hint="eastAsia"/>
          <w:color w:val="000000"/>
          <w:sz w:val="24"/>
        </w:rPr>
        <w:t>技术指标参数</w:t>
      </w:r>
    </w:p>
    <w:p>
      <w:pPr>
        <w:spacing w:line="440" w:lineRule="exact"/>
        <w:ind w:firstLine="480" w:firstLineChars="200"/>
        <w:rPr>
          <w:color w:val="000000"/>
          <w:sz w:val="24"/>
        </w:rPr>
      </w:pPr>
      <w:r>
        <w:rPr>
          <w:rFonts w:hint="eastAsia"/>
          <w:color w:val="000000"/>
          <w:sz w:val="24"/>
        </w:rPr>
        <w:t>（</w:t>
      </w:r>
      <w:r>
        <w:rPr>
          <w:color w:val="000000"/>
          <w:sz w:val="24"/>
        </w:rPr>
        <w:t>1</w:t>
      </w:r>
      <w:r>
        <w:rPr>
          <w:rFonts w:hint="eastAsia"/>
          <w:color w:val="000000"/>
          <w:sz w:val="24"/>
        </w:rPr>
        <w:t>）视频信号源</w:t>
      </w:r>
    </w:p>
    <w:p>
      <w:pPr>
        <w:spacing w:line="440" w:lineRule="exact"/>
        <w:ind w:firstLine="480" w:firstLineChars="200"/>
        <w:rPr>
          <w:color w:val="000000"/>
          <w:sz w:val="24"/>
        </w:rPr>
      </w:pPr>
      <w:r>
        <w:rPr>
          <w:color w:val="000000"/>
          <w:sz w:val="24"/>
        </w:rPr>
        <w:t>1</w:t>
      </w:r>
      <w:r>
        <w:rPr>
          <w:rFonts w:hint="eastAsia"/>
          <w:color w:val="000000"/>
          <w:sz w:val="24"/>
        </w:rPr>
        <w:t>）稳定性：全片图像同步性能稳定，无失步现象，</w:t>
      </w:r>
      <w:r>
        <w:rPr>
          <w:color w:val="000000"/>
          <w:sz w:val="24"/>
        </w:rPr>
        <w:t>CTL</w:t>
      </w:r>
      <w:r>
        <w:rPr>
          <w:rFonts w:hint="eastAsia"/>
          <w:color w:val="000000"/>
          <w:sz w:val="24"/>
        </w:rPr>
        <w:t>同步控制信号必须连续：图像无抖动跳跃，色彩无突变，编辑点处图像稳定。</w:t>
      </w:r>
    </w:p>
    <w:p>
      <w:pPr>
        <w:spacing w:line="440" w:lineRule="exact"/>
        <w:ind w:firstLine="480" w:firstLineChars="200"/>
        <w:rPr>
          <w:color w:val="000000"/>
          <w:sz w:val="24"/>
        </w:rPr>
      </w:pPr>
      <w:r>
        <w:rPr>
          <w:color w:val="000000"/>
          <w:sz w:val="24"/>
        </w:rPr>
        <w:t>2</w:t>
      </w:r>
      <w:r>
        <w:rPr>
          <w:rFonts w:hint="eastAsia"/>
          <w:color w:val="000000"/>
          <w:sz w:val="24"/>
        </w:rPr>
        <w:t>）信噪比：图像信噪比不低于</w:t>
      </w:r>
      <w:r>
        <w:rPr>
          <w:color w:val="000000"/>
          <w:sz w:val="24"/>
        </w:rPr>
        <w:t>55dB</w:t>
      </w:r>
      <w:r>
        <w:rPr>
          <w:rFonts w:hint="eastAsia"/>
          <w:color w:val="000000"/>
          <w:sz w:val="24"/>
        </w:rPr>
        <w:t>，无明显杂波。</w:t>
      </w:r>
    </w:p>
    <w:p>
      <w:pPr>
        <w:spacing w:line="440" w:lineRule="exact"/>
        <w:ind w:firstLine="480" w:firstLineChars="200"/>
        <w:rPr>
          <w:color w:val="000000"/>
          <w:sz w:val="24"/>
        </w:rPr>
      </w:pPr>
      <w:r>
        <w:rPr>
          <w:color w:val="000000"/>
          <w:sz w:val="24"/>
        </w:rPr>
        <w:t>3</w:t>
      </w:r>
      <w:r>
        <w:rPr>
          <w:rFonts w:hint="eastAsia"/>
          <w:color w:val="000000"/>
          <w:sz w:val="24"/>
        </w:rPr>
        <w:t>）色调：白平衡正确，无明显偏色，多机拍摄的镜头衔接处无明显色差。</w:t>
      </w:r>
    </w:p>
    <w:p>
      <w:pPr>
        <w:spacing w:line="440" w:lineRule="exact"/>
        <w:ind w:firstLine="480" w:firstLineChars="200"/>
        <w:rPr>
          <w:color w:val="000000"/>
          <w:sz w:val="24"/>
        </w:rPr>
      </w:pPr>
      <w:r>
        <w:rPr>
          <w:color w:val="000000"/>
          <w:sz w:val="24"/>
        </w:rPr>
        <w:t>4</w:t>
      </w:r>
      <w:r>
        <w:rPr>
          <w:rFonts w:hint="eastAsia"/>
          <w:color w:val="000000"/>
          <w:sz w:val="24"/>
        </w:rPr>
        <w:t>）视频电平：视频全讯号幅度为</w:t>
      </w:r>
      <w:r>
        <w:rPr>
          <w:color w:val="000000"/>
          <w:sz w:val="24"/>
        </w:rPr>
        <w:t>1Vp-p</w:t>
      </w:r>
      <w:r>
        <w:rPr>
          <w:rFonts w:hint="eastAsia"/>
          <w:color w:val="000000"/>
          <w:sz w:val="24"/>
        </w:rPr>
        <w:t>，最大不超过</w:t>
      </w:r>
      <w:r>
        <w:rPr>
          <w:color w:val="000000"/>
          <w:sz w:val="24"/>
        </w:rPr>
        <w:t>1.1Vp-p</w:t>
      </w:r>
      <w:r>
        <w:rPr>
          <w:rFonts w:hint="eastAsia"/>
          <w:color w:val="000000"/>
          <w:sz w:val="24"/>
        </w:rPr>
        <w:t>。其中，消隐电平为</w:t>
      </w:r>
      <w:r>
        <w:rPr>
          <w:color w:val="000000"/>
          <w:sz w:val="24"/>
        </w:rPr>
        <w:t>0V</w:t>
      </w:r>
      <w:r>
        <w:rPr>
          <w:rFonts w:hint="eastAsia"/>
          <w:color w:val="000000"/>
          <w:sz w:val="24"/>
        </w:rPr>
        <w:t>时，白电平幅度</w:t>
      </w:r>
      <w:r>
        <w:rPr>
          <w:color w:val="000000"/>
          <w:sz w:val="24"/>
        </w:rPr>
        <w:t>0.7Vp-p</w:t>
      </w:r>
      <w:r>
        <w:rPr>
          <w:rFonts w:hint="eastAsia"/>
          <w:color w:val="000000"/>
          <w:sz w:val="24"/>
        </w:rPr>
        <w:t>，同步信号</w:t>
      </w:r>
      <w:r>
        <w:rPr>
          <w:color w:val="000000"/>
          <w:sz w:val="24"/>
        </w:rPr>
        <w:t>-0.3V</w:t>
      </w:r>
      <w:r>
        <w:rPr>
          <w:rFonts w:hint="eastAsia"/>
          <w:color w:val="000000"/>
          <w:sz w:val="24"/>
        </w:rPr>
        <w:t>，色同步信号幅度</w:t>
      </w:r>
      <w:r>
        <w:rPr>
          <w:color w:val="000000"/>
          <w:sz w:val="24"/>
        </w:rPr>
        <w:t>0.3Vp-p</w:t>
      </w:r>
      <w:r>
        <w:rPr>
          <w:rFonts w:hint="eastAsia"/>
          <w:color w:val="000000"/>
          <w:sz w:val="24"/>
        </w:rPr>
        <w:t>（以消隐线上下对称），全片一致。</w:t>
      </w:r>
    </w:p>
    <w:p>
      <w:pPr>
        <w:spacing w:line="440" w:lineRule="exact"/>
        <w:ind w:firstLine="480" w:firstLineChars="200"/>
        <w:rPr>
          <w:color w:val="000000"/>
          <w:sz w:val="24"/>
        </w:rPr>
      </w:pPr>
      <w:r>
        <w:rPr>
          <w:rFonts w:hint="eastAsia"/>
          <w:color w:val="000000"/>
          <w:sz w:val="24"/>
        </w:rPr>
        <w:t>（</w:t>
      </w:r>
      <w:r>
        <w:rPr>
          <w:color w:val="000000"/>
          <w:sz w:val="24"/>
        </w:rPr>
        <w:t>2</w:t>
      </w:r>
      <w:r>
        <w:rPr>
          <w:rFonts w:hint="eastAsia"/>
          <w:color w:val="000000"/>
          <w:sz w:val="24"/>
        </w:rPr>
        <w:t>）音频信号源</w:t>
      </w:r>
    </w:p>
    <w:p>
      <w:pPr>
        <w:spacing w:line="440" w:lineRule="exact"/>
        <w:ind w:firstLine="480" w:firstLineChars="200"/>
        <w:rPr>
          <w:color w:val="000000"/>
          <w:sz w:val="24"/>
        </w:rPr>
      </w:pPr>
      <w:r>
        <w:rPr>
          <w:color w:val="000000"/>
          <w:sz w:val="24"/>
        </w:rPr>
        <w:t>1</w:t>
      </w:r>
      <w:r>
        <w:rPr>
          <w:rFonts w:hint="eastAsia"/>
          <w:color w:val="000000"/>
          <w:sz w:val="24"/>
        </w:rPr>
        <w:t>）声道：中文内容音频信号记录于第</w:t>
      </w:r>
      <w:r>
        <w:rPr>
          <w:color w:val="000000"/>
          <w:sz w:val="24"/>
        </w:rPr>
        <w:t>1</w:t>
      </w:r>
      <w:r>
        <w:rPr>
          <w:rFonts w:hint="eastAsia"/>
          <w:color w:val="000000"/>
          <w:sz w:val="24"/>
        </w:rPr>
        <w:t>声道，音乐、音效、同期声记录于第</w:t>
      </w:r>
      <w:r>
        <w:rPr>
          <w:color w:val="000000"/>
          <w:sz w:val="24"/>
        </w:rPr>
        <w:t>2</w:t>
      </w:r>
      <w:r>
        <w:rPr>
          <w:rFonts w:hint="eastAsia"/>
          <w:color w:val="000000"/>
          <w:sz w:val="24"/>
        </w:rPr>
        <w:t>声道，若有其他文字解说记录于第</w:t>
      </w:r>
      <w:r>
        <w:rPr>
          <w:color w:val="000000"/>
          <w:sz w:val="24"/>
        </w:rPr>
        <w:t>3</w:t>
      </w:r>
      <w:r>
        <w:rPr>
          <w:rFonts w:hint="eastAsia"/>
          <w:color w:val="000000"/>
          <w:sz w:val="24"/>
        </w:rPr>
        <w:t>声道（如录音设备无第</w:t>
      </w:r>
      <w:r>
        <w:rPr>
          <w:color w:val="000000"/>
          <w:sz w:val="24"/>
        </w:rPr>
        <w:t>3</w:t>
      </w:r>
      <w:r>
        <w:rPr>
          <w:rFonts w:hint="eastAsia"/>
          <w:color w:val="000000"/>
          <w:sz w:val="24"/>
        </w:rPr>
        <w:t>声道</w:t>
      </w:r>
      <w:r>
        <w:rPr>
          <w:color w:val="000000"/>
          <w:sz w:val="24"/>
        </w:rPr>
        <w:t>,</w:t>
      </w:r>
      <w:r>
        <w:rPr>
          <w:rFonts w:hint="eastAsia"/>
          <w:color w:val="000000"/>
          <w:sz w:val="24"/>
        </w:rPr>
        <w:t>则录于第</w:t>
      </w:r>
      <w:r>
        <w:rPr>
          <w:color w:val="000000"/>
          <w:sz w:val="24"/>
        </w:rPr>
        <w:t>2</w:t>
      </w:r>
      <w:r>
        <w:rPr>
          <w:rFonts w:hint="eastAsia"/>
          <w:color w:val="000000"/>
          <w:sz w:val="24"/>
        </w:rPr>
        <w:t>声道）。</w:t>
      </w:r>
    </w:p>
    <w:p>
      <w:pPr>
        <w:spacing w:line="440" w:lineRule="exact"/>
        <w:ind w:firstLine="480" w:firstLineChars="200"/>
        <w:rPr>
          <w:color w:val="000000"/>
          <w:sz w:val="24"/>
        </w:rPr>
      </w:pPr>
      <w:r>
        <w:rPr>
          <w:color w:val="000000"/>
          <w:sz w:val="24"/>
        </w:rPr>
        <w:t>2</w:t>
      </w:r>
      <w:r>
        <w:rPr>
          <w:rFonts w:hint="eastAsia"/>
          <w:color w:val="000000"/>
          <w:sz w:val="24"/>
        </w:rPr>
        <w:t>）电平指标：</w:t>
      </w:r>
      <w:r>
        <w:rPr>
          <w:color w:val="000000"/>
          <w:sz w:val="24"/>
        </w:rPr>
        <w:t>-2db</w:t>
      </w:r>
      <w:r>
        <w:rPr>
          <w:rFonts w:hint="eastAsia"/>
          <w:color w:val="000000"/>
          <w:sz w:val="24"/>
        </w:rPr>
        <w:t>～</w:t>
      </w:r>
      <w:r>
        <w:rPr>
          <w:color w:val="000000"/>
          <w:sz w:val="24"/>
        </w:rPr>
        <w:t>-8db</w:t>
      </w:r>
      <w:r>
        <w:rPr>
          <w:rFonts w:hint="eastAsia"/>
          <w:color w:val="000000"/>
          <w:sz w:val="24"/>
        </w:rPr>
        <w:t>声音应无明显失真、放音过冲、过弱。</w:t>
      </w:r>
    </w:p>
    <w:p>
      <w:pPr>
        <w:spacing w:line="440" w:lineRule="exact"/>
        <w:ind w:firstLine="480" w:firstLineChars="200"/>
        <w:rPr>
          <w:color w:val="000000"/>
          <w:sz w:val="24"/>
        </w:rPr>
      </w:pPr>
      <w:r>
        <w:rPr>
          <w:color w:val="000000"/>
          <w:sz w:val="24"/>
        </w:rPr>
        <w:t>3</w:t>
      </w:r>
      <w:r>
        <w:rPr>
          <w:rFonts w:hint="eastAsia"/>
          <w:color w:val="000000"/>
          <w:sz w:val="24"/>
        </w:rPr>
        <w:t>）音频信噪比不低于</w:t>
      </w:r>
      <w:r>
        <w:rPr>
          <w:color w:val="000000"/>
          <w:sz w:val="24"/>
        </w:rPr>
        <w:t>48db</w:t>
      </w:r>
      <w:r>
        <w:rPr>
          <w:rFonts w:hint="eastAsia"/>
          <w:color w:val="000000"/>
          <w:sz w:val="24"/>
        </w:rPr>
        <w:t>。</w:t>
      </w:r>
    </w:p>
    <w:p>
      <w:pPr>
        <w:spacing w:line="440" w:lineRule="exact"/>
        <w:ind w:firstLine="480" w:firstLineChars="200"/>
        <w:rPr>
          <w:color w:val="000000"/>
          <w:sz w:val="24"/>
        </w:rPr>
      </w:pPr>
      <w:r>
        <w:rPr>
          <w:color w:val="000000"/>
          <w:sz w:val="24"/>
        </w:rPr>
        <w:t>4</w:t>
      </w:r>
      <w:r>
        <w:rPr>
          <w:rFonts w:hint="eastAsia"/>
          <w:color w:val="000000"/>
          <w:sz w:val="24"/>
        </w:rPr>
        <w:t>）声音和画面要求同步，无交流声或其他杂音等缺陷。</w:t>
      </w:r>
    </w:p>
    <w:p>
      <w:pPr>
        <w:spacing w:line="440" w:lineRule="exact"/>
        <w:ind w:firstLine="480" w:firstLineChars="200"/>
        <w:rPr>
          <w:color w:val="000000"/>
          <w:sz w:val="24"/>
        </w:rPr>
      </w:pPr>
      <w:r>
        <w:rPr>
          <w:color w:val="000000"/>
          <w:sz w:val="24"/>
        </w:rPr>
        <w:t>5</w:t>
      </w:r>
      <w:r>
        <w:rPr>
          <w:rFonts w:hint="eastAsia"/>
          <w:color w:val="000000"/>
          <w:sz w:val="24"/>
        </w:rPr>
        <w:t>）伴音清晰、饱满、圆润，无失真、噪声杂音干扰、音量忽大忽小现象。解说声与现场声无明显比例失调，解说声与背景音乐无明显比例失调。</w:t>
      </w:r>
    </w:p>
    <w:p>
      <w:pPr>
        <w:spacing w:line="440" w:lineRule="exact"/>
        <w:ind w:firstLine="480" w:firstLineChars="200"/>
        <w:rPr>
          <w:rFonts w:ascii="宋体"/>
          <w:kern w:val="0"/>
          <w:sz w:val="24"/>
          <w:szCs w:val="24"/>
          <w:u w:color="000000"/>
        </w:rPr>
      </w:pPr>
      <w:r>
        <w:rPr>
          <w:rFonts w:hint="eastAsia"/>
          <w:color w:val="000000"/>
          <w:sz w:val="24"/>
        </w:rPr>
        <w:t>（</w:t>
      </w:r>
      <w:r>
        <w:rPr>
          <w:color w:val="000000"/>
          <w:sz w:val="24"/>
        </w:rPr>
        <w:t>3</w:t>
      </w:r>
      <w:r>
        <w:rPr>
          <w:rFonts w:hint="eastAsia"/>
          <w:color w:val="000000"/>
          <w:sz w:val="24"/>
        </w:rPr>
        <w:t>）</w:t>
      </w:r>
      <w:r>
        <w:rPr>
          <w:rFonts w:hint="eastAsia" w:ascii="宋体" w:hAnsi="宋体"/>
          <w:kern w:val="0"/>
          <w:sz w:val="24"/>
          <w:szCs w:val="24"/>
          <w:u w:color="000000"/>
        </w:rPr>
        <w:t>纯动画制作要求</w:t>
      </w:r>
    </w:p>
    <w:p>
      <w:pPr>
        <w:spacing w:line="440" w:lineRule="exact"/>
        <w:ind w:firstLine="480" w:firstLineChars="200"/>
        <w:rPr>
          <w:rFonts w:ascii="宋体"/>
          <w:kern w:val="0"/>
          <w:sz w:val="24"/>
          <w:szCs w:val="24"/>
          <w:u w:color="000000"/>
        </w:rPr>
      </w:pPr>
      <w:r>
        <w:rPr>
          <w:rFonts w:hint="eastAsia" w:ascii="宋体" w:hAnsi="宋体"/>
          <w:kern w:val="0"/>
          <w:sz w:val="24"/>
          <w:szCs w:val="24"/>
          <w:u w:color="000000"/>
        </w:rPr>
        <w:t>能根据课程建设需要进行必要的</w:t>
      </w:r>
      <w:r>
        <w:rPr>
          <w:rFonts w:ascii="宋体" w:hAnsi="宋体"/>
          <w:kern w:val="0"/>
          <w:sz w:val="24"/>
          <w:szCs w:val="24"/>
          <w:u w:color="000000"/>
        </w:rPr>
        <w:t>2D</w:t>
      </w:r>
      <w:r>
        <w:rPr>
          <w:rFonts w:hint="eastAsia" w:ascii="宋体" w:hAnsi="宋体"/>
          <w:kern w:val="0"/>
          <w:sz w:val="24"/>
          <w:szCs w:val="24"/>
          <w:u w:color="000000"/>
        </w:rPr>
        <w:t>、</w:t>
      </w:r>
      <w:r>
        <w:rPr>
          <w:rFonts w:ascii="宋体" w:hAnsi="宋体"/>
          <w:kern w:val="0"/>
          <w:sz w:val="24"/>
          <w:szCs w:val="24"/>
          <w:u w:color="000000"/>
        </w:rPr>
        <w:t>3D</w:t>
      </w:r>
      <w:r>
        <w:rPr>
          <w:rFonts w:hint="eastAsia" w:ascii="宋体" w:hAnsi="宋体"/>
          <w:kern w:val="0"/>
          <w:sz w:val="24"/>
          <w:szCs w:val="24"/>
          <w:u w:color="000000"/>
        </w:rPr>
        <w:t>动画的设计。要求达到制作高清，画面排版精致，图像清晰，色彩饱和，播放流畅，声音清楚，制作精细，吸引力强，激发学习兴趣。</w:t>
      </w:r>
    </w:p>
    <w:tbl>
      <w:tblPr>
        <w:tblStyle w:val="11"/>
        <w:tblW w:w="92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rPr>
                <w:rFonts w:ascii="宋体"/>
                <w:kern w:val="0"/>
                <w:szCs w:val="21"/>
                <w:u w:color="000000"/>
              </w:rPr>
            </w:pPr>
            <w:r>
              <w:rPr>
                <w:rFonts w:hint="eastAsia" w:ascii="宋体" w:hAnsi="宋体"/>
                <w:kern w:val="0"/>
                <w:szCs w:val="21"/>
                <w:u w:color="000000"/>
              </w:rPr>
              <w:t>教育性</w:t>
            </w:r>
          </w:p>
        </w:tc>
        <w:tc>
          <w:tcPr>
            <w:tcW w:w="8363" w:type="dxa"/>
            <w:vAlign w:val="center"/>
          </w:tcPr>
          <w:p>
            <w:pPr>
              <w:rPr>
                <w:rFonts w:ascii="宋体"/>
                <w:kern w:val="0"/>
                <w:szCs w:val="21"/>
                <w:u w:color="000000"/>
              </w:rPr>
            </w:pPr>
            <w:r>
              <w:rPr>
                <w:rFonts w:hint="eastAsia" w:ascii="宋体" w:hAnsi="宋体"/>
                <w:kern w:val="0"/>
                <w:szCs w:val="21"/>
                <w:u w:color="000000"/>
              </w:rPr>
              <w:t>通过动画演示能帮助学生更好的理解教师所讲授内容。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rPr>
                <w:rFonts w:ascii="宋体"/>
                <w:kern w:val="0"/>
                <w:szCs w:val="21"/>
                <w:u w:color="000000"/>
              </w:rPr>
            </w:pPr>
            <w:r>
              <w:rPr>
                <w:rFonts w:hint="eastAsia" w:ascii="宋体" w:hAnsi="宋体"/>
                <w:kern w:val="0"/>
                <w:szCs w:val="21"/>
                <w:u w:color="000000"/>
              </w:rPr>
              <w:t>科学性</w:t>
            </w:r>
          </w:p>
        </w:tc>
        <w:tc>
          <w:tcPr>
            <w:tcW w:w="8363" w:type="dxa"/>
            <w:vAlign w:val="center"/>
          </w:tcPr>
          <w:p>
            <w:pPr>
              <w:rPr>
                <w:rFonts w:ascii="宋体"/>
                <w:kern w:val="0"/>
                <w:szCs w:val="21"/>
                <w:u w:color="000000"/>
              </w:rPr>
            </w:pPr>
            <w:r>
              <w:rPr>
                <w:rFonts w:hint="eastAsia" w:ascii="宋体" w:hAnsi="宋体"/>
                <w:kern w:val="0"/>
                <w:szCs w:val="21"/>
                <w:u w:color="000000"/>
              </w:rPr>
              <w:t>无穿帮镜头，无科学性错误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rPr>
                <w:rFonts w:ascii="宋体"/>
                <w:kern w:val="0"/>
                <w:szCs w:val="21"/>
                <w:u w:color="000000"/>
              </w:rPr>
            </w:pPr>
            <w:r>
              <w:rPr>
                <w:rFonts w:hint="eastAsia" w:ascii="宋体" w:hAnsi="宋体"/>
                <w:kern w:val="0"/>
                <w:szCs w:val="21"/>
                <w:u w:color="000000"/>
              </w:rPr>
              <w:t>艺术性</w:t>
            </w:r>
          </w:p>
        </w:tc>
        <w:tc>
          <w:tcPr>
            <w:tcW w:w="8363" w:type="dxa"/>
            <w:vAlign w:val="center"/>
          </w:tcPr>
          <w:p>
            <w:pPr>
              <w:rPr>
                <w:rFonts w:ascii="宋体"/>
                <w:kern w:val="0"/>
                <w:szCs w:val="21"/>
                <w:u w:color="000000"/>
              </w:rPr>
            </w:pPr>
            <w:r>
              <w:rPr>
                <w:rFonts w:hint="eastAsia" w:ascii="宋体" w:hAnsi="宋体"/>
                <w:kern w:val="0"/>
                <w:szCs w:val="21"/>
                <w:u w:color="000000"/>
              </w:rPr>
              <w:t>高清，画面排版精致，图像清晰，色彩饱和，播放流畅，声音清楚，制作精细，吸引力强，激发学习兴趣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rPr>
                <w:rFonts w:ascii="宋体"/>
                <w:kern w:val="0"/>
                <w:szCs w:val="21"/>
                <w:u w:color="000000"/>
              </w:rPr>
            </w:pPr>
            <w:r>
              <w:rPr>
                <w:rFonts w:hint="eastAsia" w:ascii="宋体" w:hAnsi="宋体"/>
                <w:kern w:val="0"/>
                <w:szCs w:val="21"/>
                <w:u w:color="000000"/>
              </w:rPr>
              <w:t>创新性</w:t>
            </w:r>
          </w:p>
        </w:tc>
        <w:tc>
          <w:tcPr>
            <w:tcW w:w="8363" w:type="dxa"/>
            <w:vAlign w:val="center"/>
          </w:tcPr>
          <w:p>
            <w:pPr>
              <w:rPr>
                <w:rFonts w:ascii="宋体"/>
                <w:kern w:val="0"/>
                <w:szCs w:val="21"/>
                <w:u w:color="000000"/>
              </w:rPr>
            </w:pPr>
            <w:r>
              <w:rPr>
                <w:rFonts w:hint="eastAsia" w:ascii="宋体" w:hAnsi="宋体"/>
                <w:kern w:val="0"/>
                <w:szCs w:val="21"/>
                <w:u w:color="000000"/>
              </w:rPr>
              <w:t>设计独到、创意新颖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rPr>
                <w:rFonts w:ascii="宋体"/>
                <w:kern w:val="0"/>
                <w:szCs w:val="21"/>
                <w:u w:color="000000"/>
              </w:rPr>
            </w:pPr>
            <w:r>
              <w:rPr>
                <w:rFonts w:hint="eastAsia" w:ascii="宋体" w:hAnsi="宋体"/>
                <w:kern w:val="0"/>
                <w:szCs w:val="21"/>
                <w:u w:color="000000"/>
              </w:rPr>
              <w:t>动画技术性</w:t>
            </w:r>
          </w:p>
        </w:tc>
        <w:tc>
          <w:tcPr>
            <w:tcW w:w="8363" w:type="dxa"/>
            <w:vAlign w:val="center"/>
          </w:tcPr>
          <w:p>
            <w:pPr>
              <w:numPr>
                <w:ilvl w:val="0"/>
                <w:numId w:val="1"/>
              </w:numPr>
              <w:ind w:firstLine="0"/>
              <w:jc w:val="left"/>
              <w:rPr>
                <w:rFonts w:ascii="宋体"/>
                <w:kern w:val="0"/>
                <w:szCs w:val="21"/>
                <w:u w:color="000000"/>
              </w:rPr>
            </w:pPr>
            <w:r>
              <w:rPr>
                <w:rFonts w:hint="eastAsia" w:ascii="宋体" w:hAnsi="宋体"/>
                <w:kern w:val="0"/>
                <w:szCs w:val="21"/>
                <w:u w:color="000000"/>
              </w:rPr>
              <w:t>动画色彩造型和谐，帧和帧之间的关联性强。</w:t>
            </w:r>
          </w:p>
          <w:p>
            <w:pPr>
              <w:numPr>
                <w:ilvl w:val="0"/>
                <w:numId w:val="1"/>
              </w:numPr>
              <w:ind w:firstLine="0"/>
              <w:jc w:val="left"/>
              <w:rPr>
                <w:rFonts w:ascii="宋体"/>
                <w:kern w:val="0"/>
                <w:szCs w:val="21"/>
                <w:u w:color="000000"/>
              </w:rPr>
            </w:pPr>
            <w:r>
              <w:rPr>
                <w:rFonts w:hint="eastAsia" w:ascii="宋体" w:hAnsi="宋体"/>
                <w:kern w:val="0"/>
                <w:szCs w:val="21"/>
                <w:u w:color="000000"/>
              </w:rPr>
              <w:t>动画演播过程要求流畅，静止画面时间不超过</w:t>
            </w:r>
            <w:r>
              <w:rPr>
                <w:rFonts w:ascii="宋体" w:hAnsi="宋体"/>
                <w:kern w:val="0"/>
                <w:szCs w:val="21"/>
                <w:u w:color="000000"/>
              </w:rPr>
              <w:t>5</w:t>
            </w:r>
            <w:r>
              <w:rPr>
                <w:rFonts w:hint="eastAsia" w:ascii="宋体" w:hAnsi="宋体"/>
                <w:kern w:val="0"/>
                <w:szCs w:val="21"/>
                <w:u w:color="000000"/>
              </w:rPr>
              <w:t>秒。</w:t>
            </w:r>
          </w:p>
          <w:p>
            <w:pPr>
              <w:numPr>
                <w:ilvl w:val="0"/>
                <w:numId w:val="1"/>
              </w:numPr>
              <w:ind w:firstLine="0"/>
              <w:jc w:val="left"/>
              <w:rPr>
                <w:rFonts w:ascii="宋体"/>
                <w:kern w:val="0"/>
                <w:szCs w:val="21"/>
                <w:u w:color="000000"/>
              </w:rPr>
            </w:pPr>
            <w:r>
              <w:rPr>
                <w:rFonts w:hint="eastAsia" w:ascii="宋体" w:hAnsi="宋体"/>
                <w:kern w:val="0"/>
                <w:szCs w:val="21"/>
                <w:u w:color="000000"/>
              </w:rPr>
              <w:t>转化为视频的动画，视频压缩采用</w:t>
            </w:r>
            <w:r>
              <w:rPr>
                <w:rFonts w:ascii="宋体" w:hAnsi="宋体"/>
                <w:kern w:val="0"/>
                <w:szCs w:val="21"/>
                <w:u w:color="000000"/>
              </w:rPr>
              <w:t>H.264(MPEG-4 Part10</w:t>
            </w:r>
            <w:r>
              <w:rPr>
                <w:rFonts w:hint="eastAsia" w:ascii="宋体" w:hAnsi="宋体"/>
                <w:kern w:val="0"/>
                <w:szCs w:val="21"/>
                <w:u w:color="000000"/>
              </w:rPr>
              <w:t>：</w:t>
            </w:r>
            <w:r>
              <w:rPr>
                <w:rFonts w:ascii="宋体" w:hAnsi="宋体"/>
                <w:kern w:val="0"/>
                <w:szCs w:val="21"/>
                <w:u w:color="000000"/>
              </w:rPr>
              <w:t>profile=main, level=3.0)</w:t>
            </w:r>
            <w:r>
              <w:rPr>
                <w:rFonts w:hint="eastAsia" w:ascii="宋体" w:hAnsi="宋体"/>
                <w:kern w:val="0"/>
                <w:szCs w:val="21"/>
                <w:u w:color="000000"/>
              </w:rPr>
              <w:t>编码方式，码流率</w:t>
            </w:r>
            <w:r>
              <w:rPr>
                <w:rFonts w:ascii="宋体" w:hAnsi="宋体"/>
                <w:kern w:val="0"/>
                <w:szCs w:val="21"/>
                <w:u w:color="000000"/>
              </w:rPr>
              <w:t>256 Kbps</w:t>
            </w:r>
            <w:r>
              <w:rPr>
                <w:rFonts w:hint="eastAsia" w:ascii="宋体" w:hAnsi="宋体"/>
                <w:kern w:val="0"/>
                <w:szCs w:val="21"/>
                <w:u w:color="000000"/>
              </w:rPr>
              <w:t>以上，帧率不低于</w:t>
            </w:r>
            <w:r>
              <w:rPr>
                <w:rFonts w:ascii="宋体" w:hAnsi="宋体"/>
                <w:kern w:val="0"/>
                <w:szCs w:val="21"/>
                <w:u w:color="000000"/>
              </w:rPr>
              <w:t>25 fps</w:t>
            </w:r>
            <w:r>
              <w:rPr>
                <w:rFonts w:hint="eastAsia" w:ascii="宋体" w:hAnsi="宋体"/>
                <w:kern w:val="0"/>
                <w:szCs w:val="21"/>
                <w:u w:color="000000"/>
              </w:rPr>
              <w:t>，分辨率不低于</w:t>
            </w:r>
            <w:r>
              <w:rPr>
                <w:rFonts w:ascii="宋体" w:hAnsi="宋体"/>
                <w:kern w:val="0"/>
                <w:szCs w:val="21"/>
                <w:u w:color="000000"/>
              </w:rPr>
              <w:t>1280</w:t>
            </w:r>
            <w:r>
              <w:rPr>
                <w:rFonts w:hint="eastAsia" w:ascii="宋体" w:hAnsi="宋体"/>
                <w:kern w:val="0"/>
                <w:szCs w:val="21"/>
                <w:u w:color="000000"/>
              </w:rPr>
              <w:t>×</w:t>
            </w:r>
            <w:r>
              <w:rPr>
                <w:rFonts w:ascii="宋体" w:hAnsi="宋体"/>
                <w:kern w:val="0"/>
                <w:szCs w:val="21"/>
                <w:u w:color="000000"/>
              </w:rPr>
              <w:t>720</w:t>
            </w:r>
            <w:r>
              <w:rPr>
                <w:rFonts w:hint="eastAsia" w:ascii="宋体" w:hAnsi="宋体"/>
                <w:kern w:val="0"/>
                <w:szCs w:val="21"/>
                <w:u w:color="000000"/>
              </w:rPr>
              <w:t>（</w:t>
            </w:r>
            <w:r>
              <w:rPr>
                <w:rFonts w:ascii="宋体" w:hAnsi="宋体"/>
                <w:kern w:val="0"/>
                <w:szCs w:val="21"/>
                <w:u w:color="000000"/>
              </w:rPr>
              <w:t>16:9</w:t>
            </w:r>
            <w:r>
              <w:rPr>
                <w:rFonts w:hint="eastAsia" w:ascii="宋体" w:hAnsi="宋体"/>
                <w:kern w:val="0"/>
                <w:szCs w:val="21"/>
                <w:u w:color="000000"/>
              </w:rPr>
              <w:t>）声音和画面要求同步，无交流声或其他杂音等缺陷，无明显失真、放音过冲、过弱。</w:t>
            </w:r>
          </w:p>
          <w:p>
            <w:pPr>
              <w:numPr>
                <w:ilvl w:val="0"/>
                <w:numId w:val="1"/>
              </w:numPr>
              <w:ind w:firstLine="0"/>
              <w:jc w:val="left"/>
              <w:rPr>
                <w:rFonts w:ascii="宋体"/>
                <w:kern w:val="0"/>
                <w:szCs w:val="21"/>
                <w:u w:color="000000"/>
              </w:rPr>
            </w:pPr>
            <w:r>
              <w:rPr>
                <w:rFonts w:hint="eastAsia" w:ascii="宋体" w:hAnsi="宋体"/>
                <w:kern w:val="0"/>
                <w:szCs w:val="21"/>
                <w:u w:color="000000"/>
              </w:rPr>
              <w:t>伴音清晰、饱满、圆润，无失真、噪声杂音干扰、音量忽大忽小现象。</w:t>
            </w:r>
          </w:p>
          <w:p>
            <w:pPr>
              <w:numPr>
                <w:ilvl w:val="0"/>
                <w:numId w:val="1"/>
              </w:numPr>
              <w:ind w:firstLine="0"/>
              <w:jc w:val="left"/>
              <w:rPr>
                <w:rFonts w:ascii="宋体"/>
                <w:kern w:val="0"/>
                <w:szCs w:val="21"/>
                <w:u w:color="000000"/>
              </w:rPr>
            </w:pPr>
            <w:r>
              <w:rPr>
                <w:rFonts w:hint="eastAsia" w:ascii="宋体" w:hAnsi="宋体"/>
                <w:kern w:val="0"/>
                <w:szCs w:val="21"/>
                <w:u w:color="000000"/>
              </w:rPr>
              <w:t>解说声与现场声、背景音乐无明显比例失调。音频信噪比不低于</w:t>
            </w:r>
            <w:r>
              <w:rPr>
                <w:rFonts w:ascii="宋体" w:hAnsi="宋体"/>
                <w:kern w:val="0"/>
                <w:szCs w:val="21"/>
                <w:u w:color="000000"/>
              </w:rPr>
              <w:t>48 dB</w:t>
            </w:r>
            <w:r>
              <w:rPr>
                <w:rFonts w:hint="eastAsia" w:ascii="宋体" w:hAnsi="宋体"/>
                <w:kern w:val="0"/>
                <w:szCs w:val="21"/>
                <w:u w:color="000000"/>
              </w:rPr>
              <w:t>。</w:t>
            </w:r>
          </w:p>
          <w:p>
            <w:pPr>
              <w:numPr>
                <w:ilvl w:val="0"/>
                <w:numId w:val="1"/>
              </w:numPr>
              <w:ind w:firstLine="0"/>
              <w:jc w:val="left"/>
              <w:rPr>
                <w:rFonts w:ascii="宋体"/>
                <w:kern w:val="0"/>
                <w:szCs w:val="21"/>
                <w:u w:color="000000"/>
              </w:rPr>
            </w:pPr>
            <w:r>
              <w:rPr>
                <w:rFonts w:hint="eastAsia" w:ascii="宋体" w:hAnsi="宋体"/>
                <w:kern w:val="0"/>
                <w:szCs w:val="21"/>
                <w:u w:color="000000"/>
              </w:rPr>
              <w:t>字幕要使用符合国家标准的规范字，不出现繁体字、异体字</w:t>
            </w:r>
            <w:r>
              <w:rPr>
                <w:rFonts w:ascii="宋体" w:hAnsi="宋体"/>
                <w:kern w:val="0"/>
                <w:szCs w:val="21"/>
                <w:u w:color="000000"/>
              </w:rPr>
              <w:t>(</w:t>
            </w:r>
            <w:r>
              <w:rPr>
                <w:rFonts w:hint="eastAsia" w:ascii="宋体" w:hAnsi="宋体"/>
                <w:kern w:val="0"/>
                <w:szCs w:val="21"/>
                <w:u w:color="000000"/>
              </w:rPr>
              <w:t>国家规定的除外</w:t>
            </w:r>
            <w:r>
              <w:rPr>
                <w:rFonts w:ascii="宋体" w:hAnsi="宋体"/>
                <w:kern w:val="0"/>
                <w:szCs w:val="21"/>
                <w:u w:color="000000"/>
              </w:rPr>
              <w:t>)</w:t>
            </w:r>
            <w:r>
              <w:rPr>
                <w:rFonts w:hint="eastAsia" w:ascii="宋体" w:hAnsi="宋体"/>
                <w:kern w:val="0"/>
                <w:szCs w:val="21"/>
                <w:u w:color="000000"/>
              </w:rPr>
              <w:t>、错别字；字幕的字体、大小、色彩搭配、摆放位置、停留时间、出入屏方式力求与其他要素（画面、解说词、音乐）配合适当，不能破坏原有画面。</w:t>
            </w:r>
          </w:p>
          <w:p>
            <w:pPr>
              <w:numPr>
                <w:ilvl w:val="0"/>
                <w:numId w:val="1"/>
              </w:numPr>
              <w:ind w:firstLine="0"/>
              <w:jc w:val="left"/>
              <w:rPr>
                <w:rFonts w:ascii="宋体"/>
                <w:kern w:val="0"/>
                <w:szCs w:val="21"/>
                <w:u w:color="000000"/>
              </w:rPr>
            </w:pPr>
            <w:r>
              <w:rPr>
                <w:rFonts w:hint="eastAsia" w:ascii="宋体" w:hAnsi="宋体"/>
                <w:kern w:val="0"/>
                <w:szCs w:val="21"/>
                <w:u w:color="000000"/>
              </w:rPr>
              <w:t>格式：需提供</w:t>
            </w:r>
            <w:r>
              <w:rPr>
                <w:rFonts w:ascii="宋体" w:hAnsi="宋体"/>
                <w:kern w:val="0"/>
                <w:szCs w:val="21"/>
                <w:u w:color="000000"/>
              </w:rPr>
              <w:t>MP4</w:t>
            </w:r>
            <w:r>
              <w:rPr>
                <w:rFonts w:hint="eastAsia" w:ascii="宋体" w:hAnsi="宋体"/>
                <w:kern w:val="0"/>
                <w:szCs w:val="21"/>
                <w:u w:color="000000"/>
              </w:rPr>
              <w:t>、</w:t>
            </w:r>
            <w:r>
              <w:rPr>
                <w:rFonts w:ascii="宋体" w:hAnsi="宋体"/>
                <w:kern w:val="0"/>
                <w:szCs w:val="21"/>
                <w:u w:color="000000"/>
              </w:rPr>
              <w:t>SWF</w:t>
            </w:r>
            <w:r>
              <w:rPr>
                <w:rFonts w:hint="eastAsia" w:ascii="宋体" w:hAnsi="宋体"/>
                <w:kern w:val="0"/>
                <w:szCs w:val="21"/>
                <w:u w:color="000000"/>
              </w:rPr>
              <w:t>格式或</w:t>
            </w:r>
            <w:r>
              <w:rPr>
                <w:rFonts w:ascii="宋体" w:hAnsi="宋体"/>
                <w:kern w:val="0"/>
                <w:szCs w:val="21"/>
                <w:u w:color="000000"/>
              </w:rPr>
              <w:t>HTML5</w:t>
            </w:r>
            <w:r>
              <w:rPr>
                <w:rFonts w:hint="eastAsia" w:ascii="宋体" w:hAnsi="宋体"/>
                <w:kern w:val="0"/>
                <w:szCs w:val="21"/>
                <w:u w:color="000000"/>
              </w:rPr>
              <w:t>网页动画。</w:t>
            </w:r>
          </w:p>
          <w:p>
            <w:pPr>
              <w:numPr>
                <w:ilvl w:val="0"/>
                <w:numId w:val="1"/>
              </w:numPr>
              <w:ind w:firstLine="0"/>
              <w:jc w:val="left"/>
              <w:rPr>
                <w:rFonts w:ascii="宋体"/>
                <w:kern w:val="0"/>
                <w:szCs w:val="21"/>
                <w:u w:color="000000"/>
              </w:rPr>
            </w:pPr>
            <w:r>
              <w:rPr>
                <w:rFonts w:hint="eastAsia" w:ascii="宋体" w:hAnsi="宋体"/>
                <w:kern w:val="0"/>
                <w:szCs w:val="21"/>
                <w:u w:color="000000"/>
              </w:rPr>
              <w:t>动画精度要求较高，画面质感细腻，内容真实，动作流畅。</w:t>
            </w:r>
          </w:p>
          <w:p>
            <w:pPr>
              <w:numPr>
                <w:ilvl w:val="0"/>
                <w:numId w:val="1"/>
              </w:numPr>
              <w:ind w:firstLine="0"/>
              <w:jc w:val="left"/>
              <w:rPr>
                <w:rFonts w:ascii="宋体"/>
                <w:kern w:val="0"/>
                <w:szCs w:val="21"/>
                <w:u w:color="000000"/>
              </w:rPr>
            </w:pPr>
            <w:r>
              <w:rPr>
                <w:rFonts w:hint="eastAsia" w:ascii="宋体" w:hAnsi="宋体"/>
                <w:kern w:val="0"/>
                <w:szCs w:val="21"/>
                <w:u w:color="000000"/>
              </w:rPr>
              <w:t>动画含动画视频和交互动画。</w:t>
            </w:r>
          </w:p>
        </w:tc>
      </w:tr>
    </w:tbl>
    <w:p>
      <w:pPr>
        <w:spacing w:line="440" w:lineRule="exact"/>
        <w:ind w:firstLine="480" w:firstLineChars="200"/>
        <w:rPr>
          <w:color w:val="000000"/>
          <w:sz w:val="24"/>
        </w:rPr>
      </w:pPr>
      <w:r>
        <w:rPr>
          <w:color w:val="000000"/>
          <w:sz w:val="24"/>
        </w:rPr>
        <w:t>3.</w:t>
      </w:r>
      <w:r>
        <w:rPr>
          <w:rFonts w:hint="eastAsia"/>
          <w:color w:val="000000"/>
          <w:sz w:val="24"/>
        </w:rPr>
        <w:t>视、音频交付文件</w:t>
      </w:r>
    </w:p>
    <w:p>
      <w:pPr>
        <w:spacing w:line="440" w:lineRule="exact"/>
        <w:ind w:firstLine="480" w:firstLineChars="200"/>
        <w:rPr>
          <w:color w:val="000000"/>
          <w:sz w:val="24"/>
        </w:rPr>
      </w:pPr>
      <w:r>
        <w:rPr>
          <w:rFonts w:hint="eastAsia"/>
          <w:color w:val="000000"/>
          <w:sz w:val="24"/>
        </w:rPr>
        <w:t>（</w:t>
      </w:r>
      <w:r>
        <w:rPr>
          <w:color w:val="000000"/>
          <w:sz w:val="24"/>
        </w:rPr>
        <w:t>1</w:t>
      </w:r>
      <w:r>
        <w:rPr>
          <w:rFonts w:hint="eastAsia"/>
          <w:color w:val="000000"/>
          <w:sz w:val="24"/>
        </w:rPr>
        <w:t>）交付载体</w:t>
      </w:r>
    </w:p>
    <w:p>
      <w:pPr>
        <w:spacing w:line="440" w:lineRule="exact"/>
        <w:ind w:firstLine="710" w:firstLineChars="296"/>
        <w:rPr>
          <w:color w:val="000000"/>
          <w:sz w:val="24"/>
        </w:rPr>
      </w:pPr>
      <w:r>
        <w:rPr>
          <w:color w:val="000000"/>
          <w:sz w:val="24"/>
        </w:rPr>
        <w:t>1</w:t>
      </w:r>
      <w:r>
        <w:rPr>
          <w:rFonts w:hint="eastAsia"/>
          <w:color w:val="000000"/>
          <w:sz w:val="24"/>
        </w:rPr>
        <w:t>）所有视频文件（含视频源文件）、相应的媒体文件（</w:t>
      </w:r>
      <w:r>
        <w:rPr>
          <w:color w:val="000000"/>
          <w:sz w:val="24"/>
        </w:rPr>
        <w:t>PPT</w:t>
      </w:r>
      <w:r>
        <w:rPr>
          <w:rFonts w:hint="eastAsia"/>
          <w:color w:val="000000"/>
          <w:sz w:val="24"/>
        </w:rPr>
        <w:t>、</w:t>
      </w:r>
      <w:r>
        <w:rPr>
          <w:color w:val="000000"/>
          <w:sz w:val="24"/>
        </w:rPr>
        <w:t>PDF</w:t>
      </w:r>
      <w:r>
        <w:rPr>
          <w:rFonts w:hint="eastAsia"/>
          <w:color w:val="000000"/>
          <w:sz w:val="24"/>
        </w:rPr>
        <w:t>等）及相关的材料均需拷盘交付（移动硬盘或</w:t>
      </w:r>
      <w:r>
        <w:rPr>
          <w:color w:val="000000"/>
          <w:sz w:val="24"/>
        </w:rPr>
        <w:t>U</w:t>
      </w:r>
      <w:r>
        <w:rPr>
          <w:rFonts w:hint="eastAsia"/>
          <w:color w:val="000000"/>
          <w:sz w:val="24"/>
        </w:rPr>
        <w:t>盘）。</w:t>
      </w:r>
    </w:p>
    <w:p>
      <w:pPr>
        <w:spacing w:line="440" w:lineRule="exact"/>
        <w:ind w:firstLine="710" w:firstLineChars="296"/>
        <w:rPr>
          <w:color w:val="000000"/>
          <w:sz w:val="24"/>
        </w:rPr>
      </w:pPr>
      <w:r>
        <w:rPr>
          <w:color w:val="000000"/>
          <w:sz w:val="24"/>
        </w:rPr>
        <w:t>2</w:t>
      </w:r>
      <w:r>
        <w:rPr>
          <w:rFonts w:hint="eastAsia"/>
          <w:color w:val="000000"/>
          <w:sz w:val="24"/>
        </w:rPr>
        <w:t>）文件或文件包须注明课程全称、课程单元、片段、标题及主讲教师、时长等信息。</w:t>
      </w:r>
    </w:p>
    <w:p>
      <w:pPr>
        <w:spacing w:line="440" w:lineRule="exact"/>
        <w:ind w:firstLine="710" w:firstLineChars="296"/>
        <w:rPr>
          <w:color w:val="000000"/>
          <w:sz w:val="24"/>
        </w:rPr>
      </w:pPr>
      <w:r>
        <w:rPr>
          <w:color w:val="000000"/>
          <w:sz w:val="24"/>
        </w:rPr>
        <w:t>3</w:t>
      </w:r>
      <w:r>
        <w:rPr>
          <w:rFonts w:hint="eastAsia"/>
          <w:color w:val="000000"/>
          <w:sz w:val="24"/>
        </w:rPr>
        <w:t>）所有课程素材母带（或素材数据硬盘）最后交采购方。</w:t>
      </w:r>
    </w:p>
    <w:p>
      <w:pPr>
        <w:spacing w:line="440" w:lineRule="exact"/>
        <w:ind w:firstLine="710" w:firstLineChars="296"/>
        <w:rPr>
          <w:color w:val="000000"/>
          <w:sz w:val="24"/>
        </w:rPr>
      </w:pPr>
      <w:r>
        <w:rPr>
          <w:color w:val="000000"/>
          <w:sz w:val="24"/>
        </w:rPr>
        <w:t>4</w:t>
      </w:r>
      <w:r>
        <w:rPr>
          <w:rFonts w:hint="eastAsia"/>
          <w:color w:val="000000"/>
          <w:sz w:val="24"/>
        </w:rPr>
        <w:t>）课程视频具体要求：提交高清格式（分辨率不低于</w:t>
      </w:r>
      <w:r>
        <w:rPr>
          <w:color w:val="000000"/>
          <w:sz w:val="24"/>
        </w:rPr>
        <w:t>1920</w:t>
      </w:r>
      <w:r>
        <w:rPr>
          <w:rFonts w:hint="eastAsia"/>
          <w:color w:val="000000"/>
          <w:sz w:val="24"/>
        </w:rPr>
        <w:t>×</w:t>
      </w:r>
      <w:r>
        <w:rPr>
          <w:color w:val="000000"/>
          <w:sz w:val="24"/>
        </w:rPr>
        <w:t>1080</w:t>
      </w:r>
      <w:r>
        <w:rPr>
          <w:rFonts w:hint="eastAsia"/>
          <w:color w:val="000000"/>
          <w:sz w:val="24"/>
        </w:rPr>
        <w:t>像素）成片一份。此外再提交供委托方上传的单个视频文件大小不超过</w:t>
      </w:r>
      <w:r>
        <w:rPr>
          <w:color w:val="000000"/>
          <w:sz w:val="24"/>
        </w:rPr>
        <w:t>1GB</w:t>
      </w:r>
      <w:r>
        <w:rPr>
          <w:rFonts w:hint="eastAsia"/>
          <w:color w:val="000000"/>
          <w:sz w:val="24"/>
        </w:rPr>
        <w:t>、分辨率不低于</w:t>
      </w:r>
      <w:r>
        <w:rPr>
          <w:color w:val="000000"/>
          <w:sz w:val="24"/>
        </w:rPr>
        <w:t>1280</w:t>
      </w:r>
      <w:r>
        <w:rPr>
          <w:rFonts w:hint="eastAsia"/>
          <w:color w:val="000000"/>
          <w:sz w:val="24"/>
        </w:rPr>
        <w:t>×</w:t>
      </w:r>
      <w:r>
        <w:rPr>
          <w:color w:val="000000"/>
          <w:sz w:val="24"/>
        </w:rPr>
        <w:t>720</w:t>
      </w:r>
      <w:r>
        <w:rPr>
          <w:rFonts w:hint="eastAsia"/>
          <w:color w:val="000000"/>
          <w:sz w:val="24"/>
        </w:rPr>
        <w:t>像素的压缩成片一份。</w:t>
      </w:r>
    </w:p>
    <w:p>
      <w:pPr>
        <w:spacing w:line="440" w:lineRule="exact"/>
        <w:ind w:firstLine="480" w:firstLineChars="200"/>
        <w:rPr>
          <w:color w:val="000000"/>
          <w:sz w:val="24"/>
        </w:rPr>
      </w:pPr>
      <w:r>
        <w:rPr>
          <w:rFonts w:hint="eastAsia"/>
          <w:color w:val="000000"/>
          <w:sz w:val="24"/>
        </w:rPr>
        <w:t>（</w:t>
      </w:r>
      <w:r>
        <w:rPr>
          <w:color w:val="000000"/>
          <w:sz w:val="24"/>
        </w:rPr>
        <w:t>2</w:t>
      </w:r>
      <w:r>
        <w:rPr>
          <w:rFonts w:hint="eastAsia"/>
          <w:color w:val="000000"/>
          <w:sz w:val="24"/>
        </w:rPr>
        <w:t>）视频压缩格式及技术参数</w:t>
      </w:r>
    </w:p>
    <w:p>
      <w:pPr>
        <w:spacing w:line="440" w:lineRule="exact"/>
        <w:ind w:firstLine="480" w:firstLineChars="200"/>
        <w:rPr>
          <w:color w:val="000000"/>
          <w:sz w:val="24"/>
        </w:rPr>
      </w:pPr>
      <w:r>
        <w:rPr>
          <w:color w:val="000000"/>
          <w:sz w:val="24"/>
        </w:rPr>
        <w:t>1</w:t>
      </w:r>
      <w:r>
        <w:rPr>
          <w:rFonts w:hint="eastAsia"/>
          <w:color w:val="000000"/>
          <w:sz w:val="24"/>
        </w:rPr>
        <w:t>）视频压缩采用</w:t>
      </w:r>
      <w:r>
        <w:rPr>
          <w:color w:val="000000"/>
          <w:sz w:val="24"/>
        </w:rPr>
        <w:t>H.264/AVC</w:t>
      </w:r>
      <w:r>
        <w:rPr>
          <w:rFonts w:hint="eastAsia"/>
          <w:color w:val="000000"/>
          <w:sz w:val="24"/>
        </w:rPr>
        <w:t>（</w:t>
      </w:r>
      <w:r>
        <w:rPr>
          <w:color w:val="000000"/>
          <w:sz w:val="24"/>
        </w:rPr>
        <w:t>MPEG-4 Part10</w:t>
      </w:r>
      <w:r>
        <w:rPr>
          <w:rFonts w:hint="eastAsia"/>
          <w:color w:val="000000"/>
          <w:sz w:val="24"/>
        </w:rPr>
        <w:t>）编码、使用二次编码、不包含字幕的</w:t>
      </w:r>
      <w:r>
        <w:rPr>
          <w:color w:val="000000"/>
          <w:sz w:val="24"/>
        </w:rPr>
        <w:t>MP4</w:t>
      </w:r>
      <w:r>
        <w:rPr>
          <w:rFonts w:hint="eastAsia"/>
          <w:color w:val="000000"/>
          <w:sz w:val="24"/>
        </w:rPr>
        <w:t>格式。</w:t>
      </w:r>
    </w:p>
    <w:p>
      <w:pPr>
        <w:spacing w:line="440" w:lineRule="exact"/>
        <w:ind w:firstLine="480" w:firstLineChars="200"/>
        <w:rPr>
          <w:color w:val="000000"/>
          <w:sz w:val="24"/>
        </w:rPr>
      </w:pPr>
      <w:r>
        <w:rPr>
          <w:color w:val="000000"/>
          <w:sz w:val="24"/>
        </w:rPr>
        <w:t>2</w:t>
      </w:r>
      <w:r>
        <w:rPr>
          <w:rFonts w:hint="eastAsia"/>
          <w:color w:val="000000"/>
          <w:sz w:val="24"/>
        </w:rPr>
        <w:t>）视频码流率：动态码流的最高码率不高于</w:t>
      </w:r>
      <w:r>
        <w:rPr>
          <w:color w:val="000000"/>
          <w:sz w:val="24"/>
        </w:rPr>
        <w:t>2500Kbps</w:t>
      </w:r>
      <w:r>
        <w:rPr>
          <w:rFonts w:hint="eastAsia"/>
          <w:color w:val="000000"/>
          <w:sz w:val="24"/>
        </w:rPr>
        <w:t>，最低码率不得低于</w:t>
      </w:r>
      <w:r>
        <w:rPr>
          <w:color w:val="000000"/>
          <w:sz w:val="24"/>
        </w:rPr>
        <w:t>1024Kbps</w:t>
      </w:r>
      <w:r>
        <w:rPr>
          <w:rFonts w:hint="eastAsia"/>
          <w:color w:val="000000"/>
          <w:sz w:val="24"/>
        </w:rPr>
        <w:t>。</w:t>
      </w:r>
    </w:p>
    <w:p>
      <w:pPr>
        <w:spacing w:line="440" w:lineRule="exact"/>
        <w:ind w:firstLine="480" w:firstLineChars="200"/>
        <w:rPr>
          <w:color w:val="000000"/>
          <w:sz w:val="24"/>
        </w:rPr>
      </w:pPr>
      <w:r>
        <w:rPr>
          <w:color w:val="000000"/>
          <w:sz w:val="24"/>
        </w:rPr>
        <w:t>3</w:t>
      </w:r>
      <w:r>
        <w:rPr>
          <w:rFonts w:hint="eastAsia"/>
          <w:color w:val="000000"/>
          <w:sz w:val="24"/>
        </w:rPr>
        <w:t>）视频分辨率及视频画幅宽高比：</w:t>
      </w:r>
      <w:r>
        <w:rPr>
          <w:color w:val="000000"/>
          <w:sz w:val="24"/>
        </w:rPr>
        <w:t>1920</w:t>
      </w:r>
      <w:r>
        <w:rPr>
          <w:rFonts w:hint="eastAsia"/>
          <w:color w:val="000000"/>
          <w:sz w:val="24"/>
        </w:rPr>
        <w:t>×</w:t>
      </w:r>
      <w:r>
        <w:rPr>
          <w:color w:val="000000"/>
          <w:sz w:val="24"/>
        </w:rPr>
        <w:t>1080</w:t>
      </w:r>
      <w:r>
        <w:rPr>
          <w:rFonts w:hint="eastAsia"/>
          <w:color w:val="000000"/>
          <w:sz w:val="24"/>
        </w:rPr>
        <w:t>；</w:t>
      </w:r>
      <w:r>
        <w:rPr>
          <w:color w:val="000000"/>
          <w:sz w:val="24"/>
        </w:rPr>
        <w:t>16:9</w:t>
      </w:r>
      <w:r>
        <w:rPr>
          <w:rFonts w:hint="eastAsia"/>
          <w:color w:val="000000"/>
          <w:sz w:val="24"/>
        </w:rPr>
        <w:t>。</w:t>
      </w:r>
    </w:p>
    <w:p>
      <w:pPr>
        <w:spacing w:line="440" w:lineRule="exact"/>
        <w:ind w:firstLine="480" w:firstLineChars="200"/>
        <w:rPr>
          <w:color w:val="000000"/>
          <w:sz w:val="24"/>
        </w:rPr>
      </w:pPr>
      <w:r>
        <w:rPr>
          <w:color w:val="000000"/>
          <w:sz w:val="24"/>
        </w:rPr>
        <w:t>4</w:t>
      </w:r>
      <w:r>
        <w:rPr>
          <w:rFonts w:hint="eastAsia"/>
          <w:color w:val="000000"/>
          <w:sz w:val="24"/>
        </w:rPr>
        <w:t>）视频帧率为</w:t>
      </w:r>
      <w:r>
        <w:rPr>
          <w:color w:val="000000"/>
          <w:sz w:val="24"/>
        </w:rPr>
        <w:t>25</w:t>
      </w:r>
      <w:r>
        <w:rPr>
          <w:rFonts w:hint="eastAsia"/>
          <w:color w:val="000000"/>
          <w:sz w:val="24"/>
        </w:rPr>
        <w:t>帧</w:t>
      </w:r>
      <w:r>
        <w:rPr>
          <w:color w:val="000000"/>
          <w:sz w:val="24"/>
        </w:rPr>
        <w:t>/</w:t>
      </w:r>
      <w:r>
        <w:rPr>
          <w:rFonts w:hint="eastAsia"/>
          <w:color w:val="000000"/>
          <w:sz w:val="24"/>
        </w:rPr>
        <w:t>秒。</w:t>
      </w:r>
    </w:p>
    <w:p>
      <w:pPr>
        <w:spacing w:line="440" w:lineRule="exact"/>
        <w:ind w:firstLine="480" w:firstLineChars="200"/>
        <w:rPr>
          <w:color w:val="000000"/>
          <w:sz w:val="24"/>
        </w:rPr>
      </w:pPr>
      <w:r>
        <w:rPr>
          <w:color w:val="000000"/>
          <w:sz w:val="24"/>
        </w:rPr>
        <w:t>5</w:t>
      </w:r>
      <w:r>
        <w:rPr>
          <w:rFonts w:hint="eastAsia"/>
          <w:color w:val="000000"/>
          <w:sz w:val="24"/>
        </w:rPr>
        <w:t>）扫描方式采用逐行扫描。</w:t>
      </w:r>
    </w:p>
    <w:p>
      <w:pPr>
        <w:spacing w:line="440" w:lineRule="exact"/>
        <w:ind w:firstLine="480" w:firstLineChars="200"/>
        <w:rPr>
          <w:color w:val="000000"/>
          <w:sz w:val="24"/>
        </w:rPr>
      </w:pPr>
      <w:r>
        <w:rPr>
          <w:rFonts w:hint="eastAsia"/>
          <w:color w:val="000000"/>
          <w:sz w:val="24"/>
        </w:rPr>
        <w:t>（</w:t>
      </w:r>
      <w:r>
        <w:rPr>
          <w:color w:val="000000"/>
          <w:sz w:val="24"/>
        </w:rPr>
        <w:t>3</w:t>
      </w:r>
      <w:r>
        <w:rPr>
          <w:rFonts w:hint="eastAsia"/>
          <w:color w:val="000000"/>
          <w:sz w:val="24"/>
        </w:rPr>
        <w:t>）音频压缩格式及技术参数</w:t>
      </w:r>
    </w:p>
    <w:p>
      <w:pPr>
        <w:spacing w:line="440" w:lineRule="exact"/>
        <w:ind w:firstLine="480" w:firstLineChars="200"/>
        <w:rPr>
          <w:color w:val="000000"/>
          <w:sz w:val="24"/>
        </w:rPr>
      </w:pPr>
      <w:r>
        <w:rPr>
          <w:color w:val="000000"/>
          <w:sz w:val="24"/>
        </w:rPr>
        <w:t>1</w:t>
      </w:r>
      <w:r>
        <w:rPr>
          <w:rFonts w:hint="eastAsia"/>
          <w:color w:val="000000"/>
          <w:sz w:val="24"/>
        </w:rPr>
        <w:t>）音频压缩采用</w:t>
      </w:r>
      <w:r>
        <w:rPr>
          <w:color w:val="000000"/>
          <w:sz w:val="24"/>
        </w:rPr>
        <w:t>AAC</w:t>
      </w:r>
      <w:r>
        <w:rPr>
          <w:rFonts w:hint="eastAsia"/>
          <w:color w:val="000000"/>
          <w:sz w:val="24"/>
        </w:rPr>
        <w:t>（</w:t>
      </w:r>
      <w:r>
        <w:rPr>
          <w:color w:val="000000"/>
          <w:sz w:val="24"/>
        </w:rPr>
        <w:t>MPEG4 Part3</w:t>
      </w:r>
      <w:r>
        <w:rPr>
          <w:rFonts w:hint="eastAsia"/>
          <w:color w:val="000000"/>
          <w:sz w:val="24"/>
        </w:rPr>
        <w:t>）格式。</w:t>
      </w:r>
    </w:p>
    <w:p>
      <w:pPr>
        <w:spacing w:line="440" w:lineRule="exact"/>
        <w:ind w:firstLine="480" w:firstLineChars="200"/>
        <w:rPr>
          <w:color w:val="000000"/>
          <w:sz w:val="24"/>
        </w:rPr>
      </w:pPr>
      <w:r>
        <w:rPr>
          <w:color w:val="000000"/>
          <w:sz w:val="24"/>
        </w:rPr>
        <w:t>2</w:t>
      </w:r>
      <w:r>
        <w:rPr>
          <w:rFonts w:hint="eastAsia"/>
          <w:color w:val="000000"/>
          <w:sz w:val="24"/>
        </w:rPr>
        <w:t>）采样率</w:t>
      </w:r>
      <w:r>
        <w:rPr>
          <w:color w:val="000000"/>
          <w:sz w:val="24"/>
        </w:rPr>
        <w:t>48KHz</w:t>
      </w:r>
      <w:r>
        <w:rPr>
          <w:rFonts w:hint="eastAsia"/>
          <w:color w:val="000000"/>
          <w:sz w:val="24"/>
        </w:rPr>
        <w:t>。</w:t>
      </w:r>
    </w:p>
    <w:p>
      <w:pPr>
        <w:spacing w:line="440" w:lineRule="exact"/>
        <w:ind w:firstLine="480" w:firstLineChars="200"/>
        <w:rPr>
          <w:color w:val="000000"/>
          <w:sz w:val="24"/>
        </w:rPr>
      </w:pPr>
      <w:r>
        <w:rPr>
          <w:color w:val="000000"/>
          <w:sz w:val="24"/>
        </w:rPr>
        <w:t>3</w:t>
      </w:r>
      <w:r>
        <w:rPr>
          <w:rFonts w:hint="eastAsia"/>
          <w:color w:val="000000"/>
          <w:sz w:val="24"/>
        </w:rPr>
        <w:t>）音频码流率</w:t>
      </w:r>
      <w:r>
        <w:rPr>
          <w:color w:val="000000"/>
          <w:sz w:val="24"/>
        </w:rPr>
        <w:t>128Kbps</w:t>
      </w:r>
      <w:r>
        <w:rPr>
          <w:rFonts w:hint="eastAsia"/>
          <w:color w:val="000000"/>
          <w:sz w:val="24"/>
        </w:rPr>
        <w:t>（恒定）。</w:t>
      </w:r>
    </w:p>
    <w:p>
      <w:pPr>
        <w:spacing w:line="440" w:lineRule="exact"/>
        <w:ind w:firstLine="480" w:firstLineChars="200"/>
        <w:rPr>
          <w:color w:val="000000"/>
          <w:sz w:val="24"/>
        </w:rPr>
      </w:pPr>
      <w:r>
        <w:rPr>
          <w:color w:val="000000"/>
          <w:sz w:val="24"/>
        </w:rPr>
        <w:t>4</w:t>
      </w:r>
      <w:r>
        <w:rPr>
          <w:rFonts w:hint="eastAsia"/>
          <w:color w:val="000000"/>
          <w:sz w:val="24"/>
        </w:rPr>
        <w:t>）必须是双声道，必须做混音处理。</w:t>
      </w:r>
    </w:p>
    <w:p>
      <w:pPr>
        <w:spacing w:line="440" w:lineRule="exact"/>
        <w:ind w:firstLine="470" w:firstLineChars="196"/>
        <w:rPr>
          <w:color w:val="000000"/>
          <w:sz w:val="24"/>
        </w:rPr>
      </w:pPr>
      <w:r>
        <w:rPr>
          <w:rFonts w:hint="eastAsia"/>
          <w:color w:val="000000"/>
          <w:sz w:val="24"/>
        </w:rPr>
        <w:t>（</w:t>
      </w:r>
      <w:r>
        <w:rPr>
          <w:color w:val="000000"/>
          <w:sz w:val="24"/>
        </w:rPr>
        <w:t>4</w:t>
      </w:r>
      <w:r>
        <w:rPr>
          <w:rFonts w:hint="eastAsia"/>
          <w:color w:val="000000"/>
          <w:sz w:val="24"/>
        </w:rPr>
        <w:t>）封装</w:t>
      </w:r>
    </w:p>
    <w:p>
      <w:pPr>
        <w:spacing w:line="440" w:lineRule="exact"/>
        <w:ind w:firstLine="470" w:firstLineChars="196"/>
        <w:rPr>
          <w:color w:val="000000"/>
          <w:sz w:val="24"/>
        </w:rPr>
      </w:pPr>
      <w:r>
        <w:rPr>
          <w:rFonts w:hint="eastAsia"/>
          <w:color w:val="000000"/>
          <w:sz w:val="24"/>
        </w:rPr>
        <w:t>采用</w:t>
      </w:r>
      <w:r>
        <w:rPr>
          <w:color w:val="000000"/>
          <w:sz w:val="24"/>
        </w:rPr>
        <w:t>MP4</w:t>
      </w:r>
      <w:r>
        <w:rPr>
          <w:rFonts w:hint="eastAsia"/>
          <w:color w:val="000000"/>
          <w:sz w:val="24"/>
        </w:rPr>
        <w:t>封装。</w:t>
      </w:r>
    </w:p>
    <w:p>
      <w:pPr>
        <w:spacing w:line="440" w:lineRule="exact"/>
        <w:ind w:firstLine="470" w:firstLineChars="196"/>
        <w:rPr>
          <w:color w:val="000000"/>
          <w:sz w:val="24"/>
        </w:rPr>
      </w:pPr>
      <w:r>
        <w:rPr>
          <w:rFonts w:hint="eastAsia"/>
          <w:color w:val="000000"/>
          <w:sz w:val="24"/>
        </w:rPr>
        <w:t>（</w:t>
      </w:r>
      <w:r>
        <w:rPr>
          <w:color w:val="000000"/>
          <w:sz w:val="24"/>
        </w:rPr>
        <w:t>5</w:t>
      </w:r>
      <w:r>
        <w:rPr>
          <w:rFonts w:hint="eastAsia"/>
          <w:color w:val="000000"/>
          <w:sz w:val="24"/>
        </w:rPr>
        <w:t>）外挂唱词文件</w:t>
      </w:r>
    </w:p>
    <w:p>
      <w:pPr>
        <w:spacing w:line="440" w:lineRule="exact"/>
        <w:ind w:firstLine="470" w:firstLineChars="196"/>
        <w:rPr>
          <w:color w:val="000000"/>
          <w:sz w:val="24"/>
        </w:rPr>
      </w:pPr>
      <w:r>
        <w:rPr>
          <w:color w:val="000000"/>
          <w:sz w:val="24"/>
        </w:rPr>
        <w:t>1</w:t>
      </w:r>
      <w:r>
        <w:rPr>
          <w:rFonts w:hint="eastAsia"/>
          <w:color w:val="000000"/>
          <w:sz w:val="24"/>
        </w:rPr>
        <w:t>）唱词文件格式：独立的</w:t>
      </w:r>
      <w:r>
        <w:rPr>
          <w:color w:val="000000"/>
          <w:sz w:val="24"/>
        </w:rPr>
        <w:t>SRT</w:t>
      </w:r>
      <w:r>
        <w:rPr>
          <w:rFonts w:hint="eastAsia"/>
          <w:color w:val="000000"/>
          <w:sz w:val="24"/>
        </w:rPr>
        <w:t>格式的唱词文件。</w:t>
      </w:r>
    </w:p>
    <w:p>
      <w:pPr>
        <w:spacing w:line="440" w:lineRule="exact"/>
        <w:ind w:firstLine="470" w:firstLineChars="196"/>
        <w:rPr>
          <w:color w:val="000000"/>
          <w:sz w:val="24"/>
        </w:rPr>
      </w:pPr>
      <w:r>
        <w:rPr>
          <w:color w:val="000000"/>
          <w:sz w:val="24"/>
        </w:rPr>
        <w:t>2</w:t>
      </w:r>
      <w:r>
        <w:rPr>
          <w:rFonts w:hint="eastAsia"/>
          <w:color w:val="000000"/>
          <w:sz w:val="24"/>
        </w:rPr>
        <w:t>）唱词的行数要求：每屏只有一行唱词。</w:t>
      </w:r>
    </w:p>
    <w:p>
      <w:pPr>
        <w:spacing w:line="440" w:lineRule="exact"/>
        <w:ind w:firstLine="470" w:firstLineChars="196"/>
        <w:rPr>
          <w:color w:val="000000"/>
          <w:sz w:val="24"/>
        </w:rPr>
      </w:pPr>
      <w:r>
        <w:rPr>
          <w:color w:val="000000"/>
          <w:sz w:val="24"/>
        </w:rPr>
        <w:t>3</w:t>
      </w:r>
      <w:r>
        <w:rPr>
          <w:rFonts w:hint="eastAsia"/>
          <w:color w:val="000000"/>
          <w:sz w:val="24"/>
        </w:rPr>
        <w:t>）唱词的字数要求：画幅比为</w:t>
      </w:r>
      <w:r>
        <w:rPr>
          <w:color w:val="000000"/>
          <w:sz w:val="24"/>
        </w:rPr>
        <w:t>4:3</w:t>
      </w:r>
      <w:r>
        <w:rPr>
          <w:rFonts w:hint="eastAsia"/>
          <w:color w:val="000000"/>
          <w:sz w:val="24"/>
        </w:rPr>
        <w:t>的，每行不超过</w:t>
      </w:r>
      <w:r>
        <w:rPr>
          <w:color w:val="000000"/>
          <w:sz w:val="24"/>
        </w:rPr>
        <w:t>15</w:t>
      </w:r>
      <w:r>
        <w:rPr>
          <w:rFonts w:hint="eastAsia"/>
          <w:color w:val="000000"/>
          <w:sz w:val="24"/>
        </w:rPr>
        <w:t>个字；画幅比为</w:t>
      </w:r>
      <w:r>
        <w:rPr>
          <w:color w:val="000000"/>
          <w:sz w:val="24"/>
        </w:rPr>
        <w:t>16</w:t>
      </w:r>
      <w:r>
        <w:rPr>
          <w:rFonts w:hint="eastAsia"/>
          <w:color w:val="000000"/>
          <w:sz w:val="24"/>
        </w:rPr>
        <w:t>：</w:t>
      </w:r>
      <w:r>
        <w:rPr>
          <w:color w:val="000000"/>
          <w:sz w:val="24"/>
        </w:rPr>
        <w:t>9</w:t>
      </w:r>
      <w:r>
        <w:rPr>
          <w:rFonts w:hint="eastAsia"/>
          <w:color w:val="000000"/>
          <w:sz w:val="24"/>
        </w:rPr>
        <w:t>的，每行不超过</w:t>
      </w:r>
      <w:r>
        <w:rPr>
          <w:color w:val="000000"/>
          <w:sz w:val="24"/>
        </w:rPr>
        <w:t>20</w:t>
      </w:r>
      <w:r>
        <w:rPr>
          <w:rFonts w:hint="eastAsia"/>
          <w:color w:val="000000"/>
          <w:sz w:val="24"/>
        </w:rPr>
        <w:t>个字。</w:t>
      </w:r>
    </w:p>
    <w:p>
      <w:pPr>
        <w:spacing w:line="440" w:lineRule="exact"/>
        <w:ind w:firstLine="470" w:firstLineChars="196"/>
        <w:rPr>
          <w:color w:val="000000"/>
          <w:sz w:val="24"/>
        </w:rPr>
      </w:pPr>
      <w:r>
        <w:rPr>
          <w:color w:val="000000"/>
          <w:sz w:val="24"/>
        </w:rPr>
        <w:t>4</w:t>
      </w:r>
      <w:r>
        <w:rPr>
          <w:rFonts w:hint="eastAsia"/>
          <w:color w:val="000000"/>
          <w:sz w:val="24"/>
        </w:rPr>
        <w:t>）唱词的位置：保持每屏唱词出现位置一致。</w:t>
      </w:r>
    </w:p>
    <w:p>
      <w:pPr>
        <w:spacing w:line="440" w:lineRule="exact"/>
        <w:ind w:firstLine="470" w:firstLineChars="196"/>
        <w:rPr>
          <w:color w:val="000000"/>
          <w:sz w:val="24"/>
        </w:rPr>
      </w:pPr>
      <w:r>
        <w:rPr>
          <w:color w:val="000000"/>
          <w:sz w:val="24"/>
        </w:rPr>
        <w:t>5</w:t>
      </w:r>
      <w:r>
        <w:rPr>
          <w:rFonts w:hint="eastAsia"/>
          <w:color w:val="000000"/>
          <w:sz w:val="24"/>
        </w:rPr>
        <w:t>）唱词中的标点符号：只有书名号及书名号中的标点、间隔号、连接号、具有特殊含意的词语的引号可以出现在唱词中，在每屏唱词中用空格代替标点表示语气停顿，所有标点及空格均使用全角。</w:t>
      </w:r>
    </w:p>
    <w:p>
      <w:pPr>
        <w:spacing w:line="440" w:lineRule="exact"/>
        <w:ind w:firstLine="470" w:firstLineChars="196"/>
        <w:rPr>
          <w:color w:val="000000"/>
          <w:sz w:val="24"/>
        </w:rPr>
      </w:pPr>
      <w:r>
        <w:rPr>
          <w:color w:val="000000"/>
          <w:sz w:val="24"/>
        </w:rPr>
        <w:t>6</w:t>
      </w:r>
      <w:r>
        <w:rPr>
          <w:rFonts w:hint="eastAsia"/>
          <w:color w:val="000000"/>
          <w:sz w:val="24"/>
        </w:rPr>
        <w:t>）唱词的断句：不简单按照字数断句，以内容为断句依据。</w:t>
      </w:r>
    </w:p>
    <w:p>
      <w:pPr>
        <w:spacing w:line="440" w:lineRule="exact"/>
        <w:ind w:firstLine="470" w:firstLineChars="196"/>
        <w:rPr>
          <w:color w:val="000000"/>
          <w:sz w:val="24"/>
        </w:rPr>
      </w:pPr>
      <w:r>
        <w:rPr>
          <w:color w:val="000000"/>
          <w:sz w:val="24"/>
        </w:rPr>
        <w:t>7</w:t>
      </w:r>
      <w:r>
        <w:rPr>
          <w:rFonts w:hint="eastAsia"/>
          <w:color w:val="000000"/>
          <w:sz w:val="24"/>
        </w:rPr>
        <w:t>）唱词中的数学公式、化学分子式、物理量和单位，尽量以文本文字呈现；不宜用文本文字呈现的且在视频画面中已经通过</w:t>
      </w:r>
      <w:r>
        <w:rPr>
          <w:color w:val="000000"/>
          <w:sz w:val="24"/>
        </w:rPr>
        <w:t>PPT</w:t>
      </w:r>
      <w:r>
        <w:rPr>
          <w:rFonts w:hint="eastAsia"/>
          <w:color w:val="000000"/>
          <w:sz w:val="24"/>
        </w:rPr>
        <w:t>、板书等方式显示清楚的，可以不加该行唱词。</w:t>
      </w:r>
    </w:p>
    <w:p>
      <w:pPr>
        <w:spacing w:line="440" w:lineRule="exact"/>
        <w:ind w:firstLine="470" w:firstLineChars="196"/>
        <w:rPr>
          <w:sz w:val="24"/>
        </w:rPr>
      </w:pPr>
      <w:r>
        <w:rPr>
          <w:sz w:val="24"/>
        </w:rPr>
        <w:t>4.</w:t>
      </w:r>
      <w:r>
        <w:rPr>
          <w:rFonts w:hint="eastAsia"/>
          <w:sz w:val="24"/>
        </w:rPr>
        <w:t>交付</w:t>
      </w:r>
    </w:p>
    <w:p>
      <w:pPr>
        <w:spacing w:line="440" w:lineRule="exact"/>
        <w:ind w:firstLine="480" w:firstLineChars="200"/>
        <w:rPr>
          <w:color w:val="000000"/>
          <w:sz w:val="24"/>
        </w:rPr>
      </w:pPr>
      <w:r>
        <w:rPr>
          <w:rFonts w:hint="eastAsia"/>
          <w:color w:val="000000"/>
          <w:sz w:val="24"/>
        </w:rPr>
        <w:t>（</w:t>
      </w:r>
      <w:r>
        <w:rPr>
          <w:color w:val="000000"/>
          <w:sz w:val="24"/>
        </w:rPr>
        <w:t>1</w:t>
      </w:r>
      <w:r>
        <w:rPr>
          <w:rFonts w:hint="eastAsia"/>
          <w:color w:val="000000"/>
          <w:sz w:val="24"/>
        </w:rPr>
        <w:t>）制作方须在每一视频单元拍摄完成后</w:t>
      </w:r>
      <w:r>
        <w:rPr>
          <w:color w:val="000000"/>
          <w:sz w:val="24"/>
        </w:rPr>
        <w:t>7</w:t>
      </w:r>
      <w:r>
        <w:rPr>
          <w:rFonts w:hint="eastAsia"/>
          <w:color w:val="000000"/>
          <w:sz w:val="24"/>
        </w:rPr>
        <w:t>天内将该讲的拍摄视频导出，压缩成分辨率为</w:t>
      </w:r>
      <w:r>
        <w:rPr>
          <w:color w:val="000000"/>
          <w:sz w:val="24"/>
        </w:rPr>
        <w:t>640*360</w:t>
      </w:r>
      <w:r>
        <w:rPr>
          <w:rFonts w:hint="eastAsia"/>
          <w:color w:val="000000"/>
          <w:sz w:val="24"/>
        </w:rPr>
        <w:t>的视频小样通过</w:t>
      </w:r>
      <w:r>
        <w:rPr>
          <w:color w:val="000000"/>
          <w:sz w:val="24"/>
        </w:rPr>
        <w:t>U</w:t>
      </w:r>
      <w:r>
        <w:rPr>
          <w:rFonts w:hint="eastAsia"/>
          <w:color w:val="000000"/>
          <w:sz w:val="24"/>
        </w:rPr>
        <w:t>盘或移动硬盘交付课程负责人，在每门课程拍摄完成后</w:t>
      </w:r>
      <w:r>
        <w:rPr>
          <w:color w:val="000000"/>
          <w:sz w:val="24"/>
        </w:rPr>
        <w:t>20</w:t>
      </w:r>
      <w:r>
        <w:rPr>
          <w:rFonts w:hint="eastAsia"/>
          <w:color w:val="000000"/>
          <w:sz w:val="24"/>
        </w:rPr>
        <w:t>日内完成视频成品的交付工作。</w:t>
      </w:r>
    </w:p>
    <w:p>
      <w:pPr>
        <w:spacing w:line="440" w:lineRule="exact"/>
        <w:ind w:firstLine="480" w:firstLineChars="200"/>
        <w:rPr>
          <w:color w:val="000000"/>
          <w:sz w:val="24"/>
        </w:rPr>
      </w:pPr>
      <w:r>
        <w:rPr>
          <w:rFonts w:hint="eastAsia"/>
          <w:color w:val="000000"/>
          <w:sz w:val="24"/>
        </w:rPr>
        <w:t>（</w:t>
      </w:r>
      <w:r>
        <w:rPr>
          <w:color w:val="000000"/>
          <w:sz w:val="24"/>
        </w:rPr>
        <w:t>2</w:t>
      </w:r>
      <w:r>
        <w:rPr>
          <w:rFonts w:hint="eastAsia"/>
          <w:color w:val="000000"/>
          <w:sz w:val="24"/>
        </w:rPr>
        <w:t>）课程负责人将《视频单元修改意见表》发给制作方（最多三次），制作方应根据课程负责人的反馈意见进行视频的剪辑和修改，自收到《视频单元修改意见表》之日起</w:t>
      </w:r>
      <w:r>
        <w:rPr>
          <w:color w:val="000000"/>
          <w:sz w:val="24"/>
        </w:rPr>
        <w:t>10</w:t>
      </w:r>
      <w:r>
        <w:rPr>
          <w:rFonts w:hint="eastAsia"/>
          <w:color w:val="000000"/>
          <w:sz w:val="24"/>
        </w:rPr>
        <w:t>日内完成剪辑及修改工作并交付视频小样或成品。</w:t>
      </w:r>
    </w:p>
    <w:p>
      <w:pPr>
        <w:spacing w:line="440" w:lineRule="exact"/>
        <w:ind w:firstLine="480" w:firstLineChars="200"/>
        <w:rPr>
          <w:color w:val="000000"/>
          <w:sz w:val="24"/>
        </w:rPr>
      </w:pPr>
      <w:r>
        <w:rPr>
          <w:rFonts w:hint="eastAsia"/>
          <w:color w:val="000000"/>
          <w:sz w:val="24"/>
        </w:rPr>
        <w:t>（</w:t>
      </w:r>
      <w:r>
        <w:rPr>
          <w:color w:val="000000"/>
          <w:sz w:val="24"/>
        </w:rPr>
        <w:t>3</w:t>
      </w:r>
      <w:r>
        <w:rPr>
          <w:rFonts w:hint="eastAsia"/>
          <w:color w:val="000000"/>
          <w:sz w:val="24"/>
        </w:rPr>
        <w:t>）经课程负责人审核后，制作方交付的最终成品经采购方组织专家审核通过后方可完成交付。课程成品不符合质量要求，没有通过专家审核的，须于收到反馈意见后</w:t>
      </w:r>
      <w:r>
        <w:rPr>
          <w:color w:val="000000"/>
          <w:sz w:val="24"/>
        </w:rPr>
        <w:t>10</w:t>
      </w:r>
      <w:r>
        <w:rPr>
          <w:rFonts w:hint="eastAsia"/>
          <w:color w:val="000000"/>
          <w:sz w:val="24"/>
        </w:rPr>
        <w:t>日内完成修改，并最终通过采购方的审核。</w:t>
      </w:r>
    </w:p>
    <w:p>
      <w:pPr>
        <w:spacing w:line="440" w:lineRule="exact"/>
        <w:ind w:firstLine="480" w:firstLineChars="200"/>
        <w:rPr>
          <w:b/>
          <w:color w:val="000000"/>
          <w:sz w:val="24"/>
        </w:rPr>
      </w:pPr>
      <w:r>
        <w:rPr>
          <w:rFonts w:hint="eastAsia"/>
          <w:b/>
          <w:color w:val="000000"/>
          <w:sz w:val="24"/>
        </w:rPr>
        <w:t>（五）综合服务</w:t>
      </w:r>
    </w:p>
    <w:p>
      <w:pPr>
        <w:spacing w:line="360" w:lineRule="auto"/>
        <w:ind w:firstLine="480" w:firstLineChars="200"/>
        <w:rPr>
          <w:sz w:val="24"/>
        </w:rPr>
      </w:pPr>
      <w:r>
        <w:rPr>
          <w:rFonts w:hint="eastAsia"/>
          <w:sz w:val="24"/>
        </w:rPr>
        <w:t>中标单位在中标后，应向我校提供如下综合服务。如不能提供如下综合服务，我校将有权取消合作。具体包含：</w:t>
      </w:r>
    </w:p>
    <w:p>
      <w:pPr>
        <w:spacing w:line="360" w:lineRule="auto"/>
        <w:rPr>
          <w:sz w:val="24"/>
        </w:rPr>
      </w:pPr>
      <w:r>
        <w:rPr>
          <w:rFonts w:hint="eastAsia"/>
          <w:b/>
          <w:sz w:val="24"/>
        </w:rPr>
        <w:t>★</w:t>
      </w:r>
      <w:r>
        <w:rPr>
          <w:b/>
          <w:sz w:val="24"/>
        </w:rPr>
        <w:t xml:space="preserve">1. </w:t>
      </w:r>
      <w:r>
        <w:rPr>
          <w:rFonts w:hint="eastAsia"/>
          <w:b/>
          <w:sz w:val="24"/>
        </w:rPr>
        <w:t>课程上线辅导：</w:t>
      </w:r>
      <w:r>
        <w:rPr>
          <w:rFonts w:hint="eastAsia"/>
          <w:sz w:val="24"/>
        </w:rPr>
        <w:t>课程拍摄制作结束后，帮助老师完成课程上线工作并提供上线辅导和技术支持。</w:t>
      </w:r>
    </w:p>
    <w:p>
      <w:pPr>
        <w:spacing w:line="360" w:lineRule="auto"/>
        <w:ind w:firstLine="480" w:firstLineChars="200"/>
        <w:rPr>
          <w:sz w:val="24"/>
        </w:rPr>
      </w:pPr>
      <w:r>
        <w:rPr>
          <w:b/>
          <w:sz w:val="24"/>
        </w:rPr>
        <w:t xml:space="preserve">2. </w:t>
      </w:r>
      <w:r>
        <w:rPr>
          <w:rFonts w:hint="eastAsia"/>
          <w:b/>
          <w:sz w:val="24"/>
        </w:rPr>
        <w:t>教师培训服务：</w:t>
      </w:r>
      <w:r>
        <w:rPr>
          <w:rFonts w:hint="eastAsia"/>
          <w:sz w:val="24"/>
        </w:rPr>
        <w:t>为了最大程度发挥校级在线开放课程传播价值和教学价值，课程建设过程中供应商在履约期间需要对老师进行针对性的专业培训。培训包含但不限于如下内容：</w:t>
      </w:r>
    </w:p>
    <w:p>
      <w:pPr>
        <w:spacing w:line="360" w:lineRule="auto"/>
        <w:ind w:firstLine="480" w:firstLineChars="200"/>
        <w:rPr>
          <w:sz w:val="24"/>
        </w:rPr>
      </w:pPr>
      <w:r>
        <w:rPr>
          <w:rFonts w:hint="eastAsia"/>
          <w:sz w:val="24"/>
        </w:rPr>
        <w:t>（</w:t>
      </w:r>
      <w:r>
        <w:rPr>
          <w:sz w:val="24"/>
        </w:rPr>
        <w:t>1</w:t>
      </w:r>
      <w:r>
        <w:rPr>
          <w:rFonts w:hint="eastAsia"/>
          <w:sz w:val="24"/>
        </w:rPr>
        <w:t>）在线开放课程平台功能、具体操作及上线后运维培训。</w:t>
      </w:r>
    </w:p>
    <w:p>
      <w:pPr>
        <w:spacing w:line="360" w:lineRule="auto"/>
        <w:ind w:firstLine="480" w:firstLineChars="200"/>
        <w:rPr>
          <w:sz w:val="24"/>
        </w:rPr>
      </w:pPr>
      <w:r>
        <w:rPr>
          <w:rFonts w:hint="eastAsia"/>
          <w:sz w:val="24"/>
        </w:rPr>
        <w:t>（</w:t>
      </w:r>
      <w:r>
        <w:rPr>
          <w:sz w:val="24"/>
        </w:rPr>
        <w:t>2</w:t>
      </w:r>
      <w:r>
        <w:rPr>
          <w:rFonts w:hint="eastAsia"/>
          <w:sz w:val="24"/>
        </w:rPr>
        <w:t>）结合在线开放课程平台特点，邀请国家、省级精品在线课程建设专家开展线上线下相结合的定制培训。</w:t>
      </w:r>
    </w:p>
    <w:p>
      <w:pPr>
        <w:spacing w:line="360" w:lineRule="auto"/>
        <w:ind w:firstLine="480" w:firstLineChars="200"/>
        <w:rPr>
          <w:sz w:val="24"/>
        </w:rPr>
      </w:pPr>
      <w:r>
        <w:rPr>
          <w:rFonts w:hint="eastAsia"/>
          <w:sz w:val="24"/>
        </w:rPr>
        <w:t>（</w:t>
      </w:r>
      <w:r>
        <w:rPr>
          <w:sz w:val="24"/>
        </w:rPr>
        <w:t>3</w:t>
      </w:r>
      <w:r>
        <w:rPr>
          <w:rFonts w:hint="eastAsia"/>
          <w:sz w:val="24"/>
        </w:rPr>
        <w:t>）结合国家、省级在线开放课程的建设标准，邀请专家对我校的校级在线开放课程建设的指导培训。</w:t>
      </w:r>
    </w:p>
    <w:p>
      <w:pPr>
        <w:spacing w:line="360" w:lineRule="auto"/>
        <w:ind w:firstLine="480" w:firstLineChars="200"/>
        <w:rPr>
          <w:sz w:val="24"/>
        </w:rPr>
      </w:pPr>
      <w:r>
        <w:rPr>
          <w:rFonts w:hint="eastAsia"/>
          <w:b/>
          <w:sz w:val="24"/>
        </w:rPr>
        <w:t>★</w:t>
      </w:r>
      <w:r>
        <w:rPr>
          <w:b/>
          <w:sz w:val="24"/>
        </w:rPr>
        <w:t>3</w:t>
      </w:r>
      <w:r>
        <w:rPr>
          <w:rFonts w:hint="eastAsia"/>
          <w:b/>
          <w:sz w:val="24"/>
        </w:rPr>
        <w:t>．课程平台融通：</w:t>
      </w:r>
      <w:r>
        <w:rPr>
          <w:rFonts w:hint="eastAsia"/>
          <w:sz w:val="24"/>
        </w:rPr>
        <w:t>根据《省教育厅关于做好“十三五”高等学校在线开放课程建设工作的通知》</w:t>
      </w:r>
      <w:r>
        <w:rPr>
          <w:sz w:val="24"/>
        </w:rPr>
        <w:t>(</w:t>
      </w:r>
      <w:r>
        <w:rPr>
          <w:rFonts w:hint="eastAsia"/>
          <w:sz w:val="24"/>
        </w:rPr>
        <w:t>苏教高﹝</w:t>
      </w:r>
      <w:r>
        <w:rPr>
          <w:sz w:val="24"/>
        </w:rPr>
        <w:t>2016</w:t>
      </w:r>
      <w:r>
        <w:rPr>
          <w:rFonts w:hint="eastAsia"/>
          <w:sz w:val="24"/>
        </w:rPr>
        <w:t>﹞</w:t>
      </w:r>
      <w:r>
        <w:rPr>
          <w:sz w:val="24"/>
        </w:rPr>
        <w:t>14</w:t>
      </w:r>
      <w:r>
        <w:rPr>
          <w:rFonts w:hint="eastAsia"/>
          <w:sz w:val="24"/>
        </w:rPr>
        <w:t>号</w:t>
      </w:r>
      <w:r>
        <w:rPr>
          <w:sz w:val="24"/>
        </w:rPr>
        <w:t>)</w:t>
      </w:r>
      <w:r>
        <w:rPr>
          <w:rFonts w:hint="eastAsia"/>
          <w:sz w:val="24"/>
        </w:rPr>
        <w:t>要求：全省高校应建设和省高校在线开放课程中心完全打通的校级在线开放课程中心，实现课程资源最大程度的应用转化，减少重复建设。支持我校建设的“校级在线开放课程平台”需要和“省高校在线开放课程中心”的平台实现完全融通，支持学校立项的校级和省级在线开放课程的建设与应用，在校级在线开放课程平台上已经开设一个学期的课程可直接一键申报省级在线开放课程。</w:t>
      </w:r>
    </w:p>
    <w:p>
      <w:pPr>
        <w:widowControl/>
        <w:shd w:val="clear" w:color="auto" w:fill="FFFFFF"/>
        <w:spacing w:line="360" w:lineRule="auto"/>
        <w:ind w:firstLine="480" w:firstLineChars="200"/>
        <w:rPr>
          <w:sz w:val="24"/>
        </w:rPr>
      </w:pPr>
      <w:r>
        <w:rPr>
          <w:rFonts w:hint="eastAsia"/>
          <w:b/>
          <w:sz w:val="24"/>
        </w:rPr>
        <w:t>★</w:t>
      </w:r>
      <w:r>
        <w:rPr>
          <w:b/>
          <w:sz w:val="24"/>
        </w:rPr>
        <w:t>4</w:t>
      </w:r>
      <w:r>
        <w:rPr>
          <w:rFonts w:hint="eastAsia"/>
          <w:b/>
          <w:sz w:val="24"/>
        </w:rPr>
        <w:t>．数字课程推广及出版能力：</w:t>
      </w:r>
      <w:r>
        <w:rPr>
          <w:rFonts w:hint="eastAsia"/>
          <w:sz w:val="24"/>
        </w:rPr>
        <w:t>中标供应商在课程制作完成并上线后应在全国范围内积极推介我校上线的优秀在线开放课程。为了将在线开放课程建设成果最大化，供应商应有能力和办法将我校已经上线的在线开放课程升级转型为数字课程出版。</w:t>
      </w:r>
    </w:p>
    <w:p>
      <w:pPr>
        <w:spacing w:line="440" w:lineRule="exact"/>
        <w:ind w:firstLine="590" w:firstLineChars="246"/>
        <w:rPr>
          <w:b/>
          <w:color w:val="000000"/>
          <w:sz w:val="24"/>
        </w:rPr>
      </w:pPr>
      <w:r>
        <w:rPr>
          <w:rFonts w:hint="eastAsia"/>
          <w:b/>
          <w:color w:val="000000"/>
          <w:sz w:val="24"/>
        </w:rPr>
        <w:t>（六）其它要求</w:t>
      </w:r>
    </w:p>
    <w:p>
      <w:pPr>
        <w:spacing w:line="440" w:lineRule="exact"/>
        <w:ind w:firstLine="590" w:firstLineChars="246"/>
        <w:rPr>
          <w:color w:val="000000"/>
          <w:sz w:val="24"/>
        </w:rPr>
      </w:pPr>
      <w:r>
        <w:rPr>
          <w:color w:val="000000"/>
          <w:sz w:val="24"/>
        </w:rPr>
        <w:t>1.</w:t>
      </w:r>
      <w:r>
        <w:rPr>
          <w:rFonts w:hint="eastAsia"/>
          <w:color w:val="000000"/>
          <w:sz w:val="24"/>
        </w:rPr>
        <w:t>在线开放课程素材母带（或素材数据硬盘）、动画素材、及课程成品版权归采购人所拥有，未经采购人允许，中标人不得以任何方式提供给其他任何单位或个人占有使用。中标人须保证提供的文本、图片、视频片段，以及其他产品、服务、技术成果的合法性和真实性。如中标人交付内容侵犯任何第三方知识产权，需通过更换、重新制作等方式提供合法文本、图片、视频片段，以及其他产品、服务、技术成果。如采购人因此涉入投诉、仲裁、诉讼或其他侵权指控，均由中标人处理并负责承担由以上侵权指控产生的全部损害赔偿及采购人因此支出的有关诉讼仲裁费用、律师费用等相关费用。</w:t>
      </w:r>
    </w:p>
    <w:p>
      <w:pPr>
        <w:spacing w:line="440" w:lineRule="exact"/>
        <w:ind w:firstLine="590" w:firstLineChars="246"/>
        <w:rPr>
          <w:color w:val="000000"/>
          <w:sz w:val="24"/>
        </w:rPr>
      </w:pPr>
      <w:r>
        <w:rPr>
          <w:color w:val="000000"/>
          <w:sz w:val="24"/>
        </w:rPr>
        <w:t>2.</w:t>
      </w:r>
      <w:r>
        <w:rPr>
          <w:rFonts w:hint="eastAsia"/>
          <w:color w:val="000000"/>
          <w:sz w:val="24"/>
        </w:rPr>
        <w:t>中标方须严格管理拍摄、制作人员，对拍摄、制作人员的影响课程拍摄进度、质量及影响正常教学秩序的行为负全部责任。</w:t>
      </w:r>
    </w:p>
    <w:p>
      <w:pPr>
        <w:spacing w:line="440" w:lineRule="exact"/>
        <w:ind w:firstLine="590" w:firstLineChars="246"/>
        <w:rPr>
          <w:color w:val="000000"/>
          <w:sz w:val="24"/>
        </w:rPr>
      </w:pPr>
      <w:r>
        <w:rPr>
          <w:color w:val="000000"/>
          <w:sz w:val="24"/>
        </w:rPr>
        <w:t>3.</w:t>
      </w:r>
      <w:r>
        <w:rPr>
          <w:rFonts w:hint="eastAsia"/>
          <w:color w:val="000000"/>
          <w:sz w:val="24"/>
        </w:rPr>
        <w:t>采购方可以要求制作方更换拍摄人员，以达到采购方的需求。</w:t>
      </w:r>
    </w:p>
    <w:p>
      <w:pPr>
        <w:spacing w:line="440" w:lineRule="exact"/>
        <w:ind w:firstLine="590" w:firstLineChars="246"/>
        <w:rPr>
          <w:color w:val="000000"/>
          <w:sz w:val="24"/>
        </w:rPr>
      </w:pPr>
      <w:r>
        <w:rPr>
          <w:color w:val="000000"/>
          <w:sz w:val="24"/>
        </w:rPr>
        <w:t>4.</w:t>
      </w:r>
      <w:r>
        <w:rPr>
          <w:rFonts w:hint="eastAsia"/>
          <w:color w:val="000000"/>
          <w:sz w:val="24"/>
        </w:rPr>
        <w:t>中标方须安排</w:t>
      </w:r>
      <w:r>
        <w:rPr>
          <w:color w:val="000000"/>
          <w:sz w:val="24"/>
        </w:rPr>
        <w:t>1</w:t>
      </w:r>
      <w:r>
        <w:rPr>
          <w:rFonts w:hint="eastAsia"/>
          <w:color w:val="000000"/>
          <w:sz w:val="24"/>
        </w:rPr>
        <w:t>位常务联系人和</w:t>
      </w:r>
      <w:r>
        <w:rPr>
          <w:color w:val="000000"/>
          <w:sz w:val="24"/>
        </w:rPr>
        <w:t>1</w:t>
      </w:r>
      <w:r>
        <w:rPr>
          <w:rFonts w:hint="eastAsia"/>
          <w:color w:val="000000"/>
          <w:sz w:val="24"/>
        </w:rPr>
        <w:t>位紧急情况联系人，以保证联系的畅通和问题的及时处理。</w:t>
      </w:r>
    </w:p>
    <w:p>
      <w:pPr>
        <w:spacing w:line="440" w:lineRule="exact"/>
        <w:ind w:firstLine="480" w:firstLineChars="200"/>
        <w:rPr>
          <w:color w:val="000000"/>
          <w:sz w:val="24"/>
          <w:szCs w:val="24"/>
        </w:rPr>
      </w:pPr>
      <w:r>
        <w:rPr>
          <w:rFonts w:hint="eastAsia"/>
          <w:color w:val="000000"/>
          <w:sz w:val="24"/>
          <w:szCs w:val="24"/>
        </w:rPr>
        <w:t>三、质保时间</w:t>
      </w:r>
    </w:p>
    <w:p>
      <w:pPr>
        <w:spacing w:line="440" w:lineRule="exact"/>
        <w:ind w:firstLine="480" w:firstLineChars="200"/>
        <w:rPr>
          <w:color w:val="000000"/>
          <w:sz w:val="24"/>
          <w:szCs w:val="24"/>
        </w:rPr>
      </w:pPr>
      <w:r>
        <w:rPr>
          <w:rFonts w:hint="eastAsia"/>
          <w:color w:val="000000"/>
          <w:sz w:val="24"/>
        </w:rPr>
        <w:t>★</w:t>
      </w:r>
      <w:r>
        <w:rPr>
          <w:color w:val="000000"/>
          <w:sz w:val="24"/>
          <w:szCs w:val="24"/>
        </w:rPr>
        <w:t>1.</w:t>
      </w:r>
      <w:r>
        <w:rPr>
          <w:rFonts w:hint="eastAsia"/>
          <w:color w:val="000000"/>
          <w:sz w:val="24"/>
          <w:szCs w:val="24"/>
        </w:rPr>
        <w:t>自交付全部成品后至少一年。</w:t>
      </w:r>
      <w:r>
        <w:rPr>
          <w:rFonts w:hint="eastAsia"/>
          <w:bCs/>
          <w:color w:val="000000"/>
          <w:sz w:val="24"/>
          <w:szCs w:val="24"/>
        </w:rPr>
        <w:t>质保期内，如发现内容有误或更新，须对所制作课程视频免费提供三次综合修改。</w:t>
      </w:r>
    </w:p>
    <w:p>
      <w:pPr>
        <w:spacing w:line="440" w:lineRule="exact"/>
        <w:ind w:firstLine="480" w:firstLineChars="200"/>
        <w:rPr>
          <w:sz w:val="24"/>
          <w:szCs w:val="24"/>
        </w:rPr>
      </w:pPr>
      <w:r>
        <w:rPr>
          <w:rFonts w:hint="eastAsia"/>
          <w:sz w:val="24"/>
          <w:szCs w:val="24"/>
        </w:rPr>
        <w:t>四、售后服务要求</w:t>
      </w:r>
    </w:p>
    <w:p>
      <w:pPr>
        <w:spacing w:line="440" w:lineRule="exact"/>
        <w:ind w:firstLine="480" w:firstLineChars="200"/>
        <w:rPr>
          <w:color w:val="000000"/>
          <w:sz w:val="24"/>
          <w:szCs w:val="24"/>
          <w:highlight w:val="red"/>
        </w:rPr>
      </w:pPr>
      <w:r>
        <w:rPr>
          <w:rFonts w:hint="eastAsia"/>
          <w:color w:val="000000"/>
          <w:sz w:val="24"/>
        </w:rPr>
        <w:t>★</w:t>
      </w:r>
      <w:r>
        <w:rPr>
          <w:sz w:val="24"/>
          <w:szCs w:val="24"/>
        </w:rPr>
        <w:t>1.</w:t>
      </w:r>
      <w:r>
        <w:rPr>
          <w:rFonts w:hint="eastAsia"/>
          <w:sz w:val="24"/>
          <w:szCs w:val="24"/>
        </w:rPr>
        <w:t>免费提供三种技术服务方式，电话支持、</w:t>
      </w:r>
      <w:r>
        <w:rPr>
          <w:sz w:val="24"/>
          <w:szCs w:val="24"/>
        </w:rPr>
        <w:t>QQ</w:t>
      </w:r>
      <w:r>
        <w:rPr>
          <w:rFonts w:hint="eastAsia"/>
          <w:sz w:val="24"/>
          <w:szCs w:val="24"/>
        </w:rPr>
        <w:t>支持、电子邮件支持，且</w:t>
      </w:r>
      <w:r>
        <w:rPr>
          <w:sz w:val="24"/>
          <w:szCs w:val="24"/>
        </w:rPr>
        <w:t>2</w:t>
      </w:r>
      <w:r>
        <w:rPr>
          <w:rFonts w:hint="eastAsia"/>
          <w:sz w:val="24"/>
          <w:szCs w:val="24"/>
        </w:rPr>
        <w:t>小时内须响应。若以上方式均无法解决问题，须免费安排工作人员上门解决。</w:t>
      </w:r>
    </w:p>
    <w:p>
      <w:pPr>
        <w:spacing w:line="440" w:lineRule="exact"/>
        <w:ind w:firstLine="480" w:firstLineChars="200"/>
        <w:rPr>
          <w:color w:val="000000"/>
          <w:sz w:val="24"/>
          <w:szCs w:val="24"/>
        </w:rPr>
      </w:pPr>
      <w:r>
        <w:rPr>
          <w:rFonts w:hint="eastAsia"/>
          <w:color w:val="000000"/>
          <w:sz w:val="24"/>
          <w:szCs w:val="24"/>
        </w:rPr>
        <w:t>五、商务要求</w:t>
      </w:r>
    </w:p>
    <w:p>
      <w:pPr>
        <w:spacing w:line="440" w:lineRule="exact"/>
        <w:ind w:firstLine="480" w:firstLineChars="200"/>
        <w:rPr>
          <w:color w:val="000000"/>
          <w:sz w:val="24"/>
          <w:lang w:val="zh-CN"/>
        </w:rPr>
      </w:pPr>
      <w:r>
        <w:rPr>
          <w:rFonts w:hint="eastAsia"/>
          <w:color w:val="000000"/>
          <w:sz w:val="24"/>
        </w:rPr>
        <w:t>★</w:t>
      </w:r>
      <w:r>
        <w:rPr>
          <w:color w:val="000000"/>
          <w:sz w:val="24"/>
          <w:lang w:val="zh-CN"/>
        </w:rPr>
        <w:t>1.</w:t>
      </w:r>
      <w:r>
        <w:rPr>
          <w:rFonts w:hint="eastAsia"/>
          <w:color w:val="000000"/>
          <w:sz w:val="24"/>
          <w:lang w:val="zh-CN"/>
        </w:rPr>
        <w:t>供货时间：合同签订后即进行在线课程制作服务，在</w:t>
      </w:r>
      <w:r>
        <w:rPr>
          <w:color w:val="000000"/>
          <w:sz w:val="24"/>
          <w:lang w:val="zh-CN"/>
        </w:rPr>
        <w:t>2020</w:t>
      </w:r>
      <w:r>
        <w:rPr>
          <w:rFonts w:hint="eastAsia"/>
          <w:color w:val="000000"/>
          <w:sz w:val="24"/>
          <w:lang w:val="zh-CN"/>
        </w:rPr>
        <w:t>年</w:t>
      </w:r>
      <w:r>
        <w:rPr>
          <w:color w:val="000000"/>
          <w:sz w:val="24"/>
          <w:lang w:val="zh-CN"/>
        </w:rPr>
        <w:t>10</w:t>
      </w:r>
      <w:r>
        <w:rPr>
          <w:rFonts w:hint="eastAsia"/>
          <w:color w:val="000000"/>
          <w:sz w:val="24"/>
          <w:lang w:val="zh-CN"/>
        </w:rPr>
        <w:t>月</w:t>
      </w:r>
      <w:r>
        <w:rPr>
          <w:color w:val="000000"/>
          <w:sz w:val="24"/>
          <w:lang w:val="zh-CN"/>
        </w:rPr>
        <w:t>31</w:t>
      </w:r>
      <w:r>
        <w:rPr>
          <w:rFonts w:hint="eastAsia"/>
          <w:color w:val="000000"/>
          <w:sz w:val="24"/>
          <w:lang w:val="zh-CN"/>
        </w:rPr>
        <w:t>日前将最终成品交付给课程负责人。未承诺按期交付的，按照无效投标处理。</w:t>
      </w:r>
    </w:p>
    <w:p>
      <w:pPr>
        <w:spacing w:line="440" w:lineRule="exact"/>
        <w:ind w:firstLine="480" w:firstLineChars="200"/>
        <w:rPr>
          <w:color w:val="000000"/>
          <w:sz w:val="24"/>
          <w:lang w:val="zh-CN"/>
        </w:rPr>
      </w:pPr>
      <w:r>
        <w:rPr>
          <w:color w:val="000000"/>
          <w:sz w:val="24"/>
          <w:lang w:val="zh-CN"/>
        </w:rPr>
        <w:t>2.</w:t>
      </w:r>
      <w:r>
        <w:rPr>
          <w:rFonts w:hint="eastAsia"/>
          <w:color w:val="000000"/>
          <w:sz w:val="24"/>
          <w:lang w:val="zh-CN"/>
        </w:rPr>
        <w:t>供货地点：学校指定地点。</w:t>
      </w:r>
    </w:p>
    <w:p>
      <w:pPr>
        <w:spacing w:line="440" w:lineRule="exact"/>
        <w:ind w:firstLine="480" w:firstLineChars="200"/>
        <w:rPr>
          <w:color w:val="000000"/>
          <w:sz w:val="24"/>
          <w:lang w:val="zh-CN"/>
        </w:rPr>
      </w:pPr>
      <w:r>
        <w:rPr>
          <w:rFonts w:hint="eastAsia"/>
          <w:color w:val="000000"/>
          <w:sz w:val="24"/>
        </w:rPr>
        <w:t>★</w:t>
      </w:r>
      <w:r>
        <w:rPr>
          <w:color w:val="000000"/>
          <w:sz w:val="24"/>
          <w:lang w:val="zh-CN"/>
        </w:rPr>
        <w:t>3.</w:t>
      </w:r>
      <w:r>
        <w:rPr>
          <w:rFonts w:hint="eastAsia"/>
          <w:color w:val="000000"/>
          <w:sz w:val="24"/>
          <w:lang w:val="zh-CN"/>
        </w:rPr>
        <w:t>付款方式：合同期内完成制作，并验收合格后，付合同款的</w:t>
      </w:r>
      <w:r>
        <w:rPr>
          <w:color w:val="000000"/>
          <w:sz w:val="24"/>
          <w:lang w:val="zh-CN"/>
        </w:rPr>
        <w:t>80%</w:t>
      </w:r>
      <w:r>
        <w:rPr>
          <w:rFonts w:hint="eastAsia"/>
          <w:color w:val="000000"/>
          <w:sz w:val="24"/>
          <w:lang w:val="zh-CN"/>
        </w:rPr>
        <w:t>；余下</w:t>
      </w:r>
      <w:r>
        <w:rPr>
          <w:color w:val="000000"/>
          <w:sz w:val="24"/>
          <w:lang w:val="zh-CN"/>
        </w:rPr>
        <w:t>20%</w:t>
      </w:r>
      <w:r>
        <w:rPr>
          <w:rFonts w:hint="eastAsia"/>
          <w:color w:val="000000"/>
          <w:sz w:val="24"/>
          <w:lang w:val="zh-CN"/>
        </w:rPr>
        <w:t>合同款作为质量保证金，待验收合格一年后结清余款（不计息）；如有质量问题，不能及时更换或不能及时维保到位，尾款不予支付</w:t>
      </w:r>
      <w:r>
        <w:rPr>
          <w:rFonts w:hint="eastAsia"/>
          <w:color w:val="000000"/>
          <w:sz w:val="24"/>
        </w:rPr>
        <w:t>并按合同追究赔偿等责任</w:t>
      </w:r>
      <w:r>
        <w:rPr>
          <w:rFonts w:hint="eastAsia"/>
          <w:color w:val="000000"/>
          <w:sz w:val="24"/>
          <w:lang w:val="zh-CN"/>
        </w:rPr>
        <w:t>。如验收不合格以及发现伪劣产品等，采购人将视其情况，采取退货、拒付货款、索赔等措施，直至向质量技术监督主管部门报告，依法处理。</w:t>
      </w:r>
    </w:p>
    <w:p>
      <w:pPr>
        <w:spacing w:line="440" w:lineRule="exact"/>
        <w:ind w:firstLine="480" w:firstLineChars="200"/>
        <w:rPr>
          <w:color w:val="000000"/>
          <w:sz w:val="24"/>
          <w:lang w:val="zh-CN"/>
        </w:rPr>
      </w:pPr>
      <w:r>
        <w:rPr>
          <w:rFonts w:hint="eastAsia"/>
          <w:color w:val="000000"/>
          <w:sz w:val="24"/>
          <w:lang w:val="zh-CN"/>
        </w:rPr>
        <w:t>备注：标</w:t>
      </w:r>
      <w:r>
        <w:rPr>
          <w:rFonts w:hint="eastAsia"/>
          <w:color w:val="000000"/>
          <w:sz w:val="24"/>
        </w:rPr>
        <w:t>★的为核心指标；</w:t>
      </w:r>
      <w:r>
        <w:rPr>
          <w:rFonts w:hint="eastAsia"/>
          <w:color w:val="000000"/>
          <w:sz w:val="24"/>
          <w:lang w:val="zh-CN"/>
        </w:rPr>
        <w:t>第二部分技术要求按照三级指标总体响应情况进行考察评价，其他部分按照一级指标下设指标响应情况进行考察评价。</w:t>
      </w:r>
    </w:p>
    <w:p>
      <w:pPr>
        <w:spacing w:line="300" w:lineRule="auto"/>
        <w:ind w:firstLine="480" w:firstLineChars="200"/>
        <w:jc w:val="left"/>
        <w:rPr>
          <w:color w:val="000000"/>
          <w:sz w:val="24"/>
          <w:szCs w:val="24"/>
        </w:rPr>
      </w:pPr>
    </w:p>
    <w:p>
      <w:pPr>
        <w:spacing w:line="300" w:lineRule="auto"/>
        <w:ind w:firstLine="480" w:firstLineChars="200"/>
        <w:jc w:val="left"/>
        <w:rPr>
          <w:color w:val="000000"/>
          <w:sz w:val="24"/>
          <w:szCs w:val="24"/>
        </w:rPr>
      </w:pPr>
    </w:p>
    <w:p>
      <w:pPr>
        <w:spacing w:line="300" w:lineRule="auto"/>
        <w:ind w:firstLine="480" w:firstLineChars="200"/>
        <w:jc w:val="left"/>
        <w:rPr>
          <w:color w:val="000000"/>
          <w:sz w:val="24"/>
          <w:szCs w:val="24"/>
        </w:rPr>
      </w:pPr>
    </w:p>
    <w:p>
      <w:pPr>
        <w:spacing w:line="300" w:lineRule="auto"/>
        <w:ind w:firstLine="480" w:firstLineChars="200"/>
        <w:jc w:val="center"/>
        <w:rPr>
          <w:rFonts w:ascii="方正小标宋简体" w:eastAsia="方正小标宋简体"/>
          <w:color w:val="000000"/>
          <w:spacing w:val="4"/>
          <w:sz w:val="36"/>
          <w:szCs w:val="36"/>
        </w:rPr>
      </w:pPr>
      <w:r>
        <w:rPr>
          <w:color w:val="000000"/>
          <w:sz w:val="24"/>
          <w:szCs w:val="24"/>
        </w:rPr>
        <w:br w:type="page"/>
      </w:r>
      <w:r>
        <w:rPr>
          <w:rFonts w:hint="eastAsia" w:ascii="方正小标宋简体" w:eastAsia="方正小标宋简体"/>
          <w:color w:val="000000"/>
          <w:spacing w:val="4"/>
          <w:sz w:val="36"/>
          <w:szCs w:val="36"/>
        </w:rPr>
        <w:t>第三章  合同主要条款</w:t>
      </w:r>
    </w:p>
    <w:p>
      <w:pPr>
        <w:jc w:val="right"/>
        <w:rPr>
          <w:rFonts w:ascii="宋体"/>
          <w:sz w:val="24"/>
          <w:szCs w:val="24"/>
        </w:rPr>
      </w:pPr>
    </w:p>
    <w:p>
      <w:pPr>
        <w:spacing w:line="400" w:lineRule="exact"/>
        <w:jc w:val="right"/>
        <w:rPr>
          <w:rFonts w:ascii="宋体" w:cs="宋体"/>
          <w:sz w:val="24"/>
        </w:rPr>
      </w:pPr>
    </w:p>
    <w:p>
      <w:pPr>
        <w:spacing w:line="480" w:lineRule="exact"/>
        <w:outlineLvl w:val="0"/>
        <w:rPr>
          <w:sz w:val="30"/>
        </w:rPr>
      </w:pPr>
      <w:r>
        <w:rPr>
          <w:rFonts w:hint="eastAsia"/>
          <w:b/>
          <w:sz w:val="30"/>
        </w:rPr>
        <w:t>需方</w:t>
      </w:r>
      <w:r>
        <w:rPr>
          <w:rFonts w:hint="eastAsia"/>
          <w:sz w:val="30"/>
        </w:rPr>
        <w:t>：淮阴工学院</w:t>
      </w:r>
      <w:r>
        <w:rPr>
          <w:rFonts w:hint="eastAsia"/>
          <w:sz w:val="28"/>
        </w:rPr>
        <w:t>（以下称甲方）</w:t>
      </w:r>
    </w:p>
    <w:p>
      <w:pPr>
        <w:spacing w:line="480" w:lineRule="exact"/>
        <w:jc w:val="left"/>
        <w:rPr>
          <w:sz w:val="28"/>
        </w:rPr>
      </w:pPr>
      <w:r>
        <w:rPr>
          <w:rFonts w:hint="eastAsia"/>
          <w:b/>
          <w:sz w:val="30"/>
        </w:rPr>
        <w:t>供方</w:t>
      </w:r>
      <w:r>
        <w:rPr>
          <w:b/>
          <w:sz w:val="30"/>
        </w:rPr>
        <w:t>:</w:t>
      </w:r>
      <w:r>
        <w:rPr>
          <w:sz w:val="30"/>
        </w:rPr>
        <w:t xml:space="preserve"> ******</w:t>
      </w:r>
      <w:r>
        <w:rPr>
          <w:rFonts w:hint="eastAsia"/>
          <w:sz w:val="28"/>
        </w:rPr>
        <w:t>（以下称乙方）</w:t>
      </w:r>
    </w:p>
    <w:p>
      <w:pPr>
        <w:spacing w:line="480" w:lineRule="exact"/>
        <w:jc w:val="left"/>
        <w:rPr>
          <w:rFonts w:ascii="仿宋" w:hAnsi="仿宋" w:eastAsia="仿宋"/>
          <w:sz w:val="28"/>
          <w:szCs w:val="28"/>
        </w:rPr>
      </w:pPr>
      <w:r>
        <w:rPr>
          <w:rFonts w:hint="eastAsia" w:ascii="仿宋" w:hAnsi="仿宋" w:eastAsia="仿宋"/>
          <w:sz w:val="28"/>
          <w:szCs w:val="28"/>
        </w:rPr>
        <w:t>根据《淮阴工学院教务处在线开放课程制作与应用综合服务》招标文件要求，甲乙双方经友好协商，甲方向乙方购买在线开放课程（慕课）制作与应用综合服务，根据《中华人民共和国合同法》及其他法律法规签订本合同，并由双方共同恪守。条款如下：</w:t>
      </w:r>
    </w:p>
    <w:p>
      <w:pPr>
        <w:numPr>
          <w:ilvl w:val="0"/>
          <w:numId w:val="2"/>
        </w:numPr>
        <w:spacing w:line="480" w:lineRule="exact"/>
        <w:rPr>
          <w:rFonts w:ascii="仿宋" w:hAnsi="仿宋" w:eastAsia="仿宋"/>
          <w:b/>
          <w:sz w:val="28"/>
        </w:rPr>
      </w:pPr>
      <w:r>
        <w:rPr>
          <w:rFonts w:hint="eastAsia" w:ascii="仿宋" w:hAnsi="仿宋" w:eastAsia="仿宋"/>
          <w:b/>
          <w:sz w:val="28"/>
        </w:rPr>
        <w:t>采购内容</w:t>
      </w:r>
    </w:p>
    <w:p>
      <w:pPr>
        <w:pStyle w:val="5"/>
        <w:spacing w:line="480" w:lineRule="exact"/>
        <w:ind w:firstLine="420" w:firstLineChars="200"/>
        <w:rPr>
          <w:rFonts w:ascii="仿宋" w:hAnsi="仿宋" w:eastAsia="仿宋"/>
        </w:rPr>
      </w:pPr>
    </w:p>
    <w:tbl>
      <w:tblPr>
        <w:tblStyle w:val="11"/>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2248"/>
        <w:gridCol w:w="2408"/>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889" w:type="dxa"/>
          </w:tcPr>
          <w:p>
            <w:pPr>
              <w:pStyle w:val="5"/>
              <w:spacing w:line="480" w:lineRule="exact"/>
              <w:jc w:val="center"/>
              <w:rPr>
                <w:rFonts w:ascii="仿宋" w:hAnsi="仿宋" w:eastAsia="仿宋"/>
              </w:rPr>
            </w:pPr>
            <w:r>
              <w:rPr>
                <w:rFonts w:hint="eastAsia" w:ascii="仿宋" w:hAnsi="仿宋" w:eastAsia="仿宋"/>
              </w:rPr>
              <w:t>课程名称</w:t>
            </w:r>
          </w:p>
        </w:tc>
        <w:tc>
          <w:tcPr>
            <w:tcW w:w="2248" w:type="dxa"/>
          </w:tcPr>
          <w:p>
            <w:pPr>
              <w:pStyle w:val="5"/>
              <w:spacing w:line="480" w:lineRule="exact"/>
              <w:jc w:val="center"/>
              <w:rPr>
                <w:rFonts w:ascii="仿宋" w:hAnsi="仿宋" w:eastAsia="仿宋"/>
              </w:rPr>
            </w:pPr>
            <w:r>
              <w:rPr>
                <w:rFonts w:hint="eastAsia" w:ascii="仿宋" w:hAnsi="仿宋" w:eastAsia="仿宋"/>
              </w:rPr>
              <w:t>视频单价</w:t>
            </w:r>
          </w:p>
        </w:tc>
        <w:tc>
          <w:tcPr>
            <w:tcW w:w="2408" w:type="dxa"/>
          </w:tcPr>
          <w:p>
            <w:pPr>
              <w:pStyle w:val="5"/>
              <w:spacing w:line="480" w:lineRule="exact"/>
              <w:jc w:val="center"/>
              <w:rPr>
                <w:rFonts w:ascii="仿宋" w:hAnsi="仿宋" w:eastAsia="仿宋"/>
              </w:rPr>
            </w:pPr>
            <w:r>
              <w:rPr>
                <w:rFonts w:hint="eastAsia" w:ascii="仿宋" w:hAnsi="仿宋" w:eastAsia="仿宋"/>
              </w:rPr>
              <w:t>视频数（知识点数）</w:t>
            </w:r>
          </w:p>
        </w:tc>
        <w:tc>
          <w:tcPr>
            <w:tcW w:w="1927" w:type="dxa"/>
          </w:tcPr>
          <w:p>
            <w:pPr>
              <w:pStyle w:val="5"/>
              <w:spacing w:line="480" w:lineRule="exact"/>
              <w:jc w:val="center"/>
              <w:rPr>
                <w:rFonts w:ascii="仿宋" w:hAnsi="仿宋" w:eastAsia="仿宋"/>
              </w:rPr>
            </w:pPr>
            <w:r>
              <w:rPr>
                <w:rFonts w:hint="eastAsia" w:ascii="仿宋" w:hAnsi="仿宋" w:eastAsia="仿宋"/>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889" w:type="dxa"/>
          </w:tcPr>
          <w:p>
            <w:pPr>
              <w:pStyle w:val="5"/>
              <w:spacing w:line="480" w:lineRule="exact"/>
              <w:rPr>
                <w:rFonts w:ascii="仿宋" w:hAnsi="仿宋" w:eastAsia="仿宋"/>
              </w:rPr>
            </w:pPr>
          </w:p>
        </w:tc>
        <w:tc>
          <w:tcPr>
            <w:tcW w:w="2248" w:type="dxa"/>
          </w:tcPr>
          <w:p>
            <w:pPr>
              <w:pStyle w:val="5"/>
              <w:spacing w:line="480" w:lineRule="exact"/>
              <w:rPr>
                <w:rFonts w:ascii="仿宋" w:hAnsi="仿宋" w:eastAsia="仿宋"/>
              </w:rPr>
            </w:pPr>
          </w:p>
        </w:tc>
        <w:tc>
          <w:tcPr>
            <w:tcW w:w="2408" w:type="dxa"/>
          </w:tcPr>
          <w:p>
            <w:pPr>
              <w:pStyle w:val="5"/>
              <w:spacing w:line="480" w:lineRule="exact"/>
              <w:rPr>
                <w:rFonts w:ascii="仿宋" w:hAnsi="仿宋" w:eastAsia="仿宋"/>
              </w:rPr>
            </w:pPr>
          </w:p>
        </w:tc>
        <w:tc>
          <w:tcPr>
            <w:tcW w:w="1927" w:type="dxa"/>
          </w:tcPr>
          <w:p>
            <w:pPr>
              <w:pStyle w:val="5"/>
              <w:spacing w:line="48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889" w:type="dxa"/>
          </w:tcPr>
          <w:p>
            <w:pPr>
              <w:pStyle w:val="5"/>
              <w:spacing w:line="480" w:lineRule="exact"/>
              <w:rPr>
                <w:rFonts w:ascii="仿宋" w:hAnsi="仿宋" w:eastAsia="仿宋"/>
              </w:rPr>
            </w:pPr>
          </w:p>
        </w:tc>
        <w:tc>
          <w:tcPr>
            <w:tcW w:w="2248" w:type="dxa"/>
          </w:tcPr>
          <w:p>
            <w:pPr>
              <w:pStyle w:val="5"/>
              <w:spacing w:line="480" w:lineRule="exact"/>
              <w:rPr>
                <w:rFonts w:ascii="仿宋" w:hAnsi="仿宋" w:eastAsia="仿宋"/>
              </w:rPr>
            </w:pPr>
          </w:p>
        </w:tc>
        <w:tc>
          <w:tcPr>
            <w:tcW w:w="2408" w:type="dxa"/>
          </w:tcPr>
          <w:p>
            <w:pPr>
              <w:pStyle w:val="5"/>
              <w:spacing w:line="480" w:lineRule="exact"/>
              <w:rPr>
                <w:rFonts w:ascii="仿宋" w:hAnsi="仿宋" w:eastAsia="仿宋"/>
              </w:rPr>
            </w:pPr>
          </w:p>
        </w:tc>
        <w:tc>
          <w:tcPr>
            <w:tcW w:w="1927" w:type="dxa"/>
          </w:tcPr>
          <w:p>
            <w:pPr>
              <w:pStyle w:val="5"/>
              <w:spacing w:line="48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6545" w:type="dxa"/>
            <w:gridSpan w:val="3"/>
          </w:tcPr>
          <w:p>
            <w:pPr>
              <w:pStyle w:val="5"/>
              <w:spacing w:line="480" w:lineRule="exact"/>
              <w:jc w:val="center"/>
              <w:rPr>
                <w:rFonts w:ascii="仿宋" w:hAnsi="仿宋" w:eastAsia="仿宋"/>
              </w:rPr>
            </w:pPr>
            <w:r>
              <w:rPr>
                <w:rFonts w:hint="eastAsia" w:ascii="仿宋" w:hAnsi="仿宋" w:eastAsia="仿宋"/>
              </w:rPr>
              <w:t>小计</w:t>
            </w:r>
          </w:p>
        </w:tc>
        <w:tc>
          <w:tcPr>
            <w:tcW w:w="1927" w:type="dxa"/>
          </w:tcPr>
          <w:p>
            <w:pPr>
              <w:pStyle w:val="5"/>
              <w:spacing w:line="480" w:lineRule="exact"/>
              <w:rPr>
                <w:rFonts w:ascii="仿宋" w:hAnsi="仿宋" w:eastAsia="仿宋"/>
              </w:rPr>
            </w:pPr>
          </w:p>
        </w:tc>
      </w:tr>
    </w:tbl>
    <w:p>
      <w:pPr>
        <w:pStyle w:val="5"/>
        <w:spacing w:line="480" w:lineRule="exact"/>
        <w:ind w:firstLine="420" w:firstLineChars="200"/>
        <w:rPr>
          <w:rFonts w:ascii="仿宋" w:hAnsi="仿宋" w:eastAsia="仿宋"/>
        </w:rPr>
      </w:pPr>
    </w:p>
    <w:p>
      <w:pPr>
        <w:tabs>
          <w:tab w:val="left" w:pos="945"/>
          <w:tab w:val="left" w:pos="1050"/>
          <w:tab w:val="left" w:pos="1155"/>
        </w:tabs>
        <w:adjustRightInd w:val="0"/>
        <w:spacing w:line="480" w:lineRule="exact"/>
        <w:ind w:firstLine="560" w:firstLineChars="200"/>
        <w:rPr>
          <w:rFonts w:ascii="仿宋" w:hAnsi="仿宋" w:eastAsia="仿宋"/>
          <w:b/>
          <w:sz w:val="28"/>
        </w:rPr>
      </w:pPr>
      <w:r>
        <w:rPr>
          <w:rFonts w:hint="eastAsia" w:ascii="仿宋" w:hAnsi="仿宋" w:eastAsia="仿宋"/>
          <w:b/>
          <w:sz w:val="28"/>
        </w:rPr>
        <w:t>二、交货时间</w:t>
      </w:r>
    </w:p>
    <w:p>
      <w:pPr>
        <w:tabs>
          <w:tab w:val="left" w:pos="945"/>
        </w:tabs>
        <w:adjustRightInd w:val="0"/>
        <w:spacing w:line="480" w:lineRule="exact"/>
        <w:ind w:firstLine="510"/>
        <w:rPr>
          <w:rFonts w:ascii="仿宋" w:hAnsi="仿宋" w:eastAsia="仿宋"/>
          <w:sz w:val="28"/>
        </w:rPr>
      </w:pPr>
      <w:r>
        <w:rPr>
          <w:rFonts w:hint="eastAsia" w:ascii="仿宋" w:hAnsi="仿宋" w:eastAsia="仿宋"/>
          <w:sz w:val="28"/>
        </w:rPr>
        <w:t>乙方须在</w:t>
      </w:r>
      <w:r>
        <w:rPr>
          <w:rFonts w:ascii="仿宋" w:hAnsi="仿宋" w:eastAsia="仿宋"/>
          <w:sz w:val="28"/>
        </w:rPr>
        <w:t xml:space="preserve">20  </w:t>
      </w:r>
      <w:r>
        <w:rPr>
          <w:rFonts w:hint="eastAsia" w:ascii="仿宋" w:hAnsi="仿宋" w:eastAsia="仿宋"/>
          <w:sz w:val="28"/>
        </w:rPr>
        <w:t>年月日前将本合同订购制作课程交付至甲方验收，确保可以上传到平台。</w:t>
      </w:r>
    </w:p>
    <w:p>
      <w:pPr>
        <w:tabs>
          <w:tab w:val="left" w:pos="945"/>
        </w:tabs>
        <w:adjustRightInd w:val="0"/>
        <w:spacing w:line="480" w:lineRule="exact"/>
        <w:ind w:firstLine="510"/>
        <w:rPr>
          <w:rFonts w:ascii="仿宋" w:hAnsi="仿宋" w:eastAsia="仿宋"/>
          <w:sz w:val="28"/>
        </w:rPr>
      </w:pPr>
      <w:r>
        <w:rPr>
          <w:rFonts w:hint="eastAsia" w:ascii="仿宋" w:hAnsi="仿宋" w:eastAsia="仿宋"/>
          <w:sz w:val="28"/>
        </w:rPr>
        <w:t>三、产品内容</w:t>
      </w:r>
    </w:p>
    <w:p>
      <w:pPr>
        <w:tabs>
          <w:tab w:val="left" w:pos="945"/>
        </w:tabs>
        <w:adjustRightInd w:val="0"/>
        <w:spacing w:line="480" w:lineRule="exact"/>
        <w:ind w:firstLine="510"/>
        <w:rPr>
          <w:rFonts w:ascii="仿宋" w:hAnsi="仿宋" w:eastAsia="仿宋"/>
          <w:sz w:val="28"/>
        </w:rPr>
      </w:pPr>
      <w:r>
        <w:rPr>
          <w:rFonts w:ascii="仿宋" w:hAnsi="仿宋" w:eastAsia="仿宋"/>
          <w:sz w:val="28"/>
        </w:rPr>
        <w:t>1.</w:t>
      </w:r>
      <w:r>
        <w:rPr>
          <w:rFonts w:hint="eastAsia" w:ascii="仿宋" w:hAnsi="仿宋" w:eastAsia="仿宋"/>
          <w:sz w:val="28"/>
        </w:rPr>
        <w:t>甲方购买的乙方服务包括课程在线开放课程（慕课）制作与应用综合服务。</w:t>
      </w:r>
    </w:p>
    <w:p>
      <w:pPr>
        <w:tabs>
          <w:tab w:val="left" w:pos="945"/>
        </w:tabs>
        <w:adjustRightInd w:val="0"/>
        <w:spacing w:line="480" w:lineRule="exact"/>
        <w:ind w:firstLine="510"/>
        <w:rPr>
          <w:rFonts w:ascii="仿宋" w:hAnsi="仿宋" w:eastAsia="仿宋"/>
          <w:sz w:val="28"/>
        </w:rPr>
      </w:pPr>
      <w:r>
        <w:rPr>
          <w:rFonts w:hint="eastAsia" w:ascii="仿宋" w:hAnsi="仿宋" w:eastAsia="仿宋"/>
          <w:sz w:val="28"/>
        </w:rPr>
        <w:t>课程制作服务具体包括但不限于：乙方编导总体策划课程脚本，甲方主讲老师根据乙方要求将课程内容按知识点细分，乙方根据实际需要提供合理的机位数量高清拍摄、后期编辑制作，并且乙方提供拍摄场地、拍摄机器、专业灯光、提词器、幕布等拍摄相关的器材。</w:t>
      </w:r>
    </w:p>
    <w:p>
      <w:pPr>
        <w:tabs>
          <w:tab w:val="left" w:pos="945"/>
        </w:tabs>
        <w:adjustRightInd w:val="0"/>
        <w:spacing w:line="480" w:lineRule="exact"/>
        <w:ind w:firstLine="510"/>
        <w:rPr>
          <w:rFonts w:ascii="仿宋" w:hAnsi="仿宋" w:eastAsia="仿宋"/>
          <w:sz w:val="28"/>
        </w:rPr>
      </w:pPr>
      <w:r>
        <w:rPr>
          <w:rFonts w:hint="eastAsia" w:ascii="仿宋" w:hAnsi="仿宋" w:eastAsia="仿宋"/>
          <w:sz w:val="28"/>
        </w:rPr>
        <w:t>在线开放课程制作完成后，乙方负责甲方在线开放课程上线辅导、课程后期推广、课程平台融通以及教师信息化能力培训等工作。</w:t>
      </w:r>
    </w:p>
    <w:p>
      <w:pPr>
        <w:tabs>
          <w:tab w:val="left" w:pos="945"/>
        </w:tabs>
        <w:adjustRightInd w:val="0"/>
        <w:spacing w:line="480" w:lineRule="exact"/>
        <w:ind w:firstLine="510"/>
        <w:rPr>
          <w:rFonts w:ascii="仿宋" w:hAnsi="仿宋" w:eastAsia="仿宋"/>
          <w:sz w:val="28"/>
        </w:rPr>
      </w:pPr>
      <w:r>
        <w:rPr>
          <w:rFonts w:hint="eastAsia" w:ascii="仿宋" w:hAnsi="仿宋" w:eastAsia="仿宋"/>
          <w:sz w:val="28"/>
        </w:rPr>
        <w:t>四、甲方权利与义务</w:t>
      </w:r>
    </w:p>
    <w:p>
      <w:pPr>
        <w:tabs>
          <w:tab w:val="left" w:pos="945"/>
        </w:tabs>
        <w:adjustRightInd w:val="0"/>
        <w:spacing w:line="480" w:lineRule="exact"/>
        <w:ind w:firstLine="510"/>
        <w:rPr>
          <w:rFonts w:ascii="仿宋" w:hAnsi="仿宋" w:eastAsia="仿宋"/>
          <w:sz w:val="28"/>
        </w:rPr>
      </w:pPr>
      <w:r>
        <w:rPr>
          <w:rFonts w:ascii="仿宋" w:hAnsi="仿宋" w:eastAsia="仿宋"/>
          <w:sz w:val="28"/>
        </w:rPr>
        <w:t>1</w:t>
      </w:r>
      <w:r>
        <w:rPr>
          <w:rFonts w:hint="eastAsia" w:ascii="仿宋" w:hAnsi="仿宋" w:eastAsia="仿宋"/>
          <w:sz w:val="28"/>
        </w:rPr>
        <w:t>．甲方享有对制作在线开放课程教学内容的指导权，享有对制作在线开放课程的内容审核权。</w:t>
      </w:r>
    </w:p>
    <w:p>
      <w:pPr>
        <w:tabs>
          <w:tab w:val="left" w:pos="945"/>
        </w:tabs>
        <w:adjustRightInd w:val="0"/>
        <w:spacing w:line="480" w:lineRule="exact"/>
        <w:ind w:firstLine="510"/>
        <w:rPr>
          <w:rFonts w:ascii="仿宋" w:hAnsi="仿宋" w:eastAsia="仿宋"/>
          <w:sz w:val="28"/>
        </w:rPr>
      </w:pPr>
      <w:r>
        <w:rPr>
          <w:rFonts w:ascii="仿宋" w:hAnsi="仿宋" w:eastAsia="仿宋"/>
          <w:sz w:val="28"/>
        </w:rPr>
        <w:t>2.</w:t>
      </w:r>
      <w:r>
        <w:rPr>
          <w:rFonts w:hint="eastAsia" w:ascii="仿宋" w:hAnsi="仿宋" w:eastAsia="仿宋"/>
          <w:sz w:val="28"/>
        </w:rPr>
        <w:t>甲方有权要求乙方按照自己需求对视频进行修改。乙方提交样片后，甲方及时提供修改意见，如</w:t>
      </w:r>
      <w:r>
        <w:rPr>
          <w:rFonts w:ascii="仿宋" w:hAnsi="仿宋" w:eastAsia="仿宋"/>
          <w:sz w:val="28"/>
        </w:rPr>
        <w:t>3</w:t>
      </w:r>
      <w:r>
        <w:rPr>
          <w:rFonts w:hint="eastAsia" w:ascii="仿宋" w:hAnsi="仿宋" w:eastAsia="仿宋"/>
          <w:sz w:val="28"/>
        </w:rPr>
        <w:t>天内没有提供修改意见，即视为甲方认可乙方制作的课程内容。</w:t>
      </w:r>
    </w:p>
    <w:p>
      <w:pPr>
        <w:tabs>
          <w:tab w:val="left" w:pos="945"/>
        </w:tabs>
        <w:adjustRightInd w:val="0"/>
        <w:spacing w:line="480" w:lineRule="exact"/>
        <w:ind w:firstLine="510"/>
        <w:rPr>
          <w:rFonts w:ascii="仿宋" w:hAnsi="仿宋" w:eastAsia="仿宋"/>
          <w:sz w:val="28"/>
        </w:rPr>
      </w:pPr>
      <w:r>
        <w:rPr>
          <w:rFonts w:ascii="仿宋" w:hAnsi="仿宋" w:eastAsia="仿宋"/>
          <w:sz w:val="28"/>
        </w:rPr>
        <w:t>3.</w:t>
      </w:r>
      <w:r>
        <w:rPr>
          <w:rFonts w:hint="eastAsia" w:ascii="仿宋" w:hAnsi="仿宋" w:eastAsia="仿宋"/>
          <w:sz w:val="28"/>
        </w:rPr>
        <w:t>制作后的课程版权归甲方所有。</w:t>
      </w:r>
    </w:p>
    <w:p>
      <w:pPr>
        <w:tabs>
          <w:tab w:val="left" w:pos="945"/>
        </w:tabs>
        <w:adjustRightInd w:val="0"/>
        <w:spacing w:line="480" w:lineRule="exact"/>
        <w:ind w:firstLine="510"/>
        <w:rPr>
          <w:rFonts w:ascii="仿宋" w:hAnsi="仿宋" w:eastAsia="仿宋"/>
          <w:sz w:val="28"/>
        </w:rPr>
      </w:pPr>
      <w:r>
        <w:rPr>
          <w:rFonts w:hint="eastAsia" w:ascii="仿宋" w:hAnsi="仿宋" w:eastAsia="仿宋"/>
          <w:sz w:val="28"/>
        </w:rPr>
        <w:t>五、乙方权利与义务</w:t>
      </w:r>
    </w:p>
    <w:p>
      <w:pPr>
        <w:tabs>
          <w:tab w:val="left" w:pos="945"/>
        </w:tabs>
        <w:adjustRightInd w:val="0"/>
        <w:spacing w:line="480" w:lineRule="exact"/>
        <w:ind w:firstLine="510"/>
        <w:rPr>
          <w:rFonts w:ascii="仿宋" w:hAnsi="仿宋" w:eastAsia="仿宋"/>
          <w:sz w:val="28"/>
        </w:rPr>
      </w:pPr>
      <w:r>
        <w:rPr>
          <w:rFonts w:ascii="仿宋" w:hAnsi="仿宋" w:eastAsia="仿宋"/>
          <w:sz w:val="28"/>
        </w:rPr>
        <w:t>1.</w:t>
      </w:r>
      <w:r>
        <w:rPr>
          <w:rFonts w:hint="eastAsia" w:ascii="仿宋" w:hAnsi="仿宋" w:eastAsia="仿宋"/>
          <w:sz w:val="28"/>
        </w:rPr>
        <w:t>乙方组建专业制作团队，与甲方课程团队紧密配合，制作在线开放课程（慕课）的教学视频。</w:t>
      </w:r>
    </w:p>
    <w:p>
      <w:pPr>
        <w:tabs>
          <w:tab w:val="left" w:pos="945"/>
        </w:tabs>
        <w:adjustRightInd w:val="0"/>
        <w:spacing w:line="480" w:lineRule="exact"/>
        <w:ind w:firstLine="510"/>
        <w:rPr>
          <w:rFonts w:ascii="仿宋" w:hAnsi="仿宋" w:eastAsia="仿宋"/>
          <w:sz w:val="28"/>
        </w:rPr>
      </w:pPr>
      <w:r>
        <w:rPr>
          <w:rFonts w:ascii="仿宋" w:hAnsi="仿宋" w:eastAsia="仿宋"/>
          <w:sz w:val="28"/>
        </w:rPr>
        <w:t>2.</w:t>
      </w:r>
      <w:r>
        <w:rPr>
          <w:rFonts w:hint="eastAsia" w:ascii="仿宋" w:hAnsi="仿宋" w:eastAsia="仿宋"/>
          <w:sz w:val="28"/>
        </w:rPr>
        <w:t>乙方提供三种常规技术服务方式，电话支持、</w:t>
      </w:r>
      <w:r>
        <w:rPr>
          <w:rFonts w:ascii="仿宋" w:hAnsi="仿宋" w:eastAsia="仿宋"/>
          <w:sz w:val="28"/>
        </w:rPr>
        <w:t>QQ</w:t>
      </w:r>
      <w:r>
        <w:rPr>
          <w:rFonts w:hint="eastAsia" w:ascii="仿宋" w:hAnsi="仿宋" w:eastAsia="仿宋"/>
          <w:sz w:val="28"/>
        </w:rPr>
        <w:t>支持、电子邮件支持。如果以上方式均无法解决问题，可由乙方安排工作人员上门服务。以上技术服务方式均免费。</w:t>
      </w:r>
    </w:p>
    <w:p>
      <w:pPr>
        <w:tabs>
          <w:tab w:val="left" w:pos="945"/>
        </w:tabs>
        <w:adjustRightInd w:val="0"/>
        <w:spacing w:line="480" w:lineRule="exact"/>
        <w:ind w:firstLine="510"/>
        <w:rPr>
          <w:rFonts w:ascii="仿宋" w:hAnsi="仿宋" w:eastAsia="仿宋"/>
          <w:sz w:val="28"/>
        </w:rPr>
      </w:pPr>
      <w:r>
        <w:rPr>
          <w:rFonts w:ascii="仿宋" w:hAnsi="仿宋" w:eastAsia="仿宋"/>
          <w:sz w:val="28"/>
        </w:rPr>
        <w:t>3.</w:t>
      </w:r>
      <w:r>
        <w:rPr>
          <w:rFonts w:hint="eastAsia" w:ascii="仿宋" w:hAnsi="仿宋" w:eastAsia="仿宋"/>
          <w:sz w:val="28"/>
        </w:rPr>
        <w:t>项目交付后一年内如甲方发现内容有误或更新，乙方提供质保期内</w:t>
      </w:r>
      <w:r>
        <w:rPr>
          <w:rFonts w:ascii="仿宋" w:hAnsi="仿宋" w:eastAsia="仿宋"/>
          <w:sz w:val="28"/>
        </w:rPr>
        <w:t>3</w:t>
      </w:r>
      <w:r>
        <w:rPr>
          <w:rFonts w:hint="eastAsia" w:ascii="仿宋" w:hAnsi="仿宋" w:eastAsia="仿宋"/>
          <w:sz w:val="28"/>
        </w:rPr>
        <w:t>次免费综合性修改。</w:t>
      </w:r>
    </w:p>
    <w:p>
      <w:pPr>
        <w:tabs>
          <w:tab w:val="left" w:pos="945"/>
        </w:tabs>
        <w:adjustRightInd w:val="0"/>
        <w:spacing w:line="480" w:lineRule="exact"/>
        <w:ind w:firstLine="510"/>
        <w:rPr>
          <w:rFonts w:ascii="仿宋" w:hAnsi="仿宋" w:eastAsia="仿宋"/>
          <w:sz w:val="28"/>
        </w:rPr>
      </w:pPr>
      <w:r>
        <w:rPr>
          <w:rFonts w:hint="eastAsia" w:ascii="仿宋" w:hAnsi="仿宋" w:eastAsia="仿宋"/>
          <w:sz w:val="28"/>
        </w:rPr>
        <w:t>六、课程交付标准</w:t>
      </w:r>
    </w:p>
    <w:p>
      <w:pPr>
        <w:tabs>
          <w:tab w:val="left" w:pos="945"/>
        </w:tabs>
        <w:adjustRightInd w:val="0"/>
        <w:spacing w:line="480" w:lineRule="exact"/>
        <w:ind w:firstLine="510"/>
        <w:rPr>
          <w:rFonts w:ascii="仿宋" w:hAnsi="仿宋" w:eastAsia="仿宋"/>
          <w:sz w:val="28"/>
        </w:rPr>
      </w:pPr>
      <w:r>
        <w:rPr>
          <w:rFonts w:ascii="仿宋" w:hAnsi="仿宋" w:eastAsia="仿宋"/>
          <w:sz w:val="28"/>
        </w:rPr>
        <w:t>1.</w:t>
      </w:r>
      <w:r>
        <w:rPr>
          <w:rFonts w:hint="eastAsia" w:ascii="仿宋" w:hAnsi="仿宋" w:eastAsia="仿宋"/>
          <w:sz w:val="28"/>
        </w:rPr>
        <w:t>每段视频包括一个片头，内容为学校名称、课程名称、讲次等。</w:t>
      </w:r>
    </w:p>
    <w:p>
      <w:pPr>
        <w:tabs>
          <w:tab w:val="left" w:pos="945"/>
        </w:tabs>
        <w:adjustRightInd w:val="0"/>
        <w:spacing w:line="480" w:lineRule="exact"/>
        <w:ind w:firstLine="510"/>
        <w:rPr>
          <w:rFonts w:ascii="仿宋" w:hAnsi="仿宋" w:eastAsia="仿宋"/>
          <w:sz w:val="28"/>
        </w:rPr>
      </w:pPr>
      <w:r>
        <w:rPr>
          <w:rFonts w:ascii="仿宋" w:hAnsi="仿宋" w:eastAsia="仿宋"/>
          <w:sz w:val="28"/>
        </w:rPr>
        <w:t>2.</w:t>
      </w:r>
      <w:r>
        <w:rPr>
          <w:rFonts w:hint="eastAsia" w:ascii="仿宋" w:hAnsi="仿宋" w:eastAsia="仿宋"/>
          <w:sz w:val="28"/>
        </w:rPr>
        <w:t>视频采用高清</w:t>
      </w:r>
      <w:r>
        <w:rPr>
          <w:rFonts w:ascii="仿宋" w:hAnsi="仿宋" w:eastAsia="仿宋"/>
          <w:sz w:val="28"/>
        </w:rPr>
        <w:t>16:9</w:t>
      </w:r>
      <w:r>
        <w:rPr>
          <w:rFonts w:hint="eastAsia" w:ascii="仿宋" w:hAnsi="仿宋" w:eastAsia="仿宋"/>
          <w:sz w:val="28"/>
        </w:rPr>
        <w:t>，分辨率为</w:t>
      </w:r>
      <w:r>
        <w:rPr>
          <w:rFonts w:ascii="仿宋" w:hAnsi="仿宋" w:eastAsia="仿宋"/>
          <w:sz w:val="28"/>
        </w:rPr>
        <w:t>1280</w:t>
      </w:r>
      <w:r>
        <w:rPr>
          <w:rFonts w:hint="eastAsia" w:ascii="仿宋" w:hAnsi="仿宋" w:eastAsia="仿宋"/>
          <w:sz w:val="28"/>
        </w:rPr>
        <w:t>×</w:t>
      </w:r>
      <w:r>
        <w:rPr>
          <w:rFonts w:ascii="仿宋" w:hAnsi="仿宋" w:eastAsia="仿宋"/>
          <w:sz w:val="28"/>
        </w:rPr>
        <w:t>720</w:t>
      </w:r>
      <w:r>
        <w:rPr>
          <w:rFonts w:hint="eastAsia" w:ascii="仿宋" w:hAnsi="仿宋" w:eastAsia="仿宋"/>
          <w:sz w:val="28"/>
        </w:rPr>
        <w:t>，采用</w:t>
      </w:r>
      <w:r>
        <w:rPr>
          <w:rFonts w:ascii="仿宋" w:hAnsi="仿宋" w:eastAsia="仿宋"/>
          <w:sz w:val="28"/>
        </w:rPr>
        <w:t>MP4</w:t>
      </w:r>
      <w:r>
        <w:rPr>
          <w:rFonts w:hint="eastAsia" w:ascii="仿宋" w:hAnsi="仿宋" w:eastAsia="仿宋"/>
          <w:sz w:val="28"/>
        </w:rPr>
        <w:t>封装。</w:t>
      </w:r>
    </w:p>
    <w:p>
      <w:pPr>
        <w:tabs>
          <w:tab w:val="left" w:pos="945"/>
        </w:tabs>
        <w:adjustRightInd w:val="0"/>
        <w:spacing w:line="480" w:lineRule="exact"/>
        <w:ind w:firstLine="510"/>
        <w:rPr>
          <w:rFonts w:ascii="仿宋" w:hAnsi="仿宋" w:eastAsia="仿宋"/>
          <w:sz w:val="28"/>
        </w:rPr>
      </w:pPr>
      <w:r>
        <w:rPr>
          <w:rFonts w:ascii="仿宋" w:hAnsi="仿宋" w:eastAsia="仿宋"/>
          <w:sz w:val="28"/>
        </w:rPr>
        <w:t>3.</w:t>
      </w:r>
      <w:r>
        <w:rPr>
          <w:rFonts w:hint="eastAsia" w:ascii="仿宋" w:hAnsi="仿宋" w:eastAsia="仿宋"/>
          <w:sz w:val="28"/>
        </w:rPr>
        <w:t>字幕每行不超过</w:t>
      </w:r>
      <w:r>
        <w:rPr>
          <w:rFonts w:ascii="仿宋" w:hAnsi="仿宋" w:eastAsia="仿宋"/>
          <w:sz w:val="28"/>
        </w:rPr>
        <w:t>20</w:t>
      </w:r>
      <w:r>
        <w:rPr>
          <w:rFonts w:hint="eastAsia" w:ascii="仿宋" w:hAnsi="仿宋" w:eastAsia="仿宋"/>
          <w:sz w:val="28"/>
        </w:rPr>
        <w:t>个字，保持每屏唱词出现位置一致，用空格代替标点，以内容为断句依据。</w:t>
      </w:r>
    </w:p>
    <w:p>
      <w:pPr>
        <w:tabs>
          <w:tab w:val="left" w:pos="945"/>
        </w:tabs>
        <w:adjustRightInd w:val="0"/>
        <w:spacing w:line="480" w:lineRule="exact"/>
        <w:ind w:firstLine="510"/>
        <w:rPr>
          <w:rFonts w:ascii="仿宋" w:hAnsi="仿宋" w:eastAsia="仿宋"/>
          <w:sz w:val="28"/>
        </w:rPr>
      </w:pPr>
      <w:r>
        <w:rPr>
          <w:rFonts w:ascii="仿宋" w:hAnsi="仿宋" w:eastAsia="仿宋"/>
          <w:sz w:val="28"/>
        </w:rPr>
        <w:t>4.</w:t>
      </w:r>
      <w:r>
        <w:rPr>
          <w:rFonts w:hint="eastAsia" w:ascii="仿宋" w:hAnsi="仿宋" w:eastAsia="仿宋"/>
          <w:sz w:val="28"/>
        </w:rPr>
        <w:t>其它未尽事宜详见《</w:t>
      </w:r>
      <w:r>
        <w:rPr>
          <w:rFonts w:hint="eastAsia" w:ascii="仿宋" w:hAnsi="仿宋" w:eastAsia="仿宋"/>
          <w:sz w:val="28"/>
          <w:szCs w:val="28"/>
        </w:rPr>
        <w:t>淮阴工学院教务处在线开放课程制作与应用综合服务（淮工）</w:t>
      </w:r>
      <w:r>
        <w:rPr>
          <w:rFonts w:hint="eastAsia" w:ascii="仿宋" w:hAnsi="仿宋" w:eastAsia="仿宋"/>
          <w:sz w:val="28"/>
        </w:rPr>
        <w:t>》招标文件要求。</w:t>
      </w:r>
    </w:p>
    <w:p>
      <w:pPr>
        <w:tabs>
          <w:tab w:val="left" w:pos="945"/>
        </w:tabs>
        <w:adjustRightInd w:val="0"/>
        <w:spacing w:line="480" w:lineRule="exact"/>
        <w:ind w:firstLine="510"/>
        <w:rPr>
          <w:rFonts w:ascii="仿宋" w:hAnsi="仿宋" w:eastAsia="仿宋"/>
          <w:sz w:val="28"/>
        </w:rPr>
      </w:pPr>
      <w:r>
        <w:rPr>
          <w:rFonts w:hint="eastAsia" w:ascii="仿宋" w:hAnsi="仿宋" w:eastAsia="仿宋"/>
          <w:sz w:val="28"/>
        </w:rPr>
        <w:t>七、合同价格及价款支付</w:t>
      </w:r>
    </w:p>
    <w:p>
      <w:pPr>
        <w:tabs>
          <w:tab w:val="left" w:pos="8610"/>
        </w:tabs>
        <w:spacing w:line="480" w:lineRule="exact"/>
        <w:ind w:firstLine="537" w:firstLineChars="192"/>
        <w:rPr>
          <w:rFonts w:ascii="仿宋" w:hAnsi="仿宋" w:eastAsia="仿宋"/>
          <w:sz w:val="28"/>
          <w:szCs w:val="28"/>
        </w:rPr>
      </w:pPr>
      <w:r>
        <w:rPr>
          <w:rFonts w:ascii="仿宋" w:hAnsi="仿宋" w:eastAsia="仿宋"/>
          <w:sz w:val="28"/>
        </w:rPr>
        <w:t>1.</w:t>
      </w:r>
      <w:r>
        <w:rPr>
          <w:rFonts w:hint="eastAsia" w:ascii="仿宋" w:hAnsi="仿宋" w:eastAsia="仿宋"/>
          <w:sz w:val="28"/>
        </w:rPr>
        <w:t>乙方为甲方提供在线开放课程《》制作及应用综合服务，制作主要风格可选择但不限于以下几种：白幕布后期包装、影棚内场景摆拍、动画制作、情景剧互动、外景拍摄、一人以上话外音配音等。</w:t>
      </w:r>
      <w:r>
        <w:rPr>
          <w:rFonts w:hint="eastAsia" w:ascii="仿宋" w:hAnsi="仿宋" w:eastAsia="仿宋"/>
          <w:sz w:val="28"/>
          <w:szCs w:val="28"/>
        </w:rPr>
        <w:t>合同总金额：视频单价按</w:t>
      </w:r>
      <w:r>
        <w:rPr>
          <w:rFonts w:hint="eastAsia" w:ascii="仿宋" w:hAnsi="仿宋" w:eastAsia="仿宋"/>
          <w:sz w:val="28"/>
        </w:rPr>
        <w:t>合同规定，数量按照甲方要求实际拍摄制制作完成视频数为准核算。</w:t>
      </w:r>
    </w:p>
    <w:p>
      <w:pPr>
        <w:tabs>
          <w:tab w:val="left" w:pos="8610"/>
        </w:tabs>
        <w:spacing w:line="480" w:lineRule="exact"/>
        <w:ind w:firstLine="537" w:firstLineChars="192"/>
        <w:jc w:val="center"/>
        <w:rPr>
          <w:rFonts w:ascii="仿宋" w:hAnsi="仿宋" w:eastAsia="仿宋" w:cs="宋体"/>
          <w:sz w:val="28"/>
        </w:rPr>
      </w:pPr>
      <w:r>
        <w:rPr>
          <w:rFonts w:hint="eastAsia" w:ascii="仿宋" w:hAnsi="仿宋" w:eastAsia="仿宋"/>
          <w:sz w:val="28"/>
          <w:szCs w:val="28"/>
        </w:rPr>
        <w:t>总价</w:t>
      </w:r>
      <w:r>
        <w:rPr>
          <w:rFonts w:ascii="仿宋" w:hAnsi="仿宋" w:eastAsia="仿宋"/>
          <w:sz w:val="28"/>
          <w:szCs w:val="28"/>
        </w:rPr>
        <w:t>=</w:t>
      </w:r>
      <w:r>
        <w:rPr>
          <w:rFonts w:hint="eastAsia" w:ascii="仿宋" w:hAnsi="Symbol" w:eastAsia="仿宋"/>
          <w:sz w:val="28"/>
          <w:szCs w:val="28"/>
        </w:rPr>
        <w:sym w:font="Symbol" w:char="F053"/>
      </w:r>
      <w:r>
        <w:rPr>
          <w:rFonts w:hint="eastAsia" w:ascii="仿宋" w:hAnsi="仿宋" w:eastAsia="仿宋"/>
          <w:sz w:val="28"/>
          <w:szCs w:val="28"/>
        </w:rPr>
        <w:t>视频单价</w:t>
      </w:r>
      <w:r>
        <w:rPr>
          <w:rFonts w:hint="eastAsia" w:ascii="仿宋" w:hAnsi="Symbol" w:eastAsia="仿宋"/>
          <w:sz w:val="28"/>
          <w:szCs w:val="28"/>
        </w:rPr>
        <w:sym w:font="Symbol" w:char="F0B4"/>
      </w:r>
      <w:r>
        <w:rPr>
          <w:rFonts w:hint="eastAsia" w:ascii="仿宋" w:hAnsi="仿宋" w:eastAsia="仿宋"/>
          <w:sz w:val="28"/>
          <w:szCs w:val="28"/>
        </w:rPr>
        <w:t>视频</w:t>
      </w:r>
      <w:r>
        <w:rPr>
          <w:rFonts w:hint="eastAsia" w:ascii="仿宋" w:hAnsi="仿宋" w:eastAsia="仿宋"/>
          <w:sz w:val="28"/>
        </w:rPr>
        <w:t>数量</w:t>
      </w:r>
    </w:p>
    <w:p>
      <w:pPr>
        <w:tabs>
          <w:tab w:val="left" w:pos="945"/>
        </w:tabs>
        <w:adjustRightInd w:val="0"/>
        <w:spacing w:line="480" w:lineRule="exact"/>
        <w:ind w:firstLine="510"/>
        <w:rPr>
          <w:rFonts w:ascii="仿宋" w:hAnsi="仿宋" w:eastAsia="仿宋"/>
          <w:sz w:val="28"/>
        </w:rPr>
      </w:pPr>
      <w:r>
        <w:rPr>
          <w:rFonts w:ascii="仿宋" w:hAnsi="仿宋" w:eastAsia="仿宋"/>
          <w:sz w:val="28"/>
        </w:rPr>
        <w:t>2.</w:t>
      </w:r>
      <w:r>
        <w:rPr>
          <w:rFonts w:hint="eastAsia" w:ascii="仿宋" w:hAnsi="仿宋" w:eastAsia="仿宋"/>
          <w:sz w:val="28"/>
        </w:rPr>
        <w:t>完成制作，并经验收合格后，甲方支付合同总价款的</w:t>
      </w:r>
      <w:r>
        <w:rPr>
          <w:rFonts w:ascii="仿宋" w:hAnsi="仿宋" w:eastAsia="仿宋"/>
          <w:sz w:val="28"/>
        </w:rPr>
        <w:t>80%</w:t>
      </w:r>
      <w:r>
        <w:rPr>
          <w:rFonts w:hint="eastAsia" w:ascii="仿宋" w:hAnsi="仿宋" w:eastAsia="仿宋"/>
          <w:sz w:val="28"/>
        </w:rPr>
        <w:t>，其余价款</w:t>
      </w:r>
      <w:r>
        <w:rPr>
          <w:rFonts w:ascii="仿宋" w:hAnsi="仿宋" w:eastAsia="仿宋"/>
          <w:sz w:val="28"/>
        </w:rPr>
        <w:t>20%</w:t>
      </w:r>
      <w:r>
        <w:rPr>
          <w:rFonts w:hint="eastAsia" w:ascii="仿宋" w:hAnsi="仿宋" w:eastAsia="仿宋"/>
          <w:sz w:val="28"/>
        </w:rPr>
        <w:t>为质保金，验收合格一年后予以退还。</w:t>
      </w:r>
    </w:p>
    <w:p>
      <w:pPr>
        <w:tabs>
          <w:tab w:val="left" w:pos="945"/>
        </w:tabs>
        <w:adjustRightInd w:val="0"/>
        <w:spacing w:line="480" w:lineRule="exact"/>
        <w:ind w:firstLine="510"/>
        <w:rPr>
          <w:rFonts w:ascii="仿宋" w:hAnsi="仿宋" w:eastAsia="仿宋"/>
          <w:sz w:val="28"/>
        </w:rPr>
      </w:pPr>
      <w:r>
        <w:rPr>
          <w:rFonts w:hint="eastAsia" w:ascii="仿宋" w:hAnsi="仿宋" w:eastAsia="仿宋"/>
          <w:sz w:val="28"/>
        </w:rPr>
        <w:t>八、知识产权声明</w:t>
      </w:r>
    </w:p>
    <w:p>
      <w:pPr>
        <w:tabs>
          <w:tab w:val="left" w:pos="945"/>
        </w:tabs>
        <w:adjustRightInd w:val="0"/>
        <w:spacing w:line="480" w:lineRule="exact"/>
        <w:ind w:firstLine="510"/>
        <w:rPr>
          <w:rFonts w:ascii="仿宋" w:hAnsi="仿宋" w:eastAsia="仿宋"/>
          <w:sz w:val="28"/>
        </w:rPr>
      </w:pPr>
      <w:r>
        <w:rPr>
          <w:rFonts w:ascii="仿宋" w:hAnsi="仿宋" w:eastAsia="仿宋"/>
          <w:sz w:val="28"/>
        </w:rPr>
        <w:t>1.</w:t>
      </w:r>
      <w:r>
        <w:rPr>
          <w:rFonts w:hint="eastAsia" w:ascii="仿宋" w:hAnsi="仿宋" w:eastAsia="仿宋"/>
          <w:sz w:val="28"/>
        </w:rPr>
        <w:t>乙方为甲方制作的课程版权归甲方所有，未经甲方许可，乙方不得使用。视频内容的著作权为甲方所拥有，未经甲方允许，乙方不得以任何方式提供给其他任何单位或个人占有使用。乙方需保证在合同项下提供的文本、图片、视频片段，以及其他产品、服务、技术成果的合法性和真实性。如乙方交付内容侵犯任何第三方知识产权，需通过更换、重新制作等方式提供合法文本、图片、视频片段，以及其他产品、服务、技术成果。如甲方因此涉入投诉、仲裁、诉讼或其他侵权指控，均由乙方处理并负责承担由以上侵权指控产生的全部损害赔偿及甲方因此支出的有关诉讼仲裁费用、律师费用等相关费用。</w:t>
      </w:r>
    </w:p>
    <w:p>
      <w:pPr>
        <w:tabs>
          <w:tab w:val="left" w:pos="945"/>
        </w:tabs>
        <w:adjustRightInd w:val="0"/>
        <w:spacing w:line="480" w:lineRule="exact"/>
        <w:ind w:firstLine="510"/>
        <w:rPr>
          <w:rFonts w:ascii="仿宋" w:hAnsi="仿宋" w:eastAsia="仿宋"/>
          <w:sz w:val="28"/>
        </w:rPr>
      </w:pPr>
      <w:r>
        <w:rPr>
          <w:rFonts w:ascii="仿宋" w:hAnsi="仿宋" w:eastAsia="仿宋"/>
          <w:sz w:val="28"/>
        </w:rPr>
        <w:t>2.</w:t>
      </w:r>
      <w:r>
        <w:rPr>
          <w:rFonts w:hint="eastAsia" w:ascii="仿宋" w:hAnsi="仿宋" w:eastAsia="仿宋"/>
          <w:sz w:val="28"/>
        </w:rPr>
        <w:t>在甲乙双方合作之前的技术成果归各方所有。</w:t>
      </w:r>
    </w:p>
    <w:p>
      <w:pPr>
        <w:tabs>
          <w:tab w:val="left" w:pos="945"/>
        </w:tabs>
        <w:adjustRightInd w:val="0"/>
        <w:spacing w:line="480" w:lineRule="exact"/>
        <w:ind w:firstLine="510"/>
        <w:rPr>
          <w:rFonts w:ascii="仿宋" w:hAnsi="仿宋" w:eastAsia="仿宋"/>
          <w:sz w:val="28"/>
        </w:rPr>
      </w:pPr>
      <w:r>
        <w:rPr>
          <w:rFonts w:hint="eastAsia" w:ascii="仿宋" w:hAnsi="仿宋" w:eastAsia="仿宋"/>
          <w:sz w:val="28"/>
        </w:rPr>
        <w:t>九、违约责任</w:t>
      </w:r>
    </w:p>
    <w:p>
      <w:pPr>
        <w:tabs>
          <w:tab w:val="left" w:pos="945"/>
        </w:tabs>
        <w:adjustRightInd w:val="0"/>
        <w:spacing w:line="480" w:lineRule="exact"/>
        <w:ind w:firstLine="510"/>
        <w:rPr>
          <w:rFonts w:ascii="仿宋" w:hAnsi="仿宋" w:eastAsia="仿宋"/>
          <w:sz w:val="28"/>
        </w:rPr>
      </w:pPr>
      <w:r>
        <w:rPr>
          <w:rFonts w:ascii="仿宋" w:hAnsi="仿宋" w:eastAsia="仿宋"/>
          <w:sz w:val="28"/>
        </w:rPr>
        <w:t>1.</w:t>
      </w:r>
      <w:r>
        <w:rPr>
          <w:rFonts w:hint="eastAsia" w:ascii="仿宋" w:hAnsi="仿宋" w:eastAsia="仿宋"/>
          <w:sz w:val="28"/>
        </w:rPr>
        <w:t>本合同未经甲方和乙方达成书面一致，不得修改，任何一方擅自修改合同条款即为违约行为，须承担违约责任，一方因擅自修改合同造成对方权益受损，按受损额度给予相应赔偿。</w:t>
      </w:r>
    </w:p>
    <w:p>
      <w:pPr>
        <w:tabs>
          <w:tab w:val="left" w:pos="945"/>
        </w:tabs>
        <w:adjustRightInd w:val="0"/>
        <w:spacing w:line="480" w:lineRule="exact"/>
        <w:ind w:firstLine="510"/>
        <w:rPr>
          <w:rFonts w:ascii="仿宋" w:hAnsi="仿宋" w:eastAsia="仿宋"/>
          <w:sz w:val="28"/>
        </w:rPr>
      </w:pPr>
      <w:r>
        <w:rPr>
          <w:rFonts w:ascii="仿宋" w:hAnsi="仿宋" w:eastAsia="仿宋"/>
          <w:sz w:val="28"/>
        </w:rPr>
        <w:t>2.</w:t>
      </w:r>
      <w:r>
        <w:rPr>
          <w:rFonts w:hint="eastAsia" w:ascii="仿宋" w:hAnsi="仿宋" w:eastAsia="仿宋"/>
          <w:sz w:val="28"/>
        </w:rPr>
        <w:t>本合同生效后，双方均应履行本合同约定的义务，任何一方不履行或不完全履行本合同约定义务的，也应当承担相应的违约责任，并赔偿由此给对方造成的相应损失。</w:t>
      </w:r>
    </w:p>
    <w:p>
      <w:pPr>
        <w:tabs>
          <w:tab w:val="left" w:pos="945"/>
        </w:tabs>
        <w:adjustRightInd w:val="0"/>
        <w:spacing w:line="480" w:lineRule="exact"/>
        <w:ind w:firstLine="510"/>
        <w:rPr>
          <w:rFonts w:ascii="仿宋" w:hAnsi="仿宋" w:eastAsia="仿宋"/>
          <w:sz w:val="28"/>
        </w:rPr>
      </w:pPr>
      <w:r>
        <w:rPr>
          <w:rFonts w:ascii="仿宋" w:hAnsi="仿宋" w:eastAsia="仿宋"/>
          <w:sz w:val="28"/>
        </w:rPr>
        <w:t>3.</w:t>
      </w:r>
      <w:r>
        <w:rPr>
          <w:rFonts w:hint="eastAsia" w:ascii="仿宋" w:hAnsi="仿宋" w:eastAsia="仿宋"/>
          <w:sz w:val="28"/>
        </w:rPr>
        <w:t>乙方提供的服务不符合采购文件、报价文件或本合同规定的，甲方有权拒收，并且乙方须向甲方支付本合同总价</w:t>
      </w:r>
      <w:r>
        <w:rPr>
          <w:rFonts w:ascii="仿宋" w:hAnsi="仿宋" w:eastAsia="仿宋"/>
          <w:sz w:val="28"/>
        </w:rPr>
        <w:t>5%</w:t>
      </w:r>
      <w:r>
        <w:rPr>
          <w:rFonts w:hint="eastAsia" w:ascii="仿宋" w:hAnsi="仿宋" w:eastAsia="仿宋"/>
          <w:sz w:val="28"/>
        </w:rPr>
        <w:t>的违约金。</w:t>
      </w:r>
    </w:p>
    <w:p>
      <w:pPr>
        <w:tabs>
          <w:tab w:val="left" w:pos="945"/>
        </w:tabs>
        <w:adjustRightInd w:val="0"/>
        <w:spacing w:line="480" w:lineRule="exact"/>
        <w:ind w:firstLine="510"/>
        <w:rPr>
          <w:rFonts w:ascii="仿宋" w:hAnsi="仿宋" w:eastAsia="仿宋"/>
          <w:sz w:val="28"/>
        </w:rPr>
      </w:pPr>
      <w:r>
        <w:rPr>
          <w:rFonts w:ascii="仿宋" w:hAnsi="仿宋" w:eastAsia="仿宋"/>
          <w:sz w:val="28"/>
        </w:rPr>
        <w:t>4.</w:t>
      </w:r>
      <w:r>
        <w:rPr>
          <w:rFonts w:hint="eastAsia" w:ascii="仿宋" w:hAnsi="仿宋" w:eastAsia="仿宋"/>
          <w:sz w:val="28"/>
        </w:rPr>
        <w:t>乙方未能按本合同规定的交货时间提供服务，从逾期之日起每日按本合同总价</w:t>
      </w:r>
      <w:r>
        <w:rPr>
          <w:rFonts w:ascii="仿宋" w:hAnsi="仿宋" w:eastAsia="仿宋"/>
          <w:sz w:val="28"/>
        </w:rPr>
        <w:t>3</w:t>
      </w:r>
      <w:r>
        <w:rPr>
          <w:rFonts w:hint="eastAsia" w:ascii="仿宋" w:hAnsi="仿宋" w:eastAsia="仿宋"/>
          <w:sz w:val="28"/>
        </w:rPr>
        <w:t>‰的数额向甲方支付违约金；逾期五天以上的，甲方有权终止合同，由此造成的甲方经济损失由乙方承担。</w:t>
      </w:r>
    </w:p>
    <w:p>
      <w:pPr>
        <w:tabs>
          <w:tab w:val="left" w:pos="945"/>
        </w:tabs>
        <w:adjustRightInd w:val="0"/>
        <w:spacing w:line="480" w:lineRule="exact"/>
        <w:ind w:firstLine="510"/>
        <w:rPr>
          <w:rFonts w:ascii="仿宋" w:hAnsi="仿宋" w:eastAsia="仿宋"/>
          <w:sz w:val="28"/>
        </w:rPr>
      </w:pPr>
      <w:r>
        <w:rPr>
          <w:rFonts w:ascii="仿宋" w:hAnsi="仿宋" w:eastAsia="仿宋"/>
          <w:sz w:val="28"/>
        </w:rPr>
        <w:t>5.</w:t>
      </w:r>
      <w:r>
        <w:rPr>
          <w:rFonts w:hint="eastAsia" w:ascii="仿宋" w:hAnsi="仿宋" w:eastAsia="仿宋"/>
          <w:sz w:val="28"/>
        </w:rPr>
        <w:t>甲方无正当理由拒收接受服务，到期拒付服务款项的，甲方向乙方偿付本合同总价</w:t>
      </w:r>
      <w:r>
        <w:rPr>
          <w:rFonts w:ascii="仿宋" w:hAnsi="仿宋" w:eastAsia="仿宋"/>
          <w:sz w:val="28"/>
        </w:rPr>
        <w:t>5%</w:t>
      </w:r>
      <w:r>
        <w:rPr>
          <w:rFonts w:hint="eastAsia" w:ascii="仿宋" w:hAnsi="仿宋" w:eastAsia="仿宋"/>
          <w:sz w:val="28"/>
        </w:rPr>
        <w:t>的违约金。甲方逾期付款，则每日按本合同总价的</w:t>
      </w:r>
      <w:r>
        <w:rPr>
          <w:rFonts w:ascii="仿宋" w:hAnsi="仿宋" w:eastAsia="仿宋"/>
          <w:sz w:val="28"/>
        </w:rPr>
        <w:t>3</w:t>
      </w:r>
      <w:r>
        <w:rPr>
          <w:rFonts w:hint="eastAsia" w:ascii="仿宋" w:hAnsi="仿宋" w:eastAsia="仿宋"/>
          <w:sz w:val="28"/>
        </w:rPr>
        <w:t>‰向乙方偿付违约金。</w:t>
      </w:r>
    </w:p>
    <w:p>
      <w:pPr>
        <w:tabs>
          <w:tab w:val="left" w:pos="945"/>
        </w:tabs>
        <w:adjustRightInd w:val="0"/>
        <w:spacing w:line="480" w:lineRule="exact"/>
        <w:ind w:firstLine="510"/>
        <w:rPr>
          <w:rFonts w:ascii="仿宋" w:hAnsi="仿宋" w:eastAsia="仿宋"/>
          <w:sz w:val="28"/>
        </w:rPr>
      </w:pPr>
      <w:r>
        <w:rPr>
          <w:rFonts w:ascii="仿宋" w:hAnsi="仿宋" w:eastAsia="仿宋"/>
          <w:sz w:val="28"/>
        </w:rPr>
        <w:t>6.</w:t>
      </w:r>
      <w:r>
        <w:rPr>
          <w:rFonts w:hint="eastAsia" w:ascii="仿宋" w:hAnsi="仿宋" w:eastAsia="仿宋"/>
          <w:sz w:val="28"/>
        </w:rPr>
        <w:t>其它违约责任按《中华人民共和国合同法》相关规定处理。</w:t>
      </w:r>
    </w:p>
    <w:p>
      <w:pPr>
        <w:tabs>
          <w:tab w:val="left" w:pos="945"/>
        </w:tabs>
        <w:adjustRightInd w:val="0"/>
        <w:spacing w:line="480" w:lineRule="exact"/>
        <w:ind w:firstLine="510"/>
        <w:rPr>
          <w:rFonts w:ascii="仿宋" w:hAnsi="仿宋" w:eastAsia="仿宋"/>
          <w:sz w:val="28"/>
        </w:rPr>
      </w:pPr>
      <w:r>
        <w:rPr>
          <w:rFonts w:hint="eastAsia" w:ascii="仿宋" w:hAnsi="仿宋" w:eastAsia="仿宋"/>
          <w:sz w:val="28"/>
        </w:rPr>
        <w:t>十、保密条款</w:t>
      </w:r>
    </w:p>
    <w:p>
      <w:pPr>
        <w:tabs>
          <w:tab w:val="left" w:pos="945"/>
        </w:tabs>
        <w:adjustRightInd w:val="0"/>
        <w:spacing w:line="480" w:lineRule="exact"/>
        <w:ind w:firstLine="510"/>
        <w:rPr>
          <w:rFonts w:ascii="仿宋" w:hAnsi="仿宋" w:eastAsia="仿宋"/>
          <w:sz w:val="28"/>
        </w:rPr>
      </w:pPr>
      <w:r>
        <w:rPr>
          <w:rFonts w:ascii="仿宋" w:hAnsi="仿宋" w:eastAsia="仿宋"/>
          <w:sz w:val="28"/>
        </w:rPr>
        <w:t>1.</w:t>
      </w:r>
      <w:r>
        <w:rPr>
          <w:rFonts w:hint="eastAsia" w:ascii="仿宋" w:hAnsi="仿宋" w:eastAsia="仿宋"/>
          <w:sz w:val="28"/>
        </w:rPr>
        <w:t>除非另有规定，甲乙双方不得将与本合同有关的商业和技术秘密泄露给与本合同无关的任何单位和个人。</w:t>
      </w:r>
    </w:p>
    <w:p>
      <w:pPr>
        <w:tabs>
          <w:tab w:val="left" w:pos="945"/>
        </w:tabs>
        <w:adjustRightInd w:val="0"/>
        <w:spacing w:line="480" w:lineRule="exact"/>
        <w:ind w:firstLine="510"/>
        <w:rPr>
          <w:rFonts w:ascii="仿宋" w:hAnsi="仿宋" w:eastAsia="仿宋"/>
          <w:sz w:val="28"/>
        </w:rPr>
      </w:pPr>
      <w:r>
        <w:rPr>
          <w:rFonts w:ascii="仿宋" w:hAnsi="仿宋" w:eastAsia="仿宋"/>
          <w:sz w:val="28"/>
        </w:rPr>
        <w:t>2.</w:t>
      </w:r>
      <w:r>
        <w:rPr>
          <w:rFonts w:hint="eastAsia" w:ascii="仿宋" w:hAnsi="仿宋" w:eastAsia="仿宋"/>
          <w:sz w:val="28"/>
        </w:rPr>
        <w:t>乙方对甲方提供给它的与项目有关的信息、数据和文件应严加保密，不允许泄露给任何与本项目无关的第三方。上述信息、数据和文件只允许在执行本合同中使用，不得在其它项目中使用。甲方不得翻译、解密乙方提供的软件系统或从事反编译、反汇编或其它试图从乙方提供的软件系统中导出源代码的行为。甲方不得将乙方提供的软件系统向第三方提供、销售、出租、出借、转让或提供分许可、转许可、通过信息网络传播或以其它形式供他人利用。</w:t>
      </w:r>
    </w:p>
    <w:p>
      <w:pPr>
        <w:tabs>
          <w:tab w:val="left" w:pos="945"/>
        </w:tabs>
        <w:adjustRightInd w:val="0"/>
        <w:spacing w:line="480" w:lineRule="exact"/>
        <w:ind w:firstLine="510"/>
        <w:rPr>
          <w:rFonts w:ascii="仿宋" w:hAnsi="仿宋" w:eastAsia="仿宋"/>
          <w:sz w:val="28"/>
        </w:rPr>
      </w:pPr>
      <w:r>
        <w:rPr>
          <w:rFonts w:ascii="仿宋" w:hAnsi="仿宋" w:eastAsia="仿宋"/>
          <w:sz w:val="28"/>
        </w:rPr>
        <w:t>3.</w:t>
      </w:r>
      <w:r>
        <w:rPr>
          <w:rFonts w:hint="eastAsia" w:ascii="仿宋" w:hAnsi="仿宋" w:eastAsia="仿宋"/>
          <w:sz w:val="28"/>
        </w:rPr>
        <w:t>未经甲方许可，乙方不得将涉及的相关信息泄露给第三方，否则，甲方保留追究乙方法律责任的权利。</w:t>
      </w:r>
    </w:p>
    <w:p>
      <w:pPr>
        <w:tabs>
          <w:tab w:val="left" w:pos="945"/>
        </w:tabs>
        <w:adjustRightInd w:val="0"/>
        <w:spacing w:line="480" w:lineRule="exact"/>
        <w:ind w:firstLine="510"/>
        <w:rPr>
          <w:rFonts w:ascii="仿宋" w:hAnsi="仿宋" w:eastAsia="仿宋"/>
          <w:sz w:val="28"/>
        </w:rPr>
      </w:pPr>
      <w:r>
        <w:rPr>
          <w:rFonts w:ascii="仿宋" w:hAnsi="仿宋" w:eastAsia="仿宋"/>
          <w:sz w:val="28"/>
        </w:rPr>
        <w:t>4.</w:t>
      </w:r>
      <w:r>
        <w:rPr>
          <w:rFonts w:hint="eastAsia" w:ascii="仿宋" w:hAnsi="仿宋" w:eastAsia="仿宋"/>
          <w:sz w:val="28"/>
        </w:rPr>
        <w:t>视频中如有涉及第三方的图片、影像等资料，乙方保证不存在版权纠纷。</w:t>
      </w:r>
    </w:p>
    <w:p>
      <w:pPr>
        <w:tabs>
          <w:tab w:val="left" w:pos="945"/>
        </w:tabs>
        <w:adjustRightInd w:val="0"/>
        <w:spacing w:line="480" w:lineRule="exact"/>
        <w:ind w:firstLine="510"/>
        <w:rPr>
          <w:rFonts w:ascii="仿宋" w:hAnsi="仿宋" w:eastAsia="仿宋"/>
          <w:sz w:val="28"/>
        </w:rPr>
      </w:pPr>
      <w:r>
        <w:rPr>
          <w:rFonts w:hint="eastAsia" w:ascii="仿宋" w:hAnsi="仿宋" w:eastAsia="仿宋"/>
          <w:sz w:val="28"/>
        </w:rPr>
        <w:t>十一、验收标准</w:t>
      </w:r>
    </w:p>
    <w:p>
      <w:pPr>
        <w:tabs>
          <w:tab w:val="left" w:pos="945"/>
        </w:tabs>
        <w:adjustRightInd w:val="0"/>
        <w:spacing w:line="480" w:lineRule="exact"/>
        <w:ind w:firstLine="510"/>
        <w:rPr>
          <w:rFonts w:ascii="仿宋" w:hAnsi="仿宋" w:eastAsia="仿宋"/>
          <w:sz w:val="28"/>
        </w:rPr>
      </w:pPr>
      <w:r>
        <w:rPr>
          <w:rFonts w:ascii="仿宋" w:hAnsi="仿宋" w:eastAsia="仿宋"/>
          <w:sz w:val="28"/>
        </w:rPr>
        <w:t>1</w:t>
      </w:r>
      <w:r>
        <w:rPr>
          <w:rFonts w:hint="eastAsia" w:ascii="仿宋" w:hAnsi="仿宋" w:eastAsia="仿宋"/>
          <w:sz w:val="28"/>
        </w:rPr>
        <w:t>、技术服务应根据本合同及其招、投标文件进行验收，制作成品质量不得低于提供样片。招、投标文件与本合同相抵触的，以本合同为准。</w:t>
      </w:r>
    </w:p>
    <w:p>
      <w:pPr>
        <w:tabs>
          <w:tab w:val="left" w:pos="945"/>
        </w:tabs>
        <w:adjustRightInd w:val="0"/>
        <w:spacing w:line="480" w:lineRule="exact"/>
        <w:ind w:firstLine="510"/>
        <w:rPr>
          <w:rFonts w:ascii="仿宋" w:hAnsi="仿宋" w:eastAsia="仿宋"/>
          <w:sz w:val="28"/>
        </w:rPr>
      </w:pPr>
      <w:r>
        <w:rPr>
          <w:rFonts w:hint="eastAsia" w:ascii="仿宋" w:hAnsi="仿宋" w:eastAsia="仿宋"/>
          <w:sz w:val="28"/>
        </w:rPr>
        <w:t>十二、本合同未尽事宜或发生合同纠纷时由双方协商解决。无法协商解决的可向淮安市开发区人民法院提起诉讼。</w:t>
      </w:r>
    </w:p>
    <w:p>
      <w:pPr>
        <w:tabs>
          <w:tab w:val="left" w:pos="945"/>
        </w:tabs>
        <w:adjustRightInd w:val="0"/>
        <w:spacing w:line="480" w:lineRule="exact"/>
        <w:ind w:firstLine="510"/>
        <w:rPr>
          <w:rFonts w:ascii="仿宋" w:hAnsi="仿宋" w:eastAsia="仿宋"/>
          <w:sz w:val="28"/>
        </w:rPr>
      </w:pPr>
      <w:r>
        <w:rPr>
          <w:rFonts w:hint="eastAsia" w:ascii="仿宋" w:hAnsi="仿宋" w:eastAsia="仿宋"/>
          <w:sz w:val="28"/>
        </w:rPr>
        <w:t>十三、本合同经双方签字盖章后生效。</w:t>
      </w:r>
    </w:p>
    <w:p>
      <w:pPr>
        <w:tabs>
          <w:tab w:val="left" w:pos="735"/>
          <w:tab w:val="left" w:pos="900"/>
          <w:tab w:val="left" w:pos="945"/>
        </w:tabs>
        <w:adjustRightInd w:val="0"/>
        <w:snapToGrid w:val="0"/>
        <w:spacing w:line="480" w:lineRule="exact"/>
        <w:ind w:firstLine="482"/>
        <w:rPr>
          <w:rFonts w:ascii="仿宋" w:hAnsi="仿宋" w:eastAsia="仿宋"/>
          <w:sz w:val="28"/>
        </w:rPr>
      </w:pPr>
      <w:r>
        <w:rPr>
          <w:rFonts w:hint="eastAsia" w:ascii="仿宋" w:hAnsi="仿宋" w:eastAsia="仿宋"/>
          <w:b/>
          <w:sz w:val="28"/>
        </w:rPr>
        <w:t>十四</w:t>
      </w:r>
      <w:r>
        <w:rPr>
          <w:rFonts w:hint="eastAsia" w:ascii="仿宋" w:hAnsi="仿宋" w:eastAsia="仿宋"/>
          <w:sz w:val="28"/>
        </w:rPr>
        <w:t>、本合同一式七份，甲方执</w:t>
      </w:r>
      <w:r>
        <w:rPr>
          <w:rFonts w:ascii="仿宋" w:hAnsi="仿宋" w:eastAsia="仿宋"/>
          <w:sz w:val="28"/>
        </w:rPr>
        <w:t>6</w:t>
      </w:r>
      <w:r>
        <w:rPr>
          <w:rFonts w:hint="eastAsia" w:ascii="仿宋" w:hAnsi="仿宋" w:eastAsia="仿宋"/>
          <w:sz w:val="28"/>
        </w:rPr>
        <w:t>份乙方执</w:t>
      </w:r>
      <w:r>
        <w:rPr>
          <w:rFonts w:ascii="仿宋" w:hAnsi="仿宋" w:eastAsia="仿宋"/>
          <w:sz w:val="28"/>
        </w:rPr>
        <w:t>1</w:t>
      </w:r>
      <w:r>
        <w:rPr>
          <w:rFonts w:hint="eastAsia" w:ascii="仿宋" w:hAnsi="仿宋" w:eastAsia="仿宋"/>
          <w:sz w:val="28"/>
        </w:rPr>
        <w:t>份。具有相同的法律效力。</w:t>
      </w:r>
    </w:p>
    <w:p>
      <w:pPr>
        <w:tabs>
          <w:tab w:val="left" w:pos="900"/>
          <w:tab w:val="left" w:pos="945"/>
        </w:tabs>
        <w:adjustRightInd w:val="0"/>
        <w:spacing w:line="480" w:lineRule="exact"/>
        <w:rPr>
          <w:rFonts w:ascii="仿宋" w:hAnsi="仿宋" w:eastAsia="仿宋"/>
          <w:sz w:val="28"/>
        </w:rPr>
      </w:pPr>
    </w:p>
    <w:p>
      <w:pPr>
        <w:tabs>
          <w:tab w:val="left" w:pos="900"/>
          <w:tab w:val="left" w:pos="945"/>
        </w:tabs>
        <w:adjustRightInd w:val="0"/>
        <w:spacing w:line="480" w:lineRule="exact"/>
        <w:rPr>
          <w:rFonts w:ascii="仿宋" w:hAnsi="仿宋" w:eastAsia="仿宋"/>
          <w:sz w:val="28"/>
        </w:rPr>
      </w:pPr>
      <w:r>
        <w:rPr>
          <w:rFonts w:hint="eastAsia" w:ascii="仿宋" w:hAnsi="仿宋" w:eastAsia="仿宋"/>
          <w:sz w:val="28"/>
        </w:rPr>
        <w:t>甲方：淮阴工学院乙方：</w:t>
      </w:r>
    </w:p>
    <w:p>
      <w:pPr>
        <w:tabs>
          <w:tab w:val="left" w:pos="900"/>
          <w:tab w:val="left" w:pos="945"/>
        </w:tabs>
        <w:adjustRightInd w:val="0"/>
        <w:spacing w:line="480" w:lineRule="exact"/>
        <w:rPr>
          <w:rFonts w:ascii="仿宋" w:hAnsi="仿宋" w:eastAsia="仿宋"/>
          <w:sz w:val="28"/>
        </w:rPr>
      </w:pPr>
      <w:r>
        <w:rPr>
          <w:rFonts w:hint="eastAsia" w:ascii="仿宋" w:hAnsi="仿宋" w:eastAsia="仿宋"/>
          <w:sz w:val="28"/>
        </w:rPr>
        <w:t>代理人：（签章）委托代理人：（签章）</w:t>
      </w:r>
    </w:p>
    <w:p>
      <w:pPr>
        <w:tabs>
          <w:tab w:val="left" w:pos="900"/>
          <w:tab w:val="left" w:pos="945"/>
        </w:tabs>
        <w:adjustRightInd w:val="0"/>
        <w:spacing w:line="480" w:lineRule="exact"/>
        <w:rPr>
          <w:rFonts w:ascii="仿宋" w:hAnsi="仿宋" w:eastAsia="仿宋"/>
          <w:sz w:val="28"/>
        </w:rPr>
      </w:pPr>
      <w:r>
        <w:rPr>
          <w:rFonts w:hint="eastAsia" w:ascii="仿宋" w:hAnsi="仿宋" w:eastAsia="仿宋"/>
          <w:sz w:val="28"/>
        </w:rPr>
        <w:t>开户银行：开户银行：</w:t>
      </w:r>
    </w:p>
    <w:p>
      <w:pPr>
        <w:tabs>
          <w:tab w:val="left" w:pos="900"/>
          <w:tab w:val="left" w:pos="945"/>
        </w:tabs>
        <w:adjustRightInd w:val="0"/>
        <w:spacing w:line="480" w:lineRule="exact"/>
        <w:rPr>
          <w:rFonts w:ascii="仿宋" w:hAnsi="仿宋" w:eastAsia="仿宋"/>
          <w:sz w:val="28"/>
        </w:rPr>
      </w:pPr>
      <w:r>
        <w:rPr>
          <w:rFonts w:hint="eastAsia" w:ascii="仿宋" w:hAnsi="仿宋" w:eastAsia="仿宋"/>
          <w:sz w:val="28"/>
        </w:rPr>
        <w:t>帐号：帐号：</w:t>
      </w:r>
    </w:p>
    <w:p>
      <w:pPr>
        <w:tabs>
          <w:tab w:val="left" w:pos="900"/>
          <w:tab w:val="left" w:pos="945"/>
        </w:tabs>
        <w:adjustRightInd w:val="0"/>
        <w:spacing w:line="480" w:lineRule="exact"/>
        <w:rPr>
          <w:rFonts w:ascii="仿宋" w:hAnsi="仿宋" w:eastAsia="仿宋"/>
          <w:sz w:val="28"/>
        </w:rPr>
      </w:pPr>
      <w:r>
        <w:rPr>
          <w:rFonts w:hint="eastAsia" w:ascii="仿宋" w:hAnsi="仿宋" w:eastAsia="仿宋"/>
          <w:sz w:val="28"/>
        </w:rPr>
        <w:t>签订日期：签订日期：</w:t>
      </w:r>
      <w:r>
        <w:rPr>
          <w:rFonts w:ascii="仿宋" w:hAnsi="仿宋" w:eastAsia="仿宋"/>
          <w:sz w:val="28"/>
        </w:rPr>
        <w:t>2019</w:t>
      </w:r>
      <w:r>
        <w:rPr>
          <w:rFonts w:hint="eastAsia" w:ascii="仿宋" w:hAnsi="仿宋" w:eastAsia="仿宋"/>
          <w:sz w:val="28"/>
        </w:rPr>
        <w:t>年月日</w:t>
      </w:r>
    </w:p>
    <w:p>
      <w:pPr>
        <w:tabs>
          <w:tab w:val="left" w:pos="900"/>
          <w:tab w:val="left" w:pos="945"/>
        </w:tabs>
        <w:adjustRightInd w:val="0"/>
        <w:spacing w:line="480" w:lineRule="exact"/>
        <w:rPr>
          <w:rFonts w:ascii="仿宋" w:hAnsi="仿宋" w:eastAsia="仿宋"/>
          <w:sz w:val="28"/>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第四章  投标文件样式</w:t>
      </w:r>
    </w:p>
    <w:p>
      <w:pPr>
        <w:rPr>
          <w:color w:val="000000"/>
        </w:rPr>
      </w:pPr>
    </w:p>
    <w:p>
      <w:pPr>
        <w:numPr>
          <w:ilvl w:val="0"/>
          <w:numId w:val="3"/>
        </w:num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 xml:space="preserve">  投标文件封面和材料袋格式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rFonts w:hint="eastAsia"/>
          <w:b/>
          <w:color w:val="000000"/>
          <w:sz w:val="28"/>
          <w:szCs w:val="28"/>
        </w:rPr>
        <w:t>项目名称</w:t>
      </w:r>
    </w:p>
    <w:p>
      <w:pPr>
        <w:spacing w:line="800" w:lineRule="exact"/>
        <w:rPr>
          <w:b/>
          <w:color w:val="000000"/>
          <w:sz w:val="28"/>
          <w:szCs w:val="28"/>
          <w:u w:val="single"/>
        </w:rPr>
      </w:pPr>
      <w:r>
        <w:rPr>
          <w:rFonts w:hint="eastAsia"/>
          <w:b/>
          <w:color w:val="000000"/>
          <w:sz w:val="28"/>
          <w:szCs w:val="28"/>
        </w:rPr>
        <w:t>项目编号</w:t>
      </w:r>
    </w:p>
    <w:p>
      <w:pPr>
        <w:spacing w:line="800" w:lineRule="exact"/>
        <w:rPr>
          <w:b/>
          <w:color w:val="000000"/>
          <w:sz w:val="28"/>
          <w:szCs w:val="28"/>
          <w:u w:val="single"/>
        </w:rPr>
      </w:pPr>
      <w:r>
        <w:rPr>
          <w:rFonts w:hint="eastAsia"/>
          <w:b/>
          <w:color w:val="000000"/>
          <w:sz w:val="28"/>
          <w:szCs w:val="28"/>
        </w:rPr>
        <w:t>投标内容</w:t>
      </w:r>
    </w:p>
    <w:p>
      <w:pPr>
        <w:spacing w:line="800" w:lineRule="exact"/>
        <w:rPr>
          <w:b/>
          <w:color w:val="000000"/>
          <w:sz w:val="28"/>
          <w:szCs w:val="28"/>
          <w:u w:val="single"/>
        </w:rPr>
      </w:pPr>
      <w:r>
        <w:rPr>
          <w:rFonts w:hint="eastAsia"/>
          <w:b/>
          <w:color w:val="000000"/>
          <w:sz w:val="28"/>
          <w:szCs w:val="28"/>
        </w:rPr>
        <w:t>投标商名称</w:t>
      </w:r>
    </w:p>
    <w:p>
      <w:pPr>
        <w:spacing w:line="800" w:lineRule="exact"/>
        <w:rPr>
          <w:b/>
          <w:color w:val="000000"/>
          <w:sz w:val="28"/>
          <w:szCs w:val="28"/>
          <w:u w:val="single"/>
        </w:rPr>
      </w:pPr>
      <w:r>
        <w:rPr>
          <w:rFonts w:hint="eastAsia"/>
          <w:b/>
          <w:color w:val="000000"/>
          <w:sz w:val="28"/>
          <w:szCs w:val="28"/>
        </w:rPr>
        <w:t>授权委托人姓名</w:t>
      </w:r>
    </w:p>
    <w:p>
      <w:pPr>
        <w:spacing w:line="800" w:lineRule="exact"/>
        <w:rPr>
          <w:b/>
          <w:color w:val="000000"/>
          <w:sz w:val="28"/>
          <w:szCs w:val="28"/>
          <w:u w:val="single"/>
        </w:rPr>
      </w:pPr>
      <w:r>
        <w:rPr>
          <w:rFonts w:hint="eastAsia"/>
          <w:b/>
          <w:color w:val="000000"/>
          <w:sz w:val="28"/>
          <w:szCs w:val="28"/>
        </w:rPr>
        <w:t>授权委托人联系电话</w:t>
      </w:r>
      <w:r>
        <w:rPr>
          <w:rFonts w:hint="eastAsia"/>
          <w:b/>
          <w:color w:val="000000"/>
          <w:sz w:val="28"/>
          <w:szCs w:val="28"/>
          <w:u w:val="single"/>
        </w:rPr>
        <w:t>（含固定电话和手机）</w:t>
      </w:r>
    </w:p>
    <w:p>
      <w:pPr>
        <w:spacing w:line="800" w:lineRule="exact"/>
        <w:rPr>
          <w:b/>
          <w:color w:val="000000"/>
          <w:sz w:val="28"/>
          <w:szCs w:val="28"/>
          <w:u w:val="single"/>
        </w:rPr>
      </w:pPr>
      <w:r>
        <w:rPr>
          <w:rFonts w:hint="eastAsia"/>
          <w:b/>
          <w:color w:val="000000"/>
          <w:sz w:val="28"/>
          <w:szCs w:val="28"/>
        </w:rPr>
        <w:t>投标商传真</w:t>
      </w:r>
    </w:p>
    <w:p>
      <w:pPr>
        <w:spacing w:line="800" w:lineRule="exact"/>
        <w:rPr>
          <w:b/>
          <w:color w:val="000000"/>
          <w:sz w:val="28"/>
          <w:szCs w:val="28"/>
          <w:u w:val="single"/>
        </w:rPr>
      </w:pPr>
      <w:r>
        <w:rPr>
          <w:rFonts w:hint="eastAsia"/>
          <w:b/>
          <w:color w:val="000000"/>
          <w:sz w:val="28"/>
          <w:szCs w:val="28"/>
        </w:rPr>
        <w:t>投标商地址</w:t>
      </w:r>
    </w:p>
    <w:p>
      <w:pPr>
        <w:spacing w:line="800" w:lineRule="exact"/>
        <w:rPr>
          <w:b/>
          <w:color w:val="000000"/>
          <w:sz w:val="28"/>
          <w:szCs w:val="28"/>
          <w:u w:val="single"/>
        </w:rPr>
      </w:pPr>
      <w:r>
        <w:rPr>
          <w:rFonts w:hint="eastAsia"/>
          <w:b/>
          <w:color w:val="000000"/>
          <w:sz w:val="28"/>
          <w:szCs w:val="28"/>
        </w:rPr>
        <w:t>投标商电子邮箱</w:t>
      </w:r>
    </w:p>
    <w:p>
      <w:pPr>
        <w:spacing w:line="800" w:lineRule="exact"/>
        <w:rPr>
          <w:b/>
          <w:color w:val="000000"/>
          <w:sz w:val="28"/>
          <w:szCs w:val="28"/>
          <w:u w:val="single"/>
        </w:rPr>
      </w:pPr>
      <w:r>
        <w:rPr>
          <w:rFonts w:hint="eastAsia"/>
          <w:b/>
          <w:color w:val="000000"/>
          <w:sz w:val="28"/>
          <w:szCs w:val="28"/>
        </w:rPr>
        <w:t>投标商邮编</w:t>
      </w:r>
    </w:p>
    <w:p>
      <w:pPr>
        <w:spacing w:line="800" w:lineRule="exact"/>
        <w:rPr>
          <w:b/>
          <w:color w:val="000000"/>
          <w:sz w:val="28"/>
          <w:szCs w:val="28"/>
          <w:u w:val="single"/>
        </w:rPr>
      </w:pPr>
      <w:r>
        <w:rPr>
          <w:rFonts w:hint="eastAsia"/>
          <w:b/>
          <w:color w:val="000000"/>
          <w:sz w:val="28"/>
          <w:szCs w:val="28"/>
        </w:rPr>
        <w:t>投标时间</w:t>
      </w:r>
    </w:p>
    <w:p>
      <w:pPr>
        <w:rPr>
          <w:color w:val="000000"/>
        </w:rPr>
      </w:pPr>
    </w:p>
    <w:p>
      <w:pPr>
        <w:rPr>
          <w:color w:val="000000"/>
        </w:rPr>
      </w:pPr>
    </w:p>
    <w:p>
      <w:pPr>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二  投标函</w:t>
      </w:r>
    </w:p>
    <w:p>
      <w:pPr>
        <w:spacing w:line="460" w:lineRule="exact"/>
        <w:rPr>
          <w:color w:val="000000"/>
          <w:sz w:val="24"/>
        </w:rPr>
      </w:pPr>
      <w:r>
        <w:rPr>
          <w:rFonts w:hint="eastAsia"/>
          <w:color w:val="000000"/>
          <w:sz w:val="24"/>
        </w:rPr>
        <w:t>淮阴工学院招投标办公室：</w:t>
      </w:r>
    </w:p>
    <w:p>
      <w:pPr>
        <w:spacing w:line="460" w:lineRule="exact"/>
        <w:ind w:left="1" w:firstLine="564" w:firstLineChars="235"/>
        <w:rPr>
          <w:color w:val="000000"/>
          <w:sz w:val="24"/>
        </w:rPr>
      </w:pPr>
      <w:r>
        <w:rPr>
          <w:rFonts w:hint="eastAsia"/>
          <w:color w:val="000000"/>
          <w:sz w:val="24"/>
        </w:rPr>
        <w:t>我方经仔细阅读研究项目招标文件（项目编号），已完全了解该文件中的所有条款及要求，决定参加投标，同时作出如下承诺：</w:t>
      </w:r>
    </w:p>
    <w:p>
      <w:pPr>
        <w:spacing w:line="46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line="460" w:lineRule="exact"/>
        <w:ind w:firstLine="480" w:firstLineChars="200"/>
        <w:rPr>
          <w:color w:val="000000"/>
          <w:sz w:val="24"/>
        </w:rPr>
      </w:pPr>
      <w:r>
        <w:rPr>
          <w:color w:val="000000"/>
          <w:sz w:val="24"/>
        </w:rPr>
        <w:t>2</w:t>
      </w:r>
      <w:r>
        <w:rPr>
          <w:rFonts w:hint="eastAsia"/>
          <w:color w:val="000000"/>
          <w:sz w:val="24"/>
        </w:rPr>
        <w:t>．我方愿按招标文件的要求提供综合服务，投标单价为：（大写），（小写）。该报价包含所有一切费用。</w:t>
      </w:r>
    </w:p>
    <w:p>
      <w:pPr>
        <w:spacing w:line="460" w:lineRule="exact"/>
        <w:ind w:firstLine="480" w:firstLine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spacing w:line="460" w:lineRule="exact"/>
        <w:ind w:firstLine="480" w:firstLineChars="20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的采购活动</w:t>
      </w:r>
      <w:r>
        <w:rPr>
          <w:color w:val="000000"/>
          <w:kern w:val="0"/>
          <w:sz w:val="24"/>
          <w:szCs w:val="24"/>
        </w:rPr>
        <w:t>”</w:t>
      </w:r>
      <w:r>
        <w:rPr>
          <w:rFonts w:hint="eastAsia"/>
          <w:color w:val="000000"/>
          <w:kern w:val="0"/>
          <w:sz w:val="24"/>
          <w:szCs w:val="24"/>
        </w:rPr>
        <w:t>等处罚。</w:t>
      </w:r>
    </w:p>
    <w:p>
      <w:pPr>
        <w:spacing w:line="460" w:lineRule="exact"/>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460" w:lineRule="exact"/>
        <w:ind w:firstLine="480" w:firstLineChars="20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pPr>
        <w:spacing w:line="460" w:lineRule="exact"/>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460" w:lineRule="exact"/>
        <w:ind w:firstLine="480" w:firstLineChars="200"/>
        <w:rPr>
          <w:color w:val="000000"/>
          <w:sz w:val="24"/>
        </w:rPr>
      </w:pPr>
      <w:r>
        <w:rPr>
          <w:rFonts w:hint="eastAsia"/>
          <w:color w:val="000000"/>
          <w:sz w:val="24"/>
        </w:rPr>
        <w:t>供应商名称：（公章）</w:t>
      </w:r>
    </w:p>
    <w:p>
      <w:pPr>
        <w:spacing w:line="460" w:lineRule="exact"/>
        <w:ind w:firstLine="480" w:firstLineChars="200"/>
        <w:rPr>
          <w:color w:val="000000"/>
          <w:sz w:val="24"/>
        </w:rPr>
      </w:pPr>
      <w:r>
        <w:rPr>
          <w:rFonts w:hint="eastAsia"/>
          <w:color w:val="000000"/>
          <w:sz w:val="24"/>
        </w:rPr>
        <w:t>地址：邮政编码：</w:t>
      </w:r>
    </w:p>
    <w:p>
      <w:pPr>
        <w:spacing w:line="460" w:lineRule="exact"/>
        <w:ind w:firstLine="480" w:firstLineChars="200"/>
        <w:rPr>
          <w:color w:val="000000"/>
          <w:sz w:val="24"/>
          <w:u w:val="single"/>
        </w:rPr>
      </w:pPr>
      <w:r>
        <w:rPr>
          <w:rFonts w:hint="eastAsia"/>
          <w:color w:val="000000"/>
          <w:sz w:val="24"/>
        </w:rPr>
        <w:t>电话：传真：</w:t>
      </w:r>
    </w:p>
    <w:p>
      <w:pPr>
        <w:spacing w:line="460" w:lineRule="exact"/>
        <w:ind w:left="478" w:leftChars="228"/>
        <w:rPr>
          <w:color w:val="000000"/>
          <w:sz w:val="24"/>
          <w:u w:val="single"/>
        </w:rPr>
      </w:pPr>
      <w:r>
        <w:rPr>
          <w:rFonts w:hint="eastAsia"/>
          <w:color w:val="000000"/>
          <w:sz w:val="24"/>
        </w:rPr>
        <w:t>授权委托人（签名）：电话（手机）</w:t>
      </w:r>
    </w:p>
    <w:p>
      <w:pPr>
        <w:spacing w:line="460" w:lineRule="exact"/>
        <w:ind w:left="478" w:leftChars="228"/>
        <w:rPr>
          <w:color w:val="000000"/>
          <w:sz w:val="24"/>
        </w:rPr>
      </w:pPr>
      <w:r>
        <w:rPr>
          <w:rFonts w:hint="eastAsia"/>
          <w:color w:val="000000"/>
          <w:sz w:val="24"/>
        </w:rPr>
        <w:t>联系电子邮箱：</w:t>
      </w:r>
    </w:p>
    <w:p>
      <w:pPr>
        <w:spacing w:line="460" w:lineRule="exact"/>
        <w:ind w:firstLine="480" w:firstLineChars="200"/>
        <w:rPr>
          <w:color w:val="000000"/>
          <w:sz w:val="24"/>
          <w:u w:val="single"/>
        </w:rPr>
      </w:pPr>
      <w:r>
        <w:rPr>
          <w:rFonts w:hint="eastAsia"/>
          <w:color w:val="000000"/>
          <w:sz w:val="24"/>
        </w:rPr>
        <w:t>投标日期：</w:t>
      </w:r>
      <w:bookmarkStart w:id="0" w:name="OLE_LINK2"/>
      <w:bookmarkStart w:id="1" w:name="OLE_LINK1"/>
    </w:p>
    <w:p>
      <w:pPr>
        <w:widowControl/>
        <w:jc w:val="left"/>
        <w:rPr>
          <w:bCs/>
          <w:color w:val="000000"/>
          <w:sz w:val="24"/>
          <w:szCs w:val="24"/>
        </w:rPr>
      </w:pPr>
    </w:p>
    <w:bookmarkEnd w:id="0"/>
    <w:bookmarkEnd w:id="1"/>
    <w:p>
      <w:pPr>
        <w:snapToGrid w:val="0"/>
        <w:spacing w:line="360" w:lineRule="auto"/>
        <w:ind w:right="-350" w:rightChars="-167"/>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三  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ind w:firstLine="480" w:firstLineChars="200"/>
        <w:rPr>
          <w:color w:val="000000"/>
          <w:sz w:val="24"/>
        </w:rPr>
      </w:pPr>
      <w:r>
        <w:rPr>
          <w:rFonts w:hint="eastAsia"/>
          <w:color w:val="000000"/>
          <w:sz w:val="24"/>
        </w:rPr>
        <w:t>地址：</w:t>
      </w:r>
    </w:p>
    <w:p>
      <w:pPr>
        <w:widowControl/>
        <w:snapToGrid w:val="0"/>
        <w:spacing w:line="560" w:lineRule="exact"/>
        <w:ind w:left="359" w:leftChars="171" w:firstLine="120" w:firstLineChars="50"/>
        <w:jc w:val="left"/>
        <w:rPr>
          <w:color w:val="000000"/>
          <w:kern w:val="0"/>
          <w:sz w:val="24"/>
          <w:szCs w:val="24"/>
          <w:u w:val="single"/>
        </w:rPr>
      </w:pPr>
      <w:r>
        <w:rPr>
          <w:rFonts w:hint="eastAsia"/>
          <w:color w:val="000000"/>
          <w:kern w:val="0"/>
          <w:sz w:val="24"/>
          <w:szCs w:val="24"/>
        </w:rPr>
        <w:t>姓名：性别：职务：</w:t>
      </w:r>
    </w:p>
    <w:p>
      <w:pPr>
        <w:widowControl/>
        <w:snapToGrid w:val="0"/>
        <w:spacing w:line="560" w:lineRule="exact"/>
        <w:ind w:firstLine="480" w:firstLineChars="200"/>
        <w:jc w:val="left"/>
        <w:rPr>
          <w:color w:val="000000"/>
          <w:kern w:val="0"/>
          <w:sz w:val="24"/>
          <w:szCs w:val="24"/>
          <w:u w:val="single"/>
        </w:rPr>
      </w:pPr>
      <w:r>
        <w:rPr>
          <w:rFonts w:hint="eastAsia"/>
          <w:color w:val="000000"/>
          <w:kern w:val="0"/>
          <w:sz w:val="24"/>
          <w:szCs w:val="24"/>
        </w:rPr>
        <w:t>系</w:t>
      </w:r>
      <w:r>
        <w:rPr>
          <w:rFonts w:hint="eastAsia"/>
          <w:color w:val="000000"/>
          <w:kern w:val="0"/>
          <w:sz w:val="24"/>
          <w:szCs w:val="24"/>
          <w:u w:val="single"/>
        </w:rPr>
        <w:t>（投标人单位名称）</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rFonts w:hint="eastAsia"/>
          <w:color w:val="000000"/>
          <w:kern w:val="0"/>
          <w:sz w:val="24"/>
          <w:szCs w:val="24"/>
          <w:u w:val="single"/>
        </w:rPr>
        <w:t>（项目名称）</w:t>
      </w:r>
      <w:r>
        <w:rPr>
          <w:rFonts w:hint="eastAsia"/>
          <w:color w:val="000000"/>
          <w:kern w:val="0"/>
          <w:sz w:val="24"/>
          <w:szCs w:val="24"/>
        </w:rPr>
        <w:t>（项目编号：）投标活动，代表本公司签署投标文件、进行招标、进行合同谈判、签订合同和处理与之有关的一切事务。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szCs w:val="24"/>
        </w:rPr>
      </w:pPr>
    </w:p>
    <w:p>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pPr>
        <w:widowControl/>
        <w:snapToGrid w:val="0"/>
        <w:spacing w:line="560" w:lineRule="exact"/>
        <w:ind w:firstLine="600"/>
        <w:jc w:val="left"/>
        <w:rPr>
          <w:color w:val="000000"/>
          <w:kern w:val="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投标人名称：</w:t>
      </w:r>
      <w:r>
        <w:rPr>
          <w:rFonts w:hint="eastAsia"/>
          <w:color w:val="000000"/>
          <w:kern w:val="0"/>
          <w:sz w:val="24"/>
          <w:szCs w:val="24"/>
          <w:u w:val="single"/>
        </w:rPr>
        <w:t>（公章）</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日期：年月日</w:t>
      </w:r>
    </w:p>
    <w:p>
      <w:pPr>
        <w:spacing w:line="560" w:lineRule="exact"/>
        <w:ind w:right="-350" w:rightChars="-167"/>
        <w:rPr>
          <w:color w:val="000000"/>
          <w:sz w:val="28"/>
          <w:szCs w:val="28"/>
        </w:rPr>
      </w:pPr>
    </w:p>
    <w:p>
      <w:pPr>
        <w:spacing w:line="500" w:lineRule="exact"/>
        <w:ind w:right="32"/>
        <w:jc w:val="center"/>
        <w:rPr>
          <w:b/>
          <w:bCs/>
          <w:color w:val="000000"/>
          <w:sz w:val="30"/>
        </w:rPr>
      </w:pPr>
    </w:p>
    <w:p>
      <w:pPr>
        <w:spacing w:line="500" w:lineRule="exact"/>
        <w:ind w:right="32"/>
        <w:jc w:val="center"/>
        <w:rPr>
          <w:b/>
          <w:bCs/>
          <w:color w:val="000000"/>
          <w:sz w:val="30"/>
        </w:rPr>
      </w:pPr>
      <w:r>
        <w:pict>
          <v:shape id="Text Box 2" o:spid="_x0000_s1027" o:spt="202" type="#_x0000_t202" style="position:absolute;left:0pt;margin-left:103.5pt;margin-top:7.05pt;height:148.2pt;width:261pt;z-index:251657216;mso-width-relative:page;mso-height-relative:page;"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yk3iNkAAAAK&#10;AQAADwAAAAAAAAABACAAAAAiAAAAZHJzL2Rvd25yZXYueG1sUEsBAhQAFAAAAAgAh07iQDY0nx8b&#10;AgAARwQAAA4AAAAAAAAAAQAgAAAAKAEAAGRycy9lMm9Eb2MueG1sUEsFBgAAAAAGAAYAWQEAALUF&#10;AAAAAA==&#10;">
            <v:path/>
            <v:fill focussize="0,0"/>
            <v:stroke joinstyle="miter"/>
            <v:imagedata o:title=""/>
            <o:lock v:ext="edit"/>
            <v:textbox>
              <w:txbxContent>
                <w:p/>
                <w:p/>
                <w:p/>
                <w:p/>
                <w:p>
                  <w:pPr>
                    <w:jc w:val="center"/>
                  </w:pPr>
                  <w:r>
                    <w:rPr>
                      <w:rFonts w:hint="eastAsia"/>
                      <w:sz w:val="24"/>
                    </w:rPr>
                    <w:t>法人身份证复印件粘贴处</w:t>
                  </w:r>
                </w:p>
              </w:txbxContent>
            </v:textbox>
          </v:shape>
        </w:pict>
      </w:r>
    </w:p>
    <w:p>
      <w:pPr>
        <w:spacing w:line="500" w:lineRule="exact"/>
        <w:ind w:right="32"/>
        <w:jc w:val="center"/>
        <w:rPr>
          <w:b/>
          <w:bCs/>
          <w:color w:val="000000"/>
          <w:sz w:val="30"/>
        </w:rPr>
      </w:pPr>
    </w:p>
    <w:p>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hint="eastAsia" w:ascii="方正小标宋简体" w:eastAsia="方正小标宋简体"/>
          <w:bCs/>
          <w:color w:val="000000"/>
          <w:sz w:val="32"/>
          <w:szCs w:val="32"/>
        </w:rPr>
        <w:t>四  法定代表人授权书</w:t>
      </w:r>
    </w:p>
    <w:p>
      <w:pPr>
        <w:spacing w:line="500" w:lineRule="exact"/>
        <w:ind w:right="32"/>
        <w:jc w:val="center"/>
        <w:rPr>
          <w:b/>
          <w:bCs/>
          <w:color w:val="000000"/>
          <w:sz w:val="30"/>
          <w:szCs w:val="30"/>
        </w:rPr>
      </w:pPr>
    </w:p>
    <w:p>
      <w:pPr>
        <w:spacing w:line="480" w:lineRule="exact"/>
        <w:rPr>
          <w:color w:val="000000"/>
          <w:sz w:val="24"/>
          <w:szCs w:val="24"/>
        </w:rPr>
      </w:pPr>
      <w:r>
        <w:rPr>
          <w:rFonts w:hint="eastAsia"/>
          <w:color w:val="000000"/>
          <w:sz w:val="24"/>
          <w:szCs w:val="24"/>
        </w:rPr>
        <w:t>致淮阴工学院招投标办公室：</w:t>
      </w:r>
    </w:p>
    <w:p>
      <w:pPr>
        <w:spacing w:line="480" w:lineRule="exact"/>
        <w:ind w:right="32" w:firstLine="480" w:firstLineChars="200"/>
        <w:rPr>
          <w:color w:val="000000"/>
          <w:sz w:val="24"/>
          <w:szCs w:val="24"/>
        </w:rPr>
      </w:pPr>
      <w:r>
        <w:rPr>
          <w:rFonts w:hint="eastAsia"/>
          <w:color w:val="000000"/>
          <w:sz w:val="24"/>
          <w:szCs w:val="24"/>
        </w:rPr>
        <w:t>委托方：</w:t>
      </w:r>
    </w:p>
    <w:p>
      <w:pPr>
        <w:spacing w:line="480" w:lineRule="exact"/>
        <w:ind w:right="32" w:firstLine="480" w:firstLineChars="200"/>
        <w:rPr>
          <w:color w:val="000000"/>
          <w:sz w:val="24"/>
          <w:szCs w:val="24"/>
        </w:rPr>
      </w:pPr>
      <w:r>
        <w:rPr>
          <w:rFonts w:hint="eastAsia"/>
          <w:color w:val="000000"/>
          <w:sz w:val="24"/>
        </w:rPr>
        <w:t>地址：</w:t>
      </w:r>
    </w:p>
    <w:p>
      <w:pPr>
        <w:spacing w:line="480" w:lineRule="exact"/>
        <w:ind w:right="34" w:firstLine="480" w:firstLineChars="200"/>
        <w:rPr>
          <w:color w:val="000000"/>
          <w:sz w:val="24"/>
          <w:szCs w:val="24"/>
        </w:rPr>
      </w:pPr>
      <w:r>
        <w:rPr>
          <w:rFonts w:hint="eastAsia"/>
          <w:color w:val="000000"/>
          <w:sz w:val="24"/>
          <w:szCs w:val="24"/>
        </w:rPr>
        <w:t>法定代表人姓名（签章）：</w:t>
      </w:r>
    </w:p>
    <w:p>
      <w:pPr>
        <w:spacing w:line="480" w:lineRule="exact"/>
        <w:ind w:right="34" w:firstLine="480" w:firstLineChars="200"/>
        <w:rPr>
          <w:color w:val="000000"/>
          <w:sz w:val="24"/>
          <w:szCs w:val="24"/>
        </w:rPr>
      </w:pPr>
      <w:r>
        <w:rPr>
          <w:rFonts w:hint="eastAsia"/>
          <w:color w:val="000000"/>
          <w:sz w:val="24"/>
          <w:szCs w:val="24"/>
        </w:rPr>
        <w:t>授权委托人姓名（签名）：性别：职务：</w:t>
      </w:r>
    </w:p>
    <w:p>
      <w:pPr>
        <w:spacing w:line="480" w:lineRule="exact"/>
        <w:ind w:right="34" w:firstLine="480" w:firstLineChars="200"/>
        <w:rPr>
          <w:color w:val="000000"/>
          <w:sz w:val="24"/>
          <w:szCs w:val="24"/>
        </w:rPr>
      </w:pPr>
      <w:r>
        <w:rPr>
          <w:rFonts w:hint="eastAsia"/>
          <w:color w:val="000000"/>
          <w:sz w:val="24"/>
          <w:szCs w:val="24"/>
        </w:rPr>
        <w:t>授权委托人身份证号码：</w:t>
      </w:r>
    </w:p>
    <w:p>
      <w:pPr>
        <w:spacing w:line="480" w:lineRule="exact"/>
        <w:ind w:right="34" w:firstLine="480" w:firstLineChars="200"/>
        <w:rPr>
          <w:color w:val="000000"/>
          <w:kern w:val="0"/>
          <w:sz w:val="24"/>
          <w:szCs w:val="24"/>
        </w:rPr>
      </w:pPr>
      <w:r>
        <w:rPr>
          <w:rFonts w:hint="eastAsia"/>
          <w:color w:val="000000"/>
          <w:kern w:val="0"/>
          <w:sz w:val="24"/>
          <w:szCs w:val="24"/>
        </w:rPr>
        <w:t>兹委托</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rFonts w:hint="eastAsia"/>
          <w:color w:val="000000"/>
          <w:kern w:val="0"/>
          <w:sz w:val="24"/>
          <w:szCs w:val="24"/>
          <w:u w:val="single"/>
        </w:rPr>
        <w:t>（项目名称）</w:t>
      </w:r>
      <w:r>
        <w:rPr>
          <w:rFonts w:hint="eastAsia"/>
          <w:color w:val="000000"/>
          <w:kern w:val="0"/>
          <w:sz w:val="24"/>
          <w:szCs w:val="24"/>
        </w:rPr>
        <w:t>（项目编号：）投标活动。该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rPr>
      </w:pPr>
      <w:r>
        <w:rPr>
          <w:rFonts w:hint="eastAsia"/>
          <w:color w:val="000000"/>
          <w:sz w:val="24"/>
          <w:szCs w:val="24"/>
        </w:rPr>
        <w:t>授权期限：至上述事宜处理完毕止。</w:t>
      </w:r>
    </w:p>
    <w:p>
      <w:pPr>
        <w:spacing w:line="480" w:lineRule="exact"/>
        <w:ind w:right="34"/>
        <w:rPr>
          <w:color w:val="00000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委托人名称：</w:t>
      </w:r>
      <w:r>
        <w:rPr>
          <w:rFonts w:hint="eastAsia"/>
          <w:color w:val="000000"/>
          <w:kern w:val="0"/>
          <w:sz w:val="24"/>
          <w:szCs w:val="24"/>
          <w:u w:val="single"/>
        </w:rPr>
        <w:t>（公章）</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日期：年月日</w:t>
      </w:r>
    </w:p>
    <w:p>
      <w:pPr>
        <w:spacing w:line="360" w:lineRule="auto"/>
        <w:ind w:right="-350" w:rightChars="-167"/>
        <w:rPr>
          <w:color w:val="000000"/>
          <w:sz w:val="28"/>
          <w:szCs w:val="28"/>
        </w:rPr>
      </w:pPr>
    </w:p>
    <w:p>
      <w:pPr>
        <w:spacing w:line="360" w:lineRule="auto"/>
        <w:ind w:right="-350" w:rightChars="-167"/>
        <w:rPr>
          <w:color w:val="000000"/>
          <w:sz w:val="28"/>
          <w:szCs w:val="28"/>
        </w:rPr>
      </w:pPr>
      <w:r>
        <w:pict>
          <v:shape id="_x0000_s1028" o:spid="_x0000_s1028" o:spt="202" type="#_x0000_t202" style="position:absolute;left:0pt;margin-left:0pt;margin-top:17.35pt;height:132.6pt;width:225pt;z-index:251658240;mso-width-relative:page;mso-height-relative:page;"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ul2PXAAAABwEA&#10;AA8AAAAAAAAAAQAgAAAAIgAAAGRycy9kb3ducmV2LnhtbFBLAQIUABQAAAAIAIdO4kCvPEcyGwIA&#10;AEcEAAAOAAAAAAAAAAEAIAAAACYBAABkcnMvZTJvRG9jLnhtbFBLBQYAAAAABgAGAFkBAACzBQAA&#10;AAA=&#10;">
            <v:path/>
            <v:fill focussize="0,0"/>
            <v:stroke joinstyle="miter"/>
            <v:imagedata o:title=""/>
            <o:lock v:ext="edit"/>
            <v:textbox>
              <w:txbxContent>
                <w:p/>
                <w:p/>
                <w:p/>
                <w:p>
                  <w:pPr>
                    <w:jc w:val="center"/>
                  </w:pPr>
                  <w:r>
                    <w:rPr>
                      <w:rFonts w:hint="eastAsia"/>
                      <w:sz w:val="24"/>
                    </w:rPr>
                    <w:t>法人身份证复印件粘贴处</w:t>
                  </w:r>
                </w:p>
              </w:txbxContent>
            </v:textbox>
          </v:shape>
        </w:pict>
      </w:r>
      <w:r>
        <w:pict>
          <v:shape id="Text Box 3" o:spid="_x0000_s1029" o:spt="202" type="#_x0000_t202" style="position:absolute;left:0pt;margin-left:252pt;margin-top:17.35pt;height:132.25pt;width:219.75pt;z-index:251658240;mso-width-relative:page;mso-height-relative:page;"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DTF0&#10;BxwCAABHBAAADgAAAAAAAAABACAAAAApAQAAZHJzL2Uyb0RvYy54bWxQSwUGAAAAAAYABgBZAQAA&#10;twUAAAAA&#10;">
            <v:path/>
            <v:fill focussize="0,0"/>
            <v:stroke joinstyle="miter"/>
            <v:imagedata o:title=""/>
            <o:lock v:ext="edit"/>
            <v:textbox>
              <w:txbxContent>
                <w:p/>
                <w:p/>
                <w:p/>
                <w:p>
                  <w:pPr>
                    <w:jc w:val="center"/>
                  </w:pPr>
                  <w:r>
                    <w:rPr>
                      <w:rFonts w:hint="eastAsia"/>
                      <w:sz w:val="24"/>
                    </w:rPr>
                    <w:t>授权委托人身份证复印件粘贴处</w:t>
                  </w:r>
                </w:p>
              </w:txbxContent>
            </v:textbox>
          </v:shape>
        </w:pic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440" w:lineRule="exact"/>
        <w:jc w:val="center"/>
        <w:rPr>
          <w:rFonts w:ascii="方正小标宋简体" w:eastAsia="方正小标宋简体"/>
          <w:color w:val="000000"/>
          <w:sz w:val="32"/>
          <w:szCs w:val="32"/>
        </w:rPr>
      </w:pPr>
      <w:r>
        <w:rPr>
          <w:color w:val="000000"/>
          <w:sz w:val="28"/>
          <w:szCs w:val="28"/>
        </w:rPr>
        <w:br w:type="page"/>
      </w:r>
      <w:r>
        <w:rPr>
          <w:rFonts w:hint="eastAsia" w:ascii="方正小标宋简体" w:eastAsia="方正小标宋简体"/>
          <w:color w:val="000000"/>
          <w:sz w:val="32"/>
          <w:szCs w:val="32"/>
        </w:rPr>
        <w:t>五  报价明细表</w:t>
      </w:r>
    </w:p>
    <w:p>
      <w:pPr>
        <w:spacing w:line="520" w:lineRule="exact"/>
        <w:ind w:right="-247" w:rightChars="-118" w:firstLine="6123" w:firstLineChars="2097"/>
        <w:rPr>
          <w:color w:val="000000"/>
          <w:sz w:val="24"/>
        </w:rPr>
      </w:pPr>
      <w:r>
        <w:rPr>
          <w:rFonts w:hint="eastAsia"/>
          <w:color w:val="000000"/>
          <w:spacing w:val="20"/>
          <w:w w:val="90"/>
          <w:sz w:val="28"/>
        </w:rPr>
        <w:t>单位</w:t>
      </w:r>
      <w:r>
        <w:rPr>
          <w:color w:val="000000"/>
          <w:spacing w:val="20"/>
          <w:w w:val="90"/>
          <w:sz w:val="28"/>
        </w:rPr>
        <w:t>:</w:t>
      </w:r>
      <w:r>
        <w:rPr>
          <w:rFonts w:hint="eastAsia"/>
          <w:color w:val="000000"/>
          <w:spacing w:val="20"/>
          <w:w w:val="90"/>
          <w:sz w:val="28"/>
        </w:rPr>
        <w:t>人民币</w:t>
      </w:r>
      <w:r>
        <w:rPr>
          <w:color w:val="000000"/>
          <w:spacing w:val="20"/>
          <w:w w:val="90"/>
          <w:sz w:val="28"/>
        </w:rPr>
        <w:t>/</w:t>
      </w:r>
      <w:r>
        <w:rPr>
          <w:rFonts w:hint="eastAsia"/>
          <w:color w:val="000000"/>
          <w:spacing w:val="20"/>
          <w:w w:val="90"/>
          <w:sz w:val="28"/>
        </w:rPr>
        <w:t>元</w:t>
      </w:r>
    </w:p>
    <w:tbl>
      <w:tblPr>
        <w:tblStyle w:val="11"/>
        <w:tblW w:w="57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354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103" w:type="dxa"/>
            <w:shd w:val="clear" w:color="auto" w:fill="FFFFFF"/>
            <w:vAlign w:val="center"/>
          </w:tcPr>
          <w:p>
            <w:pPr>
              <w:widowControl/>
              <w:spacing w:line="480" w:lineRule="exact"/>
              <w:jc w:val="center"/>
              <w:rPr>
                <w:rFonts w:ascii="仿宋" w:hAnsi="仿宋" w:eastAsia="仿宋"/>
                <w:sz w:val="24"/>
                <w:szCs w:val="24"/>
              </w:rPr>
            </w:pPr>
            <w:r>
              <w:rPr>
                <w:rFonts w:hint="eastAsia" w:ascii="仿宋" w:hAnsi="仿宋" w:eastAsia="仿宋"/>
                <w:sz w:val="24"/>
                <w:szCs w:val="24"/>
              </w:rPr>
              <w:t>序号</w:t>
            </w:r>
          </w:p>
        </w:tc>
        <w:tc>
          <w:tcPr>
            <w:tcW w:w="3544" w:type="dxa"/>
            <w:shd w:val="clear" w:color="auto" w:fill="FFFFFF"/>
            <w:vAlign w:val="center"/>
          </w:tcPr>
          <w:p>
            <w:pPr>
              <w:widowControl/>
              <w:spacing w:line="320" w:lineRule="exact"/>
              <w:jc w:val="center"/>
              <w:rPr>
                <w:rFonts w:ascii="仿宋" w:hAnsi="仿宋" w:eastAsia="仿宋"/>
                <w:sz w:val="24"/>
                <w:szCs w:val="24"/>
              </w:rPr>
            </w:pPr>
            <w:r>
              <w:rPr>
                <w:rFonts w:hint="eastAsia" w:ascii="仿宋" w:hAnsi="仿宋" w:eastAsia="仿宋" w:cs="宋体"/>
                <w:color w:val="000000"/>
                <w:kern w:val="0"/>
                <w:szCs w:val="21"/>
              </w:rPr>
              <w:t>一个普通视频（</w:t>
            </w:r>
            <w:r>
              <w:rPr>
                <w:rFonts w:ascii="仿宋" w:hAnsi="仿宋" w:eastAsia="仿宋" w:cs="宋体"/>
                <w:color w:val="000000"/>
                <w:kern w:val="0"/>
                <w:szCs w:val="21"/>
              </w:rPr>
              <w:t>10-15</w:t>
            </w:r>
            <w:r>
              <w:rPr>
                <w:rFonts w:hint="eastAsia" w:ascii="仿宋" w:hAnsi="仿宋" w:eastAsia="仿宋" w:cs="宋体"/>
                <w:color w:val="000000"/>
                <w:kern w:val="0"/>
                <w:szCs w:val="21"/>
              </w:rPr>
              <w:t>分钟，包含</w:t>
            </w:r>
            <w:r>
              <w:rPr>
                <w:rFonts w:ascii="仿宋" w:hAnsi="仿宋" w:eastAsia="仿宋" w:cs="宋体"/>
                <w:color w:val="000000"/>
                <w:kern w:val="0"/>
                <w:szCs w:val="21"/>
              </w:rPr>
              <w:t>10</w:t>
            </w:r>
            <w:r>
              <w:rPr>
                <w:rFonts w:hint="eastAsia" w:ascii="仿宋" w:hAnsi="仿宋" w:eastAsia="仿宋" w:cs="宋体"/>
                <w:color w:val="000000"/>
                <w:kern w:val="0"/>
                <w:szCs w:val="21"/>
              </w:rPr>
              <w:t>秒二维动画和</w:t>
            </w:r>
            <w:r>
              <w:rPr>
                <w:rFonts w:ascii="仿宋" w:hAnsi="仿宋" w:eastAsia="仿宋" w:cs="宋体"/>
                <w:color w:val="000000"/>
                <w:kern w:val="0"/>
                <w:szCs w:val="21"/>
              </w:rPr>
              <w:t>10</w:t>
            </w:r>
            <w:r>
              <w:rPr>
                <w:rFonts w:hint="eastAsia" w:ascii="仿宋" w:hAnsi="仿宋" w:eastAsia="仿宋" w:cs="宋体"/>
                <w:color w:val="000000"/>
                <w:kern w:val="0"/>
                <w:szCs w:val="21"/>
              </w:rPr>
              <w:t>秒三维动画）价格</w:t>
            </w:r>
          </w:p>
        </w:tc>
        <w:tc>
          <w:tcPr>
            <w:tcW w:w="1130" w:type="dxa"/>
            <w:shd w:val="clear" w:color="auto" w:fill="FFFFFF"/>
            <w:vAlign w:val="center"/>
          </w:tcPr>
          <w:p>
            <w:pPr>
              <w:widowControl/>
              <w:spacing w:line="480" w:lineRule="exact"/>
              <w:jc w:val="center"/>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103" w:type="dxa"/>
            <w:shd w:val="clear" w:color="auto" w:fill="FFFFFF"/>
            <w:vAlign w:val="center"/>
          </w:tcPr>
          <w:p>
            <w:pPr>
              <w:widowControl/>
              <w:spacing w:line="480" w:lineRule="exact"/>
              <w:jc w:val="center"/>
              <w:rPr>
                <w:rFonts w:ascii="仿宋" w:hAnsi="仿宋" w:eastAsia="仿宋" w:cs="宋体"/>
                <w:bCs/>
                <w:kern w:val="0"/>
                <w:sz w:val="24"/>
              </w:rPr>
            </w:pPr>
          </w:p>
          <w:p>
            <w:pPr>
              <w:widowControl/>
              <w:spacing w:line="480" w:lineRule="exact"/>
              <w:jc w:val="center"/>
              <w:rPr>
                <w:rFonts w:ascii="仿宋" w:hAnsi="仿宋" w:eastAsia="仿宋" w:cs="宋体"/>
                <w:bCs/>
                <w:kern w:val="0"/>
                <w:sz w:val="24"/>
              </w:rPr>
            </w:pPr>
          </w:p>
        </w:tc>
        <w:tc>
          <w:tcPr>
            <w:tcW w:w="3544" w:type="dxa"/>
            <w:shd w:val="clear" w:color="auto" w:fill="FFFFFF"/>
            <w:vAlign w:val="center"/>
          </w:tcPr>
          <w:p>
            <w:pPr>
              <w:widowControl/>
              <w:spacing w:line="480" w:lineRule="exact"/>
              <w:jc w:val="center"/>
              <w:rPr>
                <w:rFonts w:ascii="仿宋" w:hAnsi="仿宋" w:eastAsia="仿宋"/>
                <w:sz w:val="24"/>
              </w:rPr>
            </w:pPr>
          </w:p>
          <w:p>
            <w:pPr>
              <w:widowControl/>
              <w:spacing w:line="480" w:lineRule="exact"/>
              <w:jc w:val="center"/>
              <w:rPr>
                <w:rFonts w:ascii="仿宋" w:hAnsi="仿宋" w:eastAsia="仿宋"/>
                <w:sz w:val="24"/>
              </w:rPr>
            </w:pPr>
          </w:p>
        </w:tc>
        <w:tc>
          <w:tcPr>
            <w:tcW w:w="1130" w:type="dxa"/>
            <w:shd w:val="clear" w:color="auto" w:fill="FFFFFF"/>
          </w:tcPr>
          <w:p>
            <w:pPr>
              <w:widowControl/>
              <w:shd w:val="clear" w:color="auto" w:fill="FAFAFA"/>
              <w:spacing w:line="480" w:lineRule="exact"/>
              <w:jc w:val="left"/>
              <w:rPr>
                <w:rFonts w:ascii="仿宋" w:hAnsi="仿宋" w:eastAsia="仿宋" w:cs="宋体"/>
                <w:spacing w:val="8"/>
                <w:kern w:val="0"/>
                <w:sz w:val="24"/>
              </w:rPr>
            </w:pPr>
          </w:p>
          <w:p>
            <w:pPr>
              <w:widowControl/>
              <w:shd w:val="clear" w:color="auto" w:fill="FAFAFA"/>
              <w:spacing w:line="480" w:lineRule="exact"/>
              <w:jc w:val="left"/>
              <w:rPr>
                <w:rFonts w:ascii="仿宋" w:hAnsi="仿宋" w:eastAsia="仿宋" w:cs="宋体"/>
                <w:spacing w:val="8"/>
                <w:kern w:val="0"/>
                <w:sz w:val="24"/>
              </w:rPr>
            </w:pPr>
          </w:p>
        </w:tc>
      </w:tr>
    </w:tbl>
    <w:p>
      <w:pPr>
        <w:spacing w:line="520" w:lineRule="exact"/>
        <w:rPr>
          <w:color w:val="000000"/>
          <w:sz w:val="28"/>
          <w:szCs w:val="28"/>
        </w:rPr>
      </w:pPr>
    </w:p>
    <w:p>
      <w:pPr>
        <w:spacing w:line="520" w:lineRule="exact"/>
        <w:rPr>
          <w:color w:val="000000"/>
          <w:sz w:val="28"/>
          <w:szCs w:val="28"/>
        </w:rPr>
      </w:pPr>
      <w:r>
        <w:rPr>
          <w:rFonts w:hint="eastAsia"/>
          <w:color w:val="000000"/>
          <w:sz w:val="28"/>
          <w:szCs w:val="28"/>
        </w:rPr>
        <w:t>投标人（加盖公章）：</w:t>
      </w:r>
    </w:p>
    <w:p>
      <w:pPr>
        <w:spacing w:line="520" w:lineRule="exact"/>
        <w:rPr>
          <w:color w:val="000000"/>
          <w:w w:val="90"/>
          <w:sz w:val="28"/>
          <w:szCs w:val="28"/>
          <w:u w:val="single"/>
        </w:rPr>
      </w:pPr>
      <w:r>
        <w:rPr>
          <w:rFonts w:hint="eastAsia"/>
          <w:color w:val="000000"/>
          <w:sz w:val="28"/>
          <w:szCs w:val="28"/>
        </w:rPr>
        <w:t>法定代表人或其授权委托人（签章）：</w:t>
      </w:r>
    </w:p>
    <w:p>
      <w:pPr>
        <w:spacing w:line="520" w:lineRule="exact"/>
        <w:rPr>
          <w:color w:val="000000"/>
          <w:sz w:val="28"/>
          <w:szCs w:val="28"/>
        </w:rPr>
      </w:pPr>
      <w:r>
        <w:rPr>
          <w:rFonts w:hint="eastAsia"/>
          <w:color w:val="000000"/>
          <w:sz w:val="28"/>
          <w:szCs w:val="28"/>
        </w:rPr>
        <w:t>日期：年月日</w:t>
      </w:r>
    </w:p>
    <w:p>
      <w:pPr>
        <w:rPr>
          <w:b/>
          <w:color w:val="000000"/>
          <w:sz w:val="24"/>
        </w:rPr>
      </w:pPr>
    </w:p>
    <w:p>
      <w:pPr>
        <w:spacing w:line="340" w:lineRule="exact"/>
        <w:rPr>
          <w:b/>
          <w:bCs/>
          <w:color w:val="000000"/>
          <w:sz w:val="24"/>
        </w:rPr>
      </w:pPr>
      <w:r>
        <w:rPr>
          <w:rFonts w:hint="eastAsia"/>
          <w:b/>
          <w:bCs/>
          <w:color w:val="000000"/>
          <w:sz w:val="24"/>
        </w:rPr>
        <w:t>注：</w:t>
      </w:r>
    </w:p>
    <w:p>
      <w:pPr>
        <w:spacing w:line="440" w:lineRule="exact"/>
        <w:rPr>
          <w:color w:val="000000"/>
          <w:sz w:val="24"/>
        </w:rPr>
      </w:pPr>
      <w:r>
        <w:rPr>
          <w:color w:val="000000"/>
          <w:sz w:val="24"/>
        </w:rPr>
        <w:t>1.</w:t>
      </w:r>
      <w:r>
        <w:rPr>
          <w:rFonts w:hint="eastAsia"/>
          <w:color w:val="000000"/>
          <w:sz w:val="24"/>
        </w:rPr>
        <w:t>所有价格用人民币报价。</w:t>
      </w:r>
    </w:p>
    <w:p>
      <w:pPr>
        <w:spacing w:line="440" w:lineRule="exact"/>
        <w:rPr>
          <w:color w:val="000000"/>
          <w:sz w:val="24"/>
        </w:rPr>
      </w:pPr>
      <w:r>
        <w:rPr>
          <w:color w:val="000000"/>
          <w:sz w:val="24"/>
        </w:rPr>
        <w:t>2.</w:t>
      </w:r>
      <w:r>
        <w:rPr>
          <w:rFonts w:hint="eastAsia"/>
          <w:color w:val="000000"/>
          <w:sz w:val="24"/>
        </w:rPr>
        <w:t>投标报价为与采购项目有关的全部费用之和，以后不得追加任何费用。</w:t>
      </w:r>
    </w:p>
    <w:p>
      <w:pPr>
        <w:spacing w:line="440" w:lineRule="exact"/>
        <w:rPr>
          <w:color w:val="000000"/>
          <w:sz w:val="24"/>
        </w:rPr>
      </w:pPr>
      <w:r>
        <w:rPr>
          <w:color w:val="000000"/>
          <w:sz w:val="24"/>
        </w:rPr>
        <w:t>3.</w:t>
      </w:r>
      <w:r>
        <w:rPr>
          <w:rFonts w:hint="eastAsia"/>
          <w:color w:val="000000"/>
          <w:sz w:val="24"/>
        </w:rPr>
        <w:t>如果单价和总价不符时，以总价为准；大小写金额不一致，以大写为准。</w:t>
      </w:r>
    </w:p>
    <w:p>
      <w:pPr>
        <w:spacing w:line="440" w:lineRule="exact"/>
        <w:rPr>
          <w:color w:val="000000"/>
          <w:sz w:val="24"/>
        </w:rPr>
      </w:pPr>
    </w:p>
    <w:p>
      <w:pPr>
        <w:spacing w:line="660" w:lineRule="exact"/>
        <w:jc w:val="left"/>
        <w:rPr>
          <w:bCs/>
          <w:color w:val="000000"/>
          <w:sz w:val="28"/>
          <w:szCs w:val="28"/>
        </w:rPr>
      </w:pPr>
    </w:p>
    <w:p>
      <w:pPr>
        <w:spacing w:line="660" w:lineRule="exact"/>
        <w:jc w:val="left"/>
        <w:rPr>
          <w:bCs/>
          <w:color w:val="000000"/>
          <w:sz w:val="28"/>
          <w:szCs w:val="28"/>
        </w:rPr>
      </w:pPr>
    </w:p>
    <w:p>
      <w:pPr>
        <w:pStyle w:val="5"/>
        <w:spacing w:line="440" w:lineRule="exact"/>
        <w:jc w:val="center"/>
        <w:rPr>
          <w:rFonts w:ascii="方正小标宋简体" w:hAnsi="Times New Roman" w:eastAsia="方正小标宋简体"/>
          <w:color w:val="000000"/>
          <w:sz w:val="32"/>
          <w:szCs w:val="32"/>
        </w:rPr>
      </w:pPr>
      <w:r>
        <w:rPr>
          <w:rFonts w:ascii="方正小标宋简体" w:hAnsi="Times New Roman" w:eastAsia="方正小标宋简体"/>
          <w:color w:val="000000"/>
          <w:sz w:val="32"/>
          <w:szCs w:val="32"/>
        </w:rPr>
        <w:br w:type="page"/>
      </w:r>
      <w:r>
        <w:rPr>
          <w:rFonts w:hint="eastAsia" w:ascii="方正小标宋简体" w:hAnsi="Times New Roman" w:eastAsia="方正小标宋简体"/>
          <w:color w:val="000000"/>
          <w:sz w:val="32"/>
          <w:szCs w:val="32"/>
        </w:rPr>
        <w:t>六  技术（商务）要求响应偏离表</w:t>
      </w:r>
    </w:p>
    <w:p>
      <w:pPr>
        <w:pStyle w:val="5"/>
        <w:spacing w:line="440" w:lineRule="exact"/>
        <w:jc w:val="center"/>
        <w:rPr>
          <w:rFonts w:ascii="Times New Roman" w:hAnsi="Times New Roman"/>
          <w:b/>
          <w:color w:val="000000"/>
          <w:sz w:val="32"/>
        </w:rPr>
      </w:pPr>
    </w:p>
    <w:tbl>
      <w:tblPr>
        <w:tblStyle w:val="11"/>
        <w:tblW w:w="94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项目采购需求中</w:t>
            </w:r>
          </w:p>
          <w:p>
            <w:pPr>
              <w:jc w:val="center"/>
              <w:rPr>
                <w:color w:val="000000"/>
                <w:sz w:val="24"/>
              </w:rPr>
            </w:pPr>
            <w:r>
              <w:rPr>
                <w:rFonts w:hint="eastAsia"/>
                <w:color w:val="000000"/>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投标人投标响应情况</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000000"/>
                <w:sz w:val="24"/>
              </w:rPr>
            </w:pPr>
            <w:r>
              <w:rPr>
                <w:rFonts w:hint="eastAsia"/>
                <w:color w:val="000000"/>
                <w:sz w:val="24"/>
              </w:rPr>
              <w:t>偏离</w:t>
            </w:r>
          </w:p>
          <w:p>
            <w:pPr>
              <w:ind w:firstLine="240" w:firstLineChars="100"/>
              <w:rPr>
                <w:color w:val="000000"/>
                <w:sz w:val="24"/>
              </w:rPr>
            </w:pPr>
            <w:r>
              <w:rPr>
                <w:rFonts w:hint="eastAsia"/>
                <w:color w:val="000000"/>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bl>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投标人</w:t>
      </w:r>
      <w:r>
        <w:rPr>
          <w:color w:val="000000"/>
          <w:sz w:val="28"/>
          <w:szCs w:val="28"/>
        </w:rPr>
        <w:t>:</w:t>
      </w:r>
      <w:r>
        <w:rPr>
          <w:rFonts w:hint="eastAsia"/>
          <w:color w:val="000000"/>
          <w:sz w:val="28"/>
          <w:szCs w:val="28"/>
          <w:u w:val="single"/>
        </w:rPr>
        <w:t>（加盖公章）</w:t>
      </w:r>
    </w:p>
    <w:p>
      <w:pPr>
        <w:spacing w:line="520" w:lineRule="exact"/>
        <w:rPr>
          <w:color w:val="000000"/>
          <w:sz w:val="28"/>
          <w:szCs w:val="28"/>
          <w:u w:val="single"/>
        </w:rPr>
      </w:pPr>
      <w:r>
        <w:rPr>
          <w:rFonts w:hint="eastAsia"/>
          <w:color w:val="000000"/>
          <w:sz w:val="28"/>
          <w:szCs w:val="28"/>
        </w:rPr>
        <w:t>法定代表人或其授权委托人（签章）</w:t>
      </w:r>
      <w:r>
        <w:rPr>
          <w:color w:val="000000"/>
          <w:sz w:val="28"/>
          <w:szCs w:val="28"/>
        </w:rPr>
        <w:t>:</w:t>
      </w:r>
    </w:p>
    <w:p>
      <w:pPr>
        <w:spacing w:line="520" w:lineRule="exact"/>
        <w:rPr>
          <w:color w:val="000000"/>
          <w:sz w:val="28"/>
          <w:szCs w:val="28"/>
        </w:rPr>
      </w:pPr>
      <w:r>
        <w:rPr>
          <w:rFonts w:hint="eastAsia"/>
          <w:color w:val="000000"/>
          <w:sz w:val="28"/>
          <w:szCs w:val="28"/>
        </w:rPr>
        <w:t>日期：年月日</w:t>
      </w:r>
    </w:p>
    <w:p>
      <w:pPr>
        <w:spacing w:line="440" w:lineRule="exact"/>
        <w:rPr>
          <w:color w:val="000000"/>
          <w:sz w:val="24"/>
        </w:rPr>
      </w:pPr>
    </w:p>
    <w:p>
      <w:pPr>
        <w:spacing w:line="440" w:lineRule="exact"/>
        <w:rPr>
          <w:color w:val="000000"/>
          <w:sz w:val="24"/>
        </w:rPr>
      </w:pPr>
      <w:r>
        <w:rPr>
          <w:rFonts w:hint="eastAsia"/>
          <w:color w:val="000000"/>
          <w:sz w:val="24"/>
        </w:rPr>
        <w:t>注</w:t>
      </w:r>
      <w:r>
        <w:rPr>
          <w:color w:val="000000"/>
          <w:sz w:val="24"/>
        </w:rPr>
        <w:t>:</w:t>
      </w:r>
      <w:r>
        <w:rPr>
          <w:rFonts w:hint="eastAsia"/>
          <w:color w:val="000000"/>
          <w:sz w:val="24"/>
        </w:rPr>
        <w:t>（</w:t>
      </w:r>
      <w:r>
        <w:rPr>
          <w:color w:val="000000"/>
          <w:sz w:val="24"/>
        </w:rPr>
        <w:t>1</w:t>
      </w:r>
      <w:r>
        <w:rPr>
          <w:rFonts w:hint="eastAsia"/>
          <w:color w:val="000000"/>
          <w:sz w:val="24"/>
        </w:rPr>
        <w:t>）此表为表样，行数可自行添加，但表式不变。</w:t>
      </w:r>
    </w:p>
    <w:p>
      <w:pPr>
        <w:spacing w:line="440" w:lineRule="exact"/>
        <w:ind w:firstLine="360" w:firstLineChars="150"/>
        <w:rPr>
          <w:color w:val="000000"/>
          <w:sz w:val="24"/>
        </w:rPr>
      </w:pPr>
      <w:r>
        <w:rPr>
          <w:rFonts w:hint="eastAsia"/>
          <w:color w:val="000000"/>
          <w:sz w:val="24"/>
        </w:rPr>
        <w:t>（</w:t>
      </w:r>
      <w:r>
        <w:rPr>
          <w:color w:val="000000"/>
          <w:sz w:val="24"/>
        </w:rPr>
        <w:t>2</w:t>
      </w:r>
      <w:r>
        <w:rPr>
          <w:rFonts w:hint="eastAsia"/>
          <w:color w:val="000000"/>
          <w:sz w:val="24"/>
        </w:rPr>
        <w:t>）是否偏离用符号</w:t>
      </w:r>
      <w:r>
        <w:rPr>
          <w:color w:val="000000"/>
          <w:sz w:val="24"/>
        </w:rPr>
        <w:t>“+</w:t>
      </w:r>
      <w:r>
        <w:rPr>
          <w:rFonts w:hint="eastAsia"/>
          <w:color w:val="000000"/>
          <w:sz w:val="24"/>
        </w:rPr>
        <w:t>、</w:t>
      </w:r>
      <w:r>
        <w:rPr>
          <w:color w:val="000000"/>
          <w:sz w:val="24"/>
        </w:rPr>
        <w:t>=</w:t>
      </w:r>
      <w:r>
        <w:rPr>
          <w:rFonts w:hint="eastAsia"/>
          <w:color w:val="000000"/>
          <w:sz w:val="24"/>
        </w:rPr>
        <w:t>、</w:t>
      </w:r>
      <w:r>
        <w:rPr>
          <w:color w:val="000000"/>
          <w:sz w:val="24"/>
        </w:rPr>
        <w:t>-”</w:t>
      </w:r>
      <w:r>
        <w:rPr>
          <w:rFonts w:hint="eastAsia"/>
          <w:color w:val="000000"/>
          <w:sz w:val="24"/>
        </w:rPr>
        <w:t>分别表示正偏离、完全响应、负偏离。</w:t>
      </w:r>
    </w:p>
    <w:p>
      <w:pPr>
        <w:spacing w:line="440" w:lineRule="exact"/>
        <w:ind w:firstLine="360" w:firstLineChars="150"/>
        <w:rPr>
          <w:b/>
          <w:bCs/>
          <w:color w:val="000000"/>
          <w:sz w:val="24"/>
        </w:rPr>
      </w:pPr>
      <w:r>
        <w:rPr>
          <w:rFonts w:hint="eastAsia"/>
          <w:color w:val="000000"/>
          <w:sz w:val="24"/>
        </w:rPr>
        <w:t>（</w:t>
      </w:r>
      <w:r>
        <w:rPr>
          <w:color w:val="000000"/>
          <w:sz w:val="24"/>
        </w:rPr>
        <w:t>3</w:t>
      </w:r>
      <w:r>
        <w:rPr>
          <w:rFonts w:hint="eastAsia"/>
          <w:color w:val="000000"/>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ascii="方正小标宋简体" w:hAnsi="仿宋" w:eastAsia="方正小标宋简体" w:cs="宋体"/>
          <w:color w:val="000000"/>
          <w:kern w:val="0"/>
          <w:sz w:val="32"/>
          <w:szCs w:val="32"/>
        </w:rPr>
      </w:pPr>
      <w:r>
        <w:rPr>
          <w:rFonts w:ascii="方正小标宋简体" w:eastAsia="方正小标宋简体"/>
          <w:sz w:val="32"/>
          <w:szCs w:val="32"/>
        </w:rPr>
        <w:br w:type="page"/>
      </w:r>
      <w:r>
        <w:rPr>
          <w:rFonts w:hint="eastAsia" w:ascii="方正小标宋简体" w:eastAsia="方正小标宋简体"/>
          <w:sz w:val="32"/>
          <w:szCs w:val="32"/>
        </w:rPr>
        <w:t xml:space="preserve">七  </w:t>
      </w:r>
      <w:r>
        <w:rPr>
          <w:rFonts w:hint="eastAsia" w:ascii="方正小标宋简体" w:hAnsi="仿宋" w:eastAsia="方正小标宋简体" w:cs="宋体"/>
          <w:color w:val="000000"/>
          <w:kern w:val="0"/>
          <w:sz w:val="32"/>
          <w:szCs w:val="32"/>
        </w:rPr>
        <w:t>参加政府采购活动前三年内在经营活动和招投标活动中没有重大违法记录的承诺书</w:t>
      </w:r>
    </w:p>
    <w:p>
      <w:pPr>
        <w:rPr>
          <w:rFonts w:ascii="方正小标宋简体" w:eastAsia="方正小标宋简体"/>
          <w:sz w:val="36"/>
          <w:szCs w:val="36"/>
        </w:rPr>
      </w:pPr>
    </w:p>
    <w:p>
      <w:pPr>
        <w:rPr>
          <w:rFonts w:ascii="宋体"/>
          <w:sz w:val="28"/>
          <w:szCs w:val="28"/>
        </w:rPr>
      </w:pPr>
      <w:r>
        <w:rPr>
          <w:rFonts w:hint="eastAsia" w:ascii="宋体" w:hAnsi="宋体"/>
          <w:sz w:val="28"/>
          <w:szCs w:val="28"/>
        </w:rPr>
        <w:t>淮阴工学院招投标办公室：</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我公司郑重声明</w:t>
      </w:r>
      <w:r>
        <w:rPr>
          <w:rFonts w:ascii="宋体" w:hAnsi="宋体" w:cs="仿宋"/>
          <w:color w:val="000000"/>
          <w:kern w:val="0"/>
          <w:sz w:val="28"/>
          <w:szCs w:val="28"/>
        </w:rPr>
        <w:t>:</w:t>
      </w:r>
      <w:r>
        <w:rPr>
          <w:rFonts w:hint="eastAsia" w:ascii="宋体" w:hAnsi="宋体" w:cs="仿宋"/>
          <w:color w:val="000000"/>
          <w:kern w:val="0"/>
          <w:sz w:val="28"/>
          <w:szCs w:val="28"/>
        </w:rPr>
        <w:t>参加本次政府采购活动前三年内，我公司在经营活</w:t>
      </w:r>
      <w:r>
        <w:rPr>
          <w:rFonts w:hint="eastAsia" w:ascii="宋体" w:hAnsi="宋体" w:cs="仿宋"/>
          <w:kern w:val="0"/>
          <w:sz w:val="28"/>
          <w:szCs w:val="28"/>
        </w:rPr>
        <w:t>动中没有因违法经营受到刑事处罚或者责令停产停业、吊销许可证或者营业执照、较大数</w:t>
      </w:r>
      <w:r>
        <w:rPr>
          <w:rFonts w:hint="eastAsia" w:ascii="宋体" w:hAnsi="宋体" w:cs="仿宋"/>
          <w:color w:val="000000"/>
          <w:kern w:val="0"/>
          <w:sz w:val="28"/>
          <w:szCs w:val="28"/>
        </w:rPr>
        <w:t>额罚款等行政处罚。在</w:t>
      </w:r>
      <w:r>
        <w:rPr>
          <w:rFonts w:hint="eastAsia" w:ascii="宋体" w:hAnsi="宋体" w:cs="宋体"/>
          <w:color w:val="000000"/>
          <w:kern w:val="0"/>
          <w:sz w:val="28"/>
          <w:szCs w:val="28"/>
        </w:rPr>
        <w:t>招投标活动中</w:t>
      </w:r>
      <w:r>
        <w:rPr>
          <w:rFonts w:hint="eastAsia" w:ascii="宋体" w:hAnsi="宋体"/>
          <w:sz w:val="28"/>
          <w:szCs w:val="28"/>
        </w:rPr>
        <w:t>无任何违法违规等不良记录</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特此声明！</w:t>
      </w:r>
    </w:p>
    <w:p>
      <w:pPr>
        <w:autoSpaceDE w:val="0"/>
        <w:autoSpaceDN w:val="0"/>
        <w:adjustRightInd w:val="0"/>
        <w:spacing w:line="720" w:lineRule="exact"/>
        <w:jc w:val="left"/>
        <w:rPr>
          <w:rFonts w:ascii="宋体" w:cs="仿宋"/>
          <w:color w:val="000000"/>
          <w:kern w:val="0"/>
          <w:sz w:val="28"/>
          <w:szCs w:val="28"/>
        </w:rPr>
      </w:pPr>
    </w:p>
    <w:p>
      <w:pPr>
        <w:spacing w:line="520" w:lineRule="exact"/>
        <w:ind w:firstLine="560" w:firstLineChars="200"/>
        <w:rPr>
          <w:rFonts w:ascii="宋体"/>
          <w:b/>
          <w:bCs/>
          <w:sz w:val="28"/>
          <w:szCs w:val="28"/>
        </w:rPr>
      </w:pPr>
    </w:p>
    <w:p>
      <w:pPr>
        <w:spacing w:line="520" w:lineRule="exact"/>
        <w:ind w:firstLine="560" w:firstLineChars="200"/>
        <w:rPr>
          <w:rFonts w:ascii="宋体"/>
          <w:b/>
          <w:bCs/>
          <w:sz w:val="28"/>
          <w:szCs w:val="28"/>
        </w:rPr>
      </w:pPr>
    </w:p>
    <w:p>
      <w:pPr>
        <w:autoSpaceDE w:val="0"/>
        <w:autoSpaceDN w:val="0"/>
        <w:adjustRightInd w:val="0"/>
        <w:spacing w:line="720" w:lineRule="exact"/>
        <w:jc w:val="center"/>
        <w:rPr>
          <w:rFonts w:ascii="宋体" w:cs="楷体_GB2312"/>
          <w:sz w:val="28"/>
          <w:szCs w:val="28"/>
          <w:u w:val="single"/>
          <w:lang w:val="zh-CN"/>
        </w:rPr>
      </w:pPr>
      <w:r>
        <w:rPr>
          <w:rFonts w:hint="eastAsia" w:ascii="宋体" w:hAnsi="宋体" w:cs="楷体_GB2312"/>
          <w:sz w:val="28"/>
          <w:szCs w:val="28"/>
          <w:lang w:val="zh-CN"/>
        </w:rPr>
        <w:t>投标人</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u w:val="single"/>
          <w:lang w:val="zh-CN"/>
        </w:rPr>
        <w:t>盖章</w:t>
      </w:r>
      <w:r>
        <w:rPr>
          <w:rFonts w:ascii="宋体" w:hAnsi="宋体" w:cs="楷体_GB2312"/>
          <w:sz w:val="28"/>
          <w:szCs w:val="28"/>
          <w:u w:val="single"/>
          <w:lang w:val="zh-CN"/>
        </w:rPr>
        <w:t>)</w:t>
      </w:r>
    </w:p>
    <w:p>
      <w:pPr>
        <w:spacing w:line="520" w:lineRule="exact"/>
        <w:ind w:firstLine="2380" w:firstLineChars="850"/>
        <w:rPr>
          <w:color w:val="000000"/>
          <w:w w:val="90"/>
          <w:sz w:val="28"/>
          <w:szCs w:val="28"/>
          <w:u w:val="single"/>
        </w:rPr>
      </w:pPr>
      <w:r>
        <w:rPr>
          <w:rFonts w:hint="eastAsia"/>
          <w:color w:val="000000"/>
          <w:sz w:val="28"/>
          <w:szCs w:val="28"/>
        </w:rPr>
        <w:t>法定代表人或其授权委托人（签章）：</w:t>
      </w:r>
    </w:p>
    <w:p>
      <w:pPr>
        <w:autoSpaceDE w:val="0"/>
        <w:autoSpaceDN w:val="0"/>
        <w:adjustRightInd w:val="0"/>
        <w:spacing w:line="720" w:lineRule="exact"/>
        <w:ind w:firstLine="2380" w:firstLineChars="850"/>
        <w:rPr>
          <w:rFonts w:ascii="宋体" w:cs="楷体_GB2312"/>
          <w:sz w:val="28"/>
          <w:szCs w:val="28"/>
          <w:lang w:val="zh-CN"/>
        </w:rPr>
      </w:pPr>
      <w:r>
        <w:rPr>
          <w:rFonts w:hint="eastAsia" w:ascii="宋体" w:hAnsi="宋体" w:cs="楷体_GB2312"/>
          <w:sz w:val="28"/>
          <w:szCs w:val="28"/>
          <w:lang w:val="zh-CN"/>
        </w:rPr>
        <w:t>日期</w:t>
      </w:r>
      <w:r>
        <w:rPr>
          <w:rFonts w:ascii="宋体" w:hAnsi="宋体"/>
          <w:sz w:val="28"/>
          <w:szCs w:val="28"/>
        </w:rPr>
        <w:t xml:space="preserve">:         </w:t>
      </w:r>
      <w:r>
        <w:rPr>
          <w:rFonts w:hint="eastAsia" w:ascii="宋体" w:hAnsi="宋体" w:cs="楷体_GB2312"/>
          <w:sz w:val="28"/>
          <w:szCs w:val="28"/>
          <w:lang w:val="zh-CN"/>
        </w:rPr>
        <w:t>年月日</w:t>
      </w:r>
    </w:p>
    <w:p>
      <w:pPr>
        <w:ind w:firstLine="555"/>
        <w:rPr>
          <w:rFonts w:ascii="宋体"/>
          <w:sz w:val="28"/>
          <w:szCs w:val="28"/>
        </w:rPr>
      </w:pPr>
    </w:p>
    <w:p>
      <w:pPr>
        <w:jc w:val="center"/>
        <w:rPr>
          <w:rFonts w:ascii="方正小标宋简体" w:eastAsia="方正小标宋简体"/>
          <w:sz w:val="32"/>
          <w:szCs w:val="32"/>
        </w:rPr>
      </w:pPr>
      <w:r>
        <w:rPr>
          <w:rFonts w:ascii="宋体"/>
          <w:sz w:val="28"/>
          <w:szCs w:val="28"/>
        </w:rPr>
        <w:br w:type="page"/>
      </w:r>
      <w:r>
        <w:rPr>
          <w:rFonts w:hint="eastAsia" w:ascii="方正小标宋简体" w:hAnsi="宋体" w:eastAsia="方正小标宋简体" w:cs="宋体"/>
          <w:color w:val="000000"/>
          <w:kern w:val="0"/>
          <w:sz w:val="32"/>
          <w:szCs w:val="32"/>
        </w:rPr>
        <w:t>八  投标人近三年业绩一览表</w:t>
      </w:r>
    </w:p>
    <w:p/>
    <w:tbl>
      <w:tblPr>
        <w:tblStyle w:val="11"/>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676" w:type="dxa"/>
            <w:vAlign w:val="center"/>
          </w:tcPr>
          <w:p>
            <w:pPr>
              <w:jc w:val="center"/>
            </w:pPr>
            <w:r>
              <w:rPr>
                <w:rFonts w:hint="eastAsia"/>
              </w:rPr>
              <w:t>序号</w:t>
            </w:r>
          </w:p>
        </w:tc>
        <w:tc>
          <w:tcPr>
            <w:tcW w:w="1547" w:type="dxa"/>
            <w:vAlign w:val="center"/>
          </w:tcPr>
          <w:p>
            <w:pPr>
              <w:jc w:val="center"/>
            </w:pPr>
            <w:r>
              <w:rPr>
                <w:rFonts w:hint="eastAsia"/>
              </w:rPr>
              <w:t>采购方单位</w:t>
            </w:r>
          </w:p>
          <w:p>
            <w:pPr>
              <w:jc w:val="center"/>
            </w:pPr>
            <w:r>
              <w:rPr>
                <w:rFonts w:hint="eastAsia"/>
              </w:rPr>
              <w:t>名称</w:t>
            </w:r>
          </w:p>
        </w:tc>
        <w:tc>
          <w:tcPr>
            <w:tcW w:w="1112" w:type="dxa"/>
            <w:vAlign w:val="center"/>
          </w:tcPr>
          <w:p>
            <w:pPr>
              <w:jc w:val="center"/>
            </w:pPr>
            <w:r>
              <w:rPr>
                <w:rFonts w:hint="eastAsia"/>
              </w:rPr>
              <w:t>合同签订时间</w:t>
            </w:r>
          </w:p>
        </w:tc>
        <w:tc>
          <w:tcPr>
            <w:tcW w:w="1112" w:type="dxa"/>
            <w:vAlign w:val="center"/>
          </w:tcPr>
          <w:p>
            <w:pPr>
              <w:jc w:val="center"/>
            </w:pPr>
            <w:r>
              <w:rPr>
                <w:rFonts w:hint="eastAsia"/>
              </w:rPr>
              <w:t>合同金额</w:t>
            </w:r>
          </w:p>
        </w:tc>
        <w:tc>
          <w:tcPr>
            <w:tcW w:w="2054" w:type="dxa"/>
            <w:vAlign w:val="center"/>
          </w:tcPr>
          <w:p>
            <w:pPr>
              <w:jc w:val="center"/>
            </w:pPr>
            <w:r>
              <w:rPr>
                <w:rFonts w:hint="eastAsia"/>
              </w:rPr>
              <w:t>合同标的</w:t>
            </w:r>
          </w:p>
        </w:tc>
        <w:tc>
          <w:tcPr>
            <w:tcW w:w="1503" w:type="dxa"/>
            <w:vAlign w:val="center"/>
          </w:tcPr>
          <w:p>
            <w:pPr>
              <w:jc w:val="center"/>
            </w:pPr>
            <w:r>
              <w:rPr>
                <w:rFonts w:hint="eastAsia"/>
              </w:rPr>
              <w:t>采购方联系人、联系电话</w:t>
            </w:r>
          </w:p>
        </w:tc>
        <w:tc>
          <w:tcPr>
            <w:tcW w:w="939"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bl>
    <w:p>
      <w:pPr>
        <w:rPr>
          <w:szCs w:val="21"/>
        </w:rPr>
      </w:pPr>
      <w:r>
        <w:rPr>
          <w:rFonts w:hint="eastAsia"/>
          <w:szCs w:val="21"/>
        </w:rPr>
        <w:t>备注：请填报与本项目直接相关的业绩；合同签订时间为</w:t>
      </w:r>
      <w:r>
        <w:rPr>
          <w:szCs w:val="21"/>
        </w:rPr>
        <w:t>2016</w:t>
      </w:r>
      <w:r>
        <w:rPr>
          <w:rFonts w:hint="eastAsia"/>
          <w:szCs w:val="21"/>
        </w:rPr>
        <w:t>年</w:t>
      </w:r>
      <w:r>
        <w:rPr>
          <w:szCs w:val="21"/>
        </w:rPr>
        <w:t>9</w:t>
      </w:r>
      <w:r>
        <w:rPr>
          <w:rFonts w:hint="eastAsia"/>
          <w:szCs w:val="21"/>
        </w:rPr>
        <w:t>月以来；须附</w:t>
      </w:r>
      <w:r>
        <w:rPr>
          <w:rFonts w:hint="eastAsia" w:ascii="宋体" w:hAnsi="宋体" w:cs="宋体"/>
          <w:color w:val="000000"/>
          <w:kern w:val="0"/>
          <w:szCs w:val="21"/>
        </w:rPr>
        <w:t>合同复印件。</w:t>
      </w:r>
    </w:p>
    <w:p>
      <w:pPr>
        <w:jc w:val="center"/>
        <w:rPr>
          <w:rFonts w:ascii="宋体"/>
          <w:b/>
          <w:color w:val="000000"/>
          <w:sz w:val="36"/>
          <w:szCs w:val="36"/>
        </w:rPr>
      </w:pPr>
    </w:p>
    <w:p>
      <w:pPr>
        <w:spacing w:line="520" w:lineRule="exact"/>
        <w:rPr>
          <w:color w:val="000000"/>
          <w:sz w:val="28"/>
          <w:szCs w:val="28"/>
        </w:rPr>
      </w:pPr>
      <w:r>
        <w:rPr>
          <w:rFonts w:hint="eastAsia"/>
          <w:color w:val="000000"/>
          <w:sz w:val="28"/>
          <w:szCs w:val="28"/>
        </w:rPr>
        <w:t>投标人（加盖公章）：</w:t>
      </w:r>
    </w:p>
    <w:p>
      <w:pPr>
        <w:spacing w:line="520" w:lineRule="exact"/>
        <w:rPr>
          <w:color w:val="000000"/>
          <w:sz w:val="28"/>
          <w:szCs w:val="28"/>
        </w:rPr>
      </w:pPr>
    </w:p>
    <w:p>
      <w:pPr>
        <w:spacing w:line="520" w:lineRule="exact"/>
        <w:rPr>
          <w:color w:val="000000"/>
          <w:w w:val="90"/>
          <w:sz w:val="28"/>
          <w:szCs w:val="28"/>
          <w:u w:val="single"/>
        </w:rPr>
      </w:pPr>
      <w:r>
        <w:rPr>
          <w:rFonts w:hint="eastAsia"/>
          <w:color w:val="000000"/>
          <w:sz w:val="28"/>
          <w:szCs w:val="28"/>
        </w:rPr>
        <w:t>法定代表人或其授权委托人（签章）：</w:t>
      </w:r>
    </w:p>
    <w:p>
      <w:pPr>
        <w:jc w:val="center"/>
        <w:rPr>
          <w:rFonts w:ascii="宋体"/>
          <w:b/>
          <w:color w:val="000000"/>
          <w:sz w:val="36"/>
          <w:szCs w:val="36"/>
        </w:rPr>
      </w:pPr>
    </w:p>
    <w:p>
      <w:pPr>
        <w:rPr>
          <w:rFonts w:ascii="宋体"/>
          <w:b/>
          <w:color w:val="000000"/>
          <w:sz w:val="36"/>
          <w:szCs w:val="36"/>
        </w:rPr>
      </w:pPr>
      <w:r>
        <w:rPr>
          <w:rFonts w:hint="eastAsia" w:ascii="宋体" w:hAnsi="宋体" w:cs="楷体_GB2312"/>
          <w:sz w:val="28"/>
          <w:szCs w:val="28"/>
          <w:lang w:val="zh-CN"/>
        </w:rPr>
        <w:t>日期</w:t>
      </w:r>
      <w:r>
        <w:rPr>
          <w:rFonts w:ascii="宋体" w:hAnsi="宋体"/>
          <w:sz w:val="28"/>
          <w:szCs w:val="28"/>
        </w:rPr>
        <w:t xml:space="preserve">:         </w:t>
      </w:r>
      <w:r>
        <w:rPr>
          <w:rFonts w:hint="eastAsia" w:ascii="宋体" w:hAnsi="宋体" w:cs="楷体_GB2312"/>
          <w:sz w:val="28"/>
          <w:szCs w:val="28"/>
          <w:lang w:val="zh-CN"/>
        </w:rPr>
        <w:t>年月日</w:t>
      </w:r>
    </w:p>
    <w:p>
      <w:pPr>
        <w:jc w:val="center"/>
        <w:rPr>
          <w:rFonts w:ascii="方正小标宋简体" w:eastAsia="方正小标宋简体"/>
          <w:color w:val="000000"/>
          <w:sz w:val="32"/>
          <w:szCs w:val="32"/>
        </w:rPr>
      </w:pPr>
      <w:r>
        <w:rPr>
          <w:rFonts w:ascii="方正小标宋简体" w:eastAsia="方正小标宋简体"/>
          <w:color w:val="000000"/>
          <w:sz w:val="32"/>
          <w:szCs w:val="32"/>
        </w:rPr>
        <w:br w:type="page"/>
      </w:r>
      <w:r>
        <w:rPr>
          <w:rFonts w:hint="eastAsia" w:ascii="方正小标宋简体" w:eastAsia="方正小标宋简体"/>
          <w:color w:val="000000"/>
          <w:sz w:val="32"/>
          <w:szCs w:val="32"/>
        </w:rPr>
        <w:t>九  投标保证金退款单</w:t>
      </w:r>
    </w:p>
    <w:p>
      <w:pPr>
        <w:rPr>
          <w:rFonts w:ascii="宋体"/>
          <w:color w:val="000000"/>
          <w:sz w:val="24"/>
          <w:szCs w:val="24"/>
        </w:rPr>
      </w:pPr>
    </w:p>
    <w:p>
      <w:pPr>
        <w:spacing w:line="480" w:lineRule="exact"/>
        <w:rPr>
          <w:rFonts w:ascii="宋体"/>
          <w:color w:val="000000"/>
          <w:sz w:val="24"/>
          <w:szCs w:val="24"/>
        </w:rPr>
      </w:pPr>
      <w:r>
        <w:rPr>
          <w:rFonts w:hint="eastAsia" w:ascii="宋体"/>
          <w:color w:val="000000"/>
          <w:sz w:val="24"/>
          <w:szCs w:val="24"/>
        </w:rPr>
        <w:t>致淮阴工学院：</w:t>
      </w:r>
    </w:p>
    <w:p>
      <w:pPr>
        <w:spacing w:line="480" w:lineRule="exact"/>
        <w:ind w:firstLine="480" w:firstLineChars="200"/>
        <w:rPr>
          <w:rFonts w:ascii="宋体"/>
          <w:color w:val="000000"/>
          <w:sz w:val="24"/>
          <w:szCs w:val="24"/>
        </w:rPr>
      </w:pPr>
      <w:r>
        <w:rPr>
          <w:rFonts w:hint="eastAsia" w:ascii="宋体"/>
          <w:color w:val="000000"/>
          <w:sz w:val="24"/>
          <w:szCs w:val="24"/>
        </w:rPr>
        <w:t>我单位参加贵校组织的（项目名称及项目编号）的招投标活动，在招投标过程中遵守了国家法律法规和贵校招标文件的规定，无违法违规行为。</w:t>
      </w:r>
    </w:p>
    <w:p>
      <w:pPr>
        <w:spacing w:line="480" w:lineRule="exact"/>
        <w:ind w:firstLine="480" w:firstLineChars="200"/>
        <w:rPr>
          <w:rFonts w:ascii="宋体"/>
          <w:color w:val="000000"/>
          <w:sz w:val="24"/>
          <w:szCs w:val="24"/>
        </w:rPr>
      </w:pPr>
      <w:r>
        <w:rPr>
          <w:rFonts w:hint="eastAsia" w:ascii="宋体"/>
          <w:color w:val="000000"/>
          <w:sz w:val="24"/>
          <w:szCs w:val="24"/>
        </w:rPr>
        <w:t>因我单位未能中标，现向贵校申请退还投标保证金元。</w:t>
      </w:r>
    </w:p>
    <w:p>
      <w:pPr>
        <w:spacing w:line="48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p>
      <w:pPr>
        <w:spacing w:line="480" w:lineRule="exact"/>
        <w:ind w:firstLine="480" w:firstLineChars="200"/>
        <w:rPr>
          <w:rFonts w:ascii="宋体"/>
          <w:color w:val="000000"/>
          <w:sz w:val="24"/>
          <w:szCs w:val="24"/>
        </w:rPr>
      </w:pPr>
    </w:p>
    <w:tbl>
      <w:tblPr>
        <w:tblStyle w:val="11"/>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单位账户名称</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开户行详细信息（具体至支行）</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退款账号（退款至原汇款、转账账号）</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联系人</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联系电话</w:t>
            </w:r>
          </w:p>
        </w:tc>
        <w:tc>
          <w:tcPr>
            <w:tcW w:w="5217" w:type="dxa"/>
            <w:vAlign w:val="center"/>
          </w:tcPr>
          <w:p>
            <w:pPr>
              <w:rPr>
                <w:rFonts w:ascii="宋体"/>
                <w:color w:val="000000"/>
                <w:szCs w:val="21"/>
              </w:rPr>
            </w:pPr>
            <w:r>
              <w:rPr>
                <w:rFonts w:hint="eastAsia" w:ascii="宋体"/>
                <w:color w:val="000000"/>
                <w:szCs w:val="21"/>
              </w:rPr>
              <w:t>手机：办公电话：</w:t>
            </w:r>
          </w:p>
        </w:tc>
      </w:tr>
    </w:tbl>
    <w:p>
      <w:pPr>
        <w:rPr>
          <w:rFonts w:ascii="宋体"/>
          <w:color w:val="000000"/>
          <w:sz w:val="24"/>
          <w:szCs w:val="24"/>
        </w:rPr>
      </w:pPr>
      <w:r>
        <w:rPr>
          <w:rFonts w:hint="eastAsia" w:ascii="宋体"/>
          <w:color w:val="000000"/>
          <w:sz w:val="24"/>
          <w:szCs w:val="24"/>
        </w:rPr>
        <w:t>备注：本项材料单独提供，不装订在招标文件中，并附投标保证金收据。</w:t>
      </w:r>
    </w:p>
    <w:p>
      <w:pPr>
        <w:spacing w:line="480" w:lineRule="exact"/>
        <w:jc w:val="center"/>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ind w:firstLine="4440" w:firstLineChars="1850"/>
        <w:rPr>
          <w:rFonts w:ascii="宋体"/>
          <w:color w:val="000000"/>
          <w:sz w:val="24"/>
          <w:szCs w:val="24"/>
        </w:rPr>
      </w:pPr>
      <w:r>
        <w:rPr>
          <w:rFonts w:hint="eastAsia" w:ascii="宋体"/>
          <w:color w:val="000000"/>
          <w:sz w:val="24"/>
          <w:szCs w:val="24"/>
        </w:rPr>
        <w:t>投标人名称：（名称</w:t>
      </w:r>
      <w:r>
        <w:rPr>
          <w:rFonts w:ascii="宋体"/>
          <w:color w:val="000000"/>
          <w:sz w:val="24"/>
          <w:szCs w:val="24"/>
        </w:rPr>
        <w:t>+</w:t>
      </w:r>
      <w:r>
        <w:rPr>
          <w:rFonts w:hint="eastAsia" w:ascii="宋体"/>
          <w:color w:val="000000"/>
          <w:sz w:val="24"/>
          <w:szCs w:val="24"/>
        </w:rPr>
        <w:t>公章）</w:t>
      </w:r>
    </w:p>
    <w:p>
      <w:pPr>
        <w:spacing w:line="480" w:lineRule="exact"/>
        <w:ind w:firstLine="4440" w:firstLineChars="1850"/>
        <w:rPr>
          <w:rFonts w:ascii="宋体"/>
          <w:color w:val="000000"/>
          <w:sz w:val="24"/>
          <w:szCs w:val="24"/>
        </w:rPr>
      </w:pPr>
      <w:r>
        <w:rPr>
          <w:rFonts w:hint="eastAsia" w:ascii="宋体"/>
          <w:color w:val="000000"/>
          <w:sz w:val="24"/>
          <w:szCs w:val="24"/>
        </w:rPr>
        <w:t>授权委托人（签名）：</w:t>
      </w:r>
    </w:p>
    <w:p>
      <w:pPr>
        <w:spacing w:line="480" w:lineRule="exact"/>
        <w:ind w:firstLine="5400" w:firstLineChars="2250"/>
        <w:rPr>
          <w:rFonts w:ascii="宋体"/>
          <w:color w:val="000000"/>
          <w:sz w:val="24"/>
          <w:szCs w:val="24"/>
        </w:rPr>
      </w:pPr>
      <w:r>
        <w:rPr>
          <w:rFonts w:hint="eastAsia" w:ascii="宋体"/>
          <w:color w:val="000000"/>
          <w:sz w:val="24"/>
          <w:szCs w:val="24"/>
        </w:rPr>
        <w:t>年月日</w:t>
      </w:r>
    </w:p>
    <w:p>
      <w:pPr>
        <w:rPr>
          <w:rFonts w:ascii="宋体"/>
          <w:color w:val="000000"/>
          <w:sz w:val="24"/>
          <w:szCs w:val="24"/>
        </w:rPr>
      </w:pPr>
    </w:p>
    <w:p>
      <w:pPr>
        <w:spacing w:line="640" w:lineRule="exact"/>
        <w:ind w:firstLine="2400" w:firstLineChars="750"/>
        <w:rPr>
          <w:rFonts w:ascii="方正小标宋简体" w:hAnsi="仿宋" w:eastAsia="方正小标宋简体"/>
          <w:bCs/>
          <w:sz w:val="32"/>
          <w:szCs w:val="32"/>
        </w:rPr>
      </w:pPr>
      <w:r>
        <w:rPr>
          <w:rFonts w:ascii="方正小标宋简体" w:hAnsi="仿宋" w:eastAsia="方正小标宋简体"/>
          <w:sz w:val="32"/>
          <w:szCs w:val="32"/>
        </w:rPr>
        <w:br w:type="page"/>
      </w:r>
      <w:r>
        <w:rPr>
          <w:rFonts w:hint="eastAsia" w:ascii="方正小标宋简体" w:hAnsi="仿宋" w:eastAsia="方正小标宋简体"/>
          <w:sz w:val="32"/>
          <w:szCs w:val="32"/>
        </w:rPr>
        <w:t xml:space="preserve">十  </w:t>
      </w:r>
      <w:r>
        <w:rPr>
          <w:rFonts w:hint="eastAsia" w:ascii="方正小标宋简体" w:hAnsi="仿宋" w:eastAsia="方正小标宋简体"/>
          <w:bCs/>
          <w:sz w:val="32"/>
          <w:szCs w:val="32"/>
        </w:rPr>
        <w:t>履约保证金退还申请单</w:t>
      </w:r>
    </w:p>
    <w:p>
      <w:pPr>
        <w:pStyle w:val="2"/>
        <w:spacing w:line="400" w:lineRule="exact"/>
        <w:ind w:firstLine="0"/>
        <w:rPr>
          <w:rFonts w:ascii="宋体"/>
          <w:bCs/>
          <w:sz w:val="24"/>
          <w:szCs w:val="24"/>
        </w:rPr>
      </w:pPr>
      <w:r>
        <w:rPr>
          <w:rFonts w:hint="eastAsia" w:ascii="宋体" w:hAnsi="宋体"/>
          <w:bCs/>
          <w:sz w:val="24"/>
          <w:szCs w:val="24"/>
        </w:rPr>
        <w:t>致淮阴工学院</w:t>
      </w:r>
      <w:r>
        <w:rPr>
          <w:rFonts w:ascii="宋体" w:hAnsi="宋体"/>
          <w:bCs/>
          <w:sz w:val="24"/>
          <w:szCs w:val="24"/>
        </w:rPr>
        <w:t>:</w:t>
      </w:r>
    </w:p>
    <w:p>
      <w:pPr>
        <w:pStyle w:val="2"/>
        <w:spacing w:line="400" w:lineRule="exact"/>
        <w:ind w:firstLine="453" w:firstLineChars="189"/>
        <w:jc w:val="left"/>
        <w:rPr>
          <w:rFonts w:ascii="宋体"/>
          <w:sz w:val="24"/>
          <w:szCs w:val="24"/>
        </w:rPr>
      </w:pPr>
      <w:r>
        <w:rPr>
          <w:rFonts w:hint="eastAsia" w:ascii="宋体" w:hAnsi="宋体"/>
          <w:sz w:val="24"/>
          <w:szCs w:val="24"/>
        </w:rPr>
        <w:t>我单位中标了贵校组织实施的</w:t>
      </w:r>
      <w:r>
        <w:rPr>
          <w:rFonts w:ascii="宋体" w:eastAsia="Times New Roman"/>
          <w:sz w:val="24"/>
          <w:szCs w:val="24"/>
        </w:rPr>
        <w:t>（项目名称及项目编号）的</w:t>
      </w:r>
      <w:r>
        <w:rPr>
          <w:rFonts w:hint="eastAsia" w:ascii="宋体"/>
          <w:sz w:val="24"/>
          <w:szCs w:val="24"/>
        </w:rPr>
        <w:t>采购</w:t>
      </w:r>
      <w:r>
        <w:rPr>
          <w:rFonts w:ascii="宋体" w:eastAsia="Times New Roman"/>
          <w:sz w:val="24"/>
          <w:szCs w:val="24"/>
        </w:rPr>
        <w:t>活动</w:t>
      </w:r>
      <w:r>
        <w:rPr>
          <w:rFonts w:hint="eastAsia" w:ascii="宋体"/>
          <w:sz w:val="24"/>
          <w:szCs w:val="24"/>
        </w:rPr>
        <w:t>。</w:t>
      </w:r>
      <w:r>
        <w:rPr>
          <w:rFonts w:hint="eastAsia" w:ascii="宋体" w:hAnsi="宋体"/>
          <w:sz w:val="24"/>
          <w:szCs w:val="24"/>
        </w:rPr>
        <w:t>目前，我单位已按招标文件规定及投标文件承诺履行完相关义务，项目已经通过贵校验收，符合保证金退还的条件，现向贵校申请退还我单位交纳的本项目履约保证金元。</w:t>
      </w:r>
    </w:p>
    <w:p>
      <w:pPr>
        <w:spacing w:line="40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tbl>
      <w:tblPr>
        <w:tblStyle w:val="11"/>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单位账户名称</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开户行详细信息（具体至支行）</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退款账号（退款至原汇款、转账账号）</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联系人</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联系电话</w:t>
            </w:r>
          </w:p>
        </w:tc>
        <w:tc>
          <w:tcPr>
            <w:tcW w:w="5446" w:type="dxa"/>
            <w:vAlign w:val="center"/>
          </w:tcPr>
          <w:p>
            <w:pPr>
              <w:rPr>
                <w:rFonts w:ascii="宋体"/>
                <w:color w:val="000000"/>
                <w:szCs w:val="21"/>
              </w:rPr>
            </w:pPr>
            <w:r>
              <w:rPr>
                <w:rFonts w:hint="eastAsia" w:ascii="宋体"/>
                <w:color w:val="000000"/>
                <w:szCs w:val="21"/>
              </w:rPr>
              <w:t>手机：办公电话：</w:t>
            </w:r>
          </w:p>
        </w:tc>
      </w:tr>
    </w:tbl>
    <w:p>
      <w:pPr>
        <w:rPr>
          <w:rFonts w:ascii="宋体"/>
          <w:szCs w:val="21"/>
        </w:rPr>
      </w:pPr>
      <w:r>
        <w:rPr>
          <w:rFonts w:hint="eastAsia" w:ascii="宋体"/>
          <w:szCs w:val="21"/>
        </w:rPr>
        <w:t>备注：本项材料不装订在招标文件中，须附履约保证金收据。在通过验收后，想项目使用单位提出申请办理。</w:t>
      </w:r>
    </w:p>
    <w:p>
      <w:pPr>
        <w:spacing w:line="480" w:lineRule="exact"/>
        <w:ind w:firstLine="3840" w:firstLineChars="1600"/>
        <w:rPr>
          <w:rFonts w:ascii="宋体"/>
          <w:color w:val="000000"/>
          <w:sz w:val="24"/>
          <w:szCs w:val="24"/>
        </w:rPr>
      </w:pPr>
      <w:r>
        <w:rPr>
          <w:rFonts w:hint="eastAsia" w:ascii="宋体"/>
          <w:color w:val="000000"/>
          <w:sz w:val="24"/>
          <w:szCs w:val="24"/>
        </w:rPr>
        <w:t>投标人名称：（名称</w:t>
      </w:r>
      <w:r>
        <w:rPr>
          <w:rFonts w:ascii="宋体"/>
          <w:color w:val="000000"/>
          <w:sz w:val="24"/>
          <w:szCs w:val="24"/>
        </w:rPr>
        <w:t>+</w:t>
      </w:r>
      <w:r>
        <w:rPr>
          <w:rFonts w:hint="eastAsia" w:ascii="宋体"/>
          <w:color w:val="000000"/>
          <w:sz w:val="24"/>
          <w:szCs w:val="24"/>
        </w:rPr>
        <w:t>公章）</w:t>
      </w:r>
    </w:p>
    <w:p>
      <w:pPr>
        <w:spacing w:line="480" w:lineRule="exact"/>
        <w:ind w:firstLine="3840" w:firstLineChars="1600"/>
        <w:rPr>
          <w:rFonts w:ascii="宋体"/>
          <w:color w:val="000000"/>
          <w:sz w:val="24"/>
          <w:szCs w:val="24"/>
        </w:rPr>
      </w:pPr>
      <w:r>
        <w:rPr>
          <w:rFonts w:hint="eastAsia" w:ascii="宋体"/>
          <w:color w:val="000000"/>
          <w:sz w:val="24"/>
          <w:szCs w:val="24"/>
        </w:rPr>
        <w:t>授权委托人（签名）：</w:t>
      </w:r>
    </w:p>
    <w:p>
      <w:pPr>
        <w:spacing w:line="480" w:lineRule="exact"/>
        <w:ind w:firstLine="6720" w:firstLineChars="2800"/>
        <w:rPr>
          <w:rFonts w:ascii="宋体"/>
          <w:color w:val="000000"/>
          <w:sz w:val="24"/>
          <w:szCs w:val="24"/>
        </w:rPr>
      </w:pPr>
      <w:r>
        <w:rPr>
          <w:rFonts w:hint="eastAsia" w:ascii="宋体"/>
          <w:color w:val="000000"/>
          <w:sz w:val="24"/>
          <w:szCs w:val="24"/>
        </w:rPr>
        <w:t>年月日</w:t>
      </w:r>
    </w:p>
    <w:p>
      <w:pPr>
        <w:spacing w:line="480" w:lineRule="exact"/>
        <w:jc w:val="center"/>
        <w:rPr>
          <w:rFonts w:ascii="方正小标宋简体" w:eastAsia="方正小标宋简体"/>
          <w:color w:val="000000"/>
          <w:sz w:val="30"/>
          <w:szCs w:val="30"/>
        </w:rPr>
      </w:pPr>
      <w:r>
        <w:rPr>
          <w:rFonts w:hint="eastAsia" w:ascii="方正小标宋简体" w:hAnsi="仿宋" w:eastAsia="方正小标宋简体"/>
          <w:bCs/>
          <w:sz w:val="30"/>
          <w:szCs w:val="30"/>
        </w:rPr>
        <w:t>履约保证金退还流程表</w:t>
      </w:r>
    </w:p>
    <w:tbl>
      <w:tblPr>
        <w:tblStyle w:val="11"/>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rFonts w:ascii="宋体"/>
                <w:color w:val="000000"/>
                <w:szCs w:val="21"/>
              </w:rPr>
            </w:pPr>
            <w:r>
              <w:rPr>
                <w:rFonts w:hint="eastAsia" w:ascii="宋体"/>
                <w:color w:val="000000"/>
                <w:szCs w:val="21"/>
              </w:rPr>
              <w:t>项目使用单位</w:t>
            </w:r>
          </w:p>
          <w:p>
            <w:pPr>
              <w:ind w:left="315" w:hanging="315" w:hangingChars="150"/>
              <w:jc w:val="center"/>
              <w:rPr>
                <w:rFonts w:ascii="宋体"/>
                <w:color w:val="000000"/>
                <w:szCs w:val="21"/>
              </w:rPr>
            </w:pPr>
            <w:r>
              <w:rPr>
                <w:rFonts w:hint="eastAsia" w:ascii="宋体"/>
                <w:color w:val="000000"/>
                <w:szCs w:val="21"/>
              </w:rPr>
              <w:t>经办人意见</w:t>
            </w:r>
          </w:p>
        </w:tc>
        <w:tc>
          <w:tcPr>
            <w:tcW w:w="6526" w:type="dxa"/>
            <w:vAlign w:val="center"/>
          </w:tcPr>
          <w:p>
            <w:pPr>
              <w:rPr>
                <w:rFonts w:ascii="宋体"/>
                <w:color w:val="000000"/>
                <w:szCs w:val="21"/>
              </w:rPr>
            </w:pPr>
            <w:r>
              <w:rPr>
                <w:rFonts w:hint="eastAsia" w:ascii="宋体"/>
                <w:color w:val="000000"/>
                <w:szCs w:val="21"/>
              </w:rPr>
              <w:t>（是否通过验收）</w:t>
            </w:r>
          </w:p>
          <w:p>
            <w:pPr>
              <w:rPr>
                <w:rFonts w:ascii="宋体"/>
                <w:color w:val="000000"/>
                <w:szCs w:val="21"/>
              </w:rPr>
            </w:pPr>
          </w:p>
          <w:p>
            <w:pPr>
              <w:rPr>
                <w:rFonts w:ascii="宋体"/>
                <w:color w:val="000000"/>
                <w:szCs w:val="21"/>
              </w:rPr>
            </w:pPr>
          </w:p>
          <w:p>
            <w:pPr>
              <w:ind w:firstLine="3465" w:firstLineChars="1650"/>
              <w:rPr>
                <w:rFonts w:ascii="宋体"/>
                <w:color w:val="000000"/>
                <w:szCs w:val="21"/>
              </w:rPr>
            </w:pPr>
            <w:r>
              <w:rPr>
                <w:rFonts w:hint="eastAsia" w:ascii="宋体"/>
                <w:color w:val="000000"/>
                <w:szCs w:val="21"/>
              </w:rPr>
              <w:t>经办人：年月日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项目使用单位</w:t>
            </w:r>
          </w:p>
          <w:p>
            <w:pPr>
              <w:jc w:val="center"/>
              <w:rPr>
                <w:rFonts w:ascii="宋体"/>
                <w:color w:val="000000"/>
                <w:szCs w:val="21"/>
              </w:rPr>
            </w:pPr>
            <w:r>
              <w:rPr>
                <w:rFonts w:hint="eastAsia" w:ascii="宋体"/>
                <w:color w:val="000000"/>
                <w:szCs w:val="21"/>
              </w:rPr>
              <w:t>分管负责人意见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ind w:firstLine="3465" w:firstLineChars="1650"/>
              <w:rPr>
                <w:rFonts w:ascii="宋体"/>
                <w:color w:val="000000"/>
                <w:szCs w:val="21"/>
              </w:rPr>
            </w:pPr>
            <w:r>
              <w:rPr>
                <w:rFonts w:hint="eastAsia" w:ascii="宋体"/>
                <w:color w:val="000000"/>
                <w:szCs w:val="21"/>
              </w:rPr>
              <w:t>负责人：年月日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项目主管部门</w:t>
            </w:r>
          </w:p>
          <w:p>
            <w:pPr>
              <w:jc w:val="center"/>
              <w:rPr>
                <w:rFonts w:ascii="宋体"/>
                <w:color w:val="000000"/>
                <w:szCs w:val="21"/>
              </w:rPr>
            </w:pPr>
            <w:r>
              <w:rPr>
                <w:rFonts w:hint="eastAsia" w:ascii="宋体"/>
                <w:color w:val="000000"/>
                <w:szCs w:val="21"/>
              </w:rPr>
              <w:t>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ind w:firstLine="3465" w:firstLineChars="1650"/>
              <w:rPr>
                <w:rFonts w:ascii="宋体"/>
                <w:color w:val="000000"/>
                <w:szCs w:val="21"/>
              </w:rPr>
            </w:pPr>
            <w:r>
              <w:rPr>
                <w:rFonts w:hint="eastAsia" w:ascii="宋体"/>
                <w:color w:val="000000"/>
                <w:szCs w:val="21"/>
              </w:rPr>
              <w:t>负责人：年月日</w:t>
            </w:r>
          </w:p>
        </w:tc>
      </w:tr>
    </w:tbl>
    <w:p/>
    <w:sectPr>
      <w:footerReference r:id="rId3" w:type="default"/>
      <w:footerReference r:id="rId4" w:type="even"/>
      <w:pgSz w:w="11907" w:h="16840"/>
      <w:pgMar w:top="1418" w:right="1758" w:bottom="1418"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both"/>
    </w:pPr>
    <w:r>
      <w:pict>
        <v:shape id="Text Box 4" o:spid="_x0000_s2049"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lfknQAAAAAwEAAA8AAAAA&#10;AAAAAQAgAAAAIgAAAGRycy9kb3ducmV2LnhtbFBLAQIUABQAAAAIAIdO4kDzuRYP4wEAAMEDAAAO&#10;AAAAAAAAAAEAIAAAAB8BAABkcnMvZTJvRG9jLnhtbFBLBQYAAAAABgAGAFkBAAB0BQAAAAA=&#1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15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abstractNum w:abstractNumId="1">
    <w:nsid w:val="592FB15E"/>
    <w:multiLevelType w:val="singleLevel"/>
    <w:tmpl w:val="592FB15E"/>
    <w:lvl w:ilvl="0" w:tentative="0">
      <w:start w:val="1"/>
      <w:numFmt w:val="decimalEnclosedCircleChinese"/>
      <w:suff w:val="nothing"/>
      <w:lvlText w:val="%1　"/>
      <w:lvlJc w:val="left"/>
      <w:pPr>
        <w:ind w:firstLine="400"/>
      </w:pPr>
      <w:rPr>
        <w:rFonts w:hint="eastAsia" w:cs="Times New Roman"/>
      </w:rPr>
    </w:lvl>
  </w:abstractNum>
  <w:abstractNum w:abstractNumId="2">
    <w:nsid w:val="746A5726"/>
    <w:multiLevelType w:val="multilevel"/>
    <w:tmpl w:val="746A5726"/>
    <w:lvl w:ilvl="0" w:tentative="0">
      <w:start w:val="1"/>
      <w:numFmt w:val="japaneseCounting"/>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F3E4E"/>
    <w:rsid w:val="00000F8B"/>
    <w:rsid w:val="00001417"/>
    <w:rsid w:val="000023D8"/>
    <w:rsid w:val="00002813"/>
    <w:rsid w:val="00003108"/>
    <w:rsid w:val="00003475"/>
    <w:rsid w:val="00005225"/>
    <w:rsid w:val="000061F7"/>
    <w:rsid w:val="00007784"/>
    <w:rsid w:val="000100ED"/>
    <w:rsid w:val="00010D3A"/>
    <w:rsid w:val="0001373B"/>
    <w:rsid w:val="00014005"/>
    <w:rsid w:val="000144E9"/>
    <w:rsid w:val="000157D6"/>
    <w:rsid w:val="00016849"/>
    <w:rsid w:val="00017163"/>
    <w:rsid w:val="00017890"/>
    <w:rsid w:val="0002044A"/>
    <w:rsid w:val="0002091A"/>
    <w:rsid w:val="00022981"/>
    <w:rsid w:val="00023581"/>
    <w:rsid w:val="00023F0A"/>
    <w:rsid w:val="0002417F"/>
    <w:rsid w:val="00025CC0"/>
    <w:rsid w:val="000265D9"/>
    <w:rsid w:val="00027A06"/>
    <w:rsid w:val="000305A8"/>
    <w:rsid w:val="00031E81"/>
    <w:rsid w:val="00032301"/>
    <w:rsid w:val="00033B5C"/>
    <w:rsid w:val="000342F2"/>
    <w:rsid w:val="00034F38"/>
    <w:rsid w:val="00037A44"/>
    <w:rsid w:val="00040229"/>
    <w:rsid w:val="00042568"/>
    <w:rsid w:val="000433B2"/>
    <w:rsid w:val="00043C1D"/>
    <w:rsid w:val="00043FBD"/>
    <w:rsid w:val="00044C31"/>
    <w:rsid w:val="000454B5"/>
    <w:rsid w:val="00045B5E"/>
    <w:rsid w:val="000478B3"/>
    <w:rsid w:val="00047B69"/>
    <w:rsid w:val="00047E25"/>
    <w:rsid w:val="00053ED3"/>
    <w:rsid w:val="00055323"/>
    <w:rsid w:val="00056E5E"/>
    <w:rsid w:val="00056FF7"/>
    <w:rsid w:val="0006064C"/>
    <w:rsid w:val="000611D8"/>
    <w:rsid w:val="00061574"/>
    <w:rsid w:val="00061FE6"/>
    <w:rsid w:val="00062361"/>
    <w:rsid w:val="00062965"/>
    <w:rsid w:val="00064752"/>
    <w:rsid w:val="000651A6"/>
    <w:rsid w:val="00065225"/>
    <w:rsid w:val="00065935"/>
    <w:rsid w:val="000659CC"/>
    <w:rsid w:val="00066202"/>
    <w:rsid w:val="00066450"/>
    <w:rsid w:val="0007143D"/>
    <w:rsid w:val="00071B54"/>
    <w:rsid w:val="00071D88"/>
    <w:rsid w:val="0007264B"/>
    <w:rsid w:val="00072B09"/>
    <w:rsid w:val="00073BC1"/>
    <w:rsid w:val="00073BF5"/>
    <w:rsid w:val="00074A53"/>
    <w:rsid w:val="0007566C"/>
    <w:rsid w:val="000807A0"/>
    <w:rsid w:val="000829AC"/>
    <w:rsid w:val="00082E7C"/>
    <w:rsid w:val="00083BB2"/>
    <w:rsid w:val="00084E6C"/>
    <w:rsid w:val="00085295"/>
    <w:rsid w:val="000865C6"/>
    <w:rsid w:val="00086609"/>
    <w:rsid w:val="00086EE2"/>
    <w:rsid w:val="00087B26"/>
    <w:rsid w:val="00090767"/>
    <w:rsid w:val="00090BFC"/>
    <w:rsid w:val="00092052"/>
    <w:rsid w:val="00092991"/>
    <w:rsid w:val="00094682"/>
    <w:rsid w:val="00094B57"/>
    <w:rsid w:val="00095184"/>
    <w:rsid w:val="00095A92"/>
    <w:rsid w:val="000961A3"/>
    <w:rsid w:val="000968B8"/>
    <w:rsid w:val="00096917"/>
    <w:rsid w:val="00097CB8"/>
    <w:rsid w:val="000A0A9F"/>
    <w:rsid w:val="000A1C36"/>
    <w:rsid w:val="000A28A5"/>
    <w:rsid w:val="000A2ED3"/>
    <w:rsid w:val="000A3585"/>
    <w:rsid w:val="000A3CEB"/>
    <w:rsid w:val="000A5699"/>
    <w:rsid w:val="000B032C"/>
    <w:rsid w:val="000B0C7B"/>
    <w:rsid w:val="000B43D7"/>
    <w:rsid w:val="000B4F3D"/>
    <w:rsid w:val="000B593E"/>
    <w:rsid w:val="000B59A0"/>
    <w:rsid w:val="000B686E"/>
    <w:rsid w:val="000B70F2"/>
    <w:rsid w:val="000B7F28"/>
    <w:rsid w:val="000C05D2"/>
    <w:rsid w:val="000C220D"/>
    <w:rsid w:val="000C2747"/>
    <w:rsid w:val="000C3243"/>
    <w:rsid w:val="000C3DB4"/>
    <w:rsid w:val="000C44D8"/>
    <w:rsid w:val="000C48E3"/>
    <w:rsid w:val="000C5CCA"/>
    <w:rsid w:val="000C6125"/>
    <w:rsid w:val="000C61A1"/>
    <w:rsid w:val="000C67D7"/>
    <w:rsid w:val="000C781D"/>
    <w:rsid w:val="000C7B20"/>
    <w:rsid w:val="000D1005"/>
    <w:rsid w:val="000D23EA"/>
    <w:rsid w:val="000D4270"/>
    <w:rsid w:val="000D48F6"/>
    <w:rsid w:val="000D5EBC"/>
    <w:rsid w:val="000D63FD"/>
    <w:rsid w:val="000D6A95"/>
    <w:rsid w:val="000D72CB"/>
    <w:rsid w:val="000D7995"/>
    <w:rsid w:val="000D7BA1"/>
    <w:rsid w:val="000E0249"/>
    <w:rsid w:val="000E0E23"/>
    <w:rsid w:val="000E1745"/>
    <w:rsid w:val="000E20ED"/>
    <w:rsid w:val="000E2314"/>
    <w:rsid w:val="000E2989"/>
    <w:rsid w:val="000E355B"/>
    <w:rsid w:val="000E4162"/>
    <w:rsid w:val="000E422E"/>
    <w:rsid w:val="000E425B"/>
    <w:rsid w:val="000E4E60"/>
    <w:rsid w:val="000E52EE"/>
    <w:rsid w:val="000E6340"/>
    <w:rsid w:val="000E63B7"/>
    <w:rsid w:val="000E6811"/>
    <w:rsid w:val="000F05E5"/>
    <w:rsid w:val="000F1A6A"/>
    <w:rsid w:val="000F32D6"/>
    <w:rsid w:val="000F34A5"/>
    <w:rsid w:val="000F3800"/>
    <w:rsid w:val="000F3DC4"/>
    <w:rsid w:val="000F41B2"/>
    <w:rsid w:val="000F5302"/>
    <w:rsid w:val="000F6925"/>
    <w:rsid w:val="00100B54"/>
    <w:rsid w:val="00101CF2"/>
    <w:rsid w:val="00103257"/>
    <w:rsid w:val="00103379"/>
    <w:rsid w:val="00103B6E"/>
    <w:rsid w:val="001045E6"/>
    <w:rsid w:val="00104A8C"/>
    <w:rsid w:val="00104B67"/>
    <w:rsid w:val="00104B82"/>
    <w:rsid w:val="00104C50"/>
    <w:rsid w:val="00104C97"/>
    <w:rsid w:val="0010661B"/>
    <w:rsid w:val="00106A49"/>
    <w:rsid w:val="00107A80"/>
    <w:rsid w:val="00110820"/>
    <w:rsid w:val="00111F14"/>
    <w:rsid w:val="00113748"/>
    <w:rsid w:val="00113B37"/>
    <w:rsid w:val="00114D13"/>
    <w:rsid w:val="00116463"/>
    <w:rsid w:val="00117BAF"/>
    <w:rsid w:val="00117D9C"/>
    <w:rsid w:val="001218E1"/>
    <w:rsid w:val="001221AC"/>
    <w:rsid w:val="00123467"/>
    <w:rsid w:val="001251C6"/>
    <w:rsid w:val="00126008"/>
    <w:rsid w:val="0012662B"/>
    <w:rsid w:val="001273A0"/>
    <w:rsid w:val="00135F84"/>
    <w:rsid w:val="00136964"/>
    <w:rsid w:val="001369F7"/>
    <w:rsid w:val="00140FBF"/>
    <w:rsid w:val="0014218B"/>
    <w:rsid w:val="0014296F"/>
    <w:rsid w:val="00146573"/>
    <w:rsid w:val="00150973"/>
    <w:rsid w:val="00150DC5"/>
    <w:rsid w:val="00151324"/>
    <w:rsid w:val="0015141F"/>
    <w:rsid w:val="001516FC"/>
    <w:rsid w:val="00152DB1"/>
    <w:rsid w:val="0015370B"/>
    <w:rsid w:val="00154A97"/>
    <w:rsid w:val="001564DE"/>
    <w:rsid w:val="00156A0F"/>
    <w:rsid w:val="00162652"/>
    <w:rsid w:val="00163A9D"/>
    <w:rsid w:val="001648CD"/>
    <w:rsid w:val="00165875"/>
    <w:rsid w:val="00170627"/>
    <w:rsid w:val="001706A3"/>
    <w:rsid w:val="001709E5"/>
    <w:rsid w:val="0017317C"/>
    <w:rsid w:val="0017398B"/>
    <w:rsid w:val="001750CF"/>
    <w:rsid w:val="00176779"/>
    <w:rsid w:val="001767F2"/>
    <w:rsid w:val="00176A63"/>
    <w:rsid w:val="00182B40"/>
    <w:rsid w:val="00183749"/>
    <w:rsid w:val="00183B90"/>
    <w:rsid w:val="00184BC8"/>
    <w:rsid w:val="00184D41"/>
    <w:rsid w:val="0018524D"/>
    <w:rsid w:val="0018652F"/>
    <w:rsid w:val="001870C8"/>
    <w:rsid w:val="00190D36"/>
    <w:rsid w:val="00195187"/>
    <w:rsid w:val="0019539D"/>
    <w:rsid w:val="00196427"/>
    <w:rsid w:val="0019704F"/>
    <w:rsid w:val="001A0EF1"/>
    <w:rsid w:val="001A1472"/>
    <w:rsid w:val="001A1AA6"/>
    <w:rsid w:val="001A309C"/>
    <w:rsid w:val="001A3CE0"/>
    <w:rsid w:val="001A5504"/>
    <w:rsid w:val="001A71BF"/>
    <w:rsid w:val="001B36EE"/>
    <w:rsid w:val="001B529D"/>
    <w:rsid w:val="001B5E69"/>
    <w:rsid w:val="001B60DE"/>
    <w:rsid w:val="001B7B85"/>
    <w:rsid w:val="001C0046"/>
    <w:rsid w:val="001C193E"/>
    <w:rsid w:val="001C1B9C"/>
    <w:rsid w:val="001C43EE"/>
    <w:rsid w:val="001C4830"/>
    <w:rsid w:val="001C48A2"/>
    <w:rsid w:val="001C5A94"/>
    <w:rsid w:val="001C76A1"/>
    <w:rsid w:val="001C7810"/>
    <w:rsid w:val="001D108C"/>
    <w:rsid w:val="001D143D"/>
    <w:rsid w:val="001D17BC"/>
    <w:rsid w:val="001D1927"/>
    <w:rsid w:val="001D1A07"/>
    <w:rsid w:val="001D1AB1"/>
    <w:rsid w:val="001D24BC"/>
    <w:rsid w:val="001D30A9"/>
    <w:rsid w:val="001D5B16"/>
    <w:rsid w:val="001D5BF3"/>
    <w:rsid w:val="001D6E08"/>
    <w:rsid w:val="001D70F7"/>
    <w:rsid w:val="001D76EB"/>
    <w:rsid w:val="001D786C"/>
    <w:rsid w:val="001E02EE"/>
    <w:rsid w:val="001E2E0C"/>
    <w:rsid w:val="001E5F10"/>
    <w:rsid w:val="001E78DD"/>
    <w:rsid w:val="001E7A2E"/>
    <w:rsid w:val="001E7F70"/>
    <w:rsid w:val="001F1A1E"/>
    <w:rsid w:val="001F5247"/>
    <w:rsid w:val="001F5250"/>
    <w:rsid w:val="001F5A40"/>
    <w:rsid w:val="001F60BA"/>
    <w:rsid w:val="001F712D"/>
    <w:rsid w:val="001F7EAC"/>
    <w:rsid w:val="002003C3"/>
    <w:rsid w:val="00200DF3"/>
    <w:rsid w:val="0020155E"/>
    <w:rsid w:val="002069CB"/>
    <w:rsid w:val="002079DA"/>
    <w:rsid w:val="002079E6"/>
    <w:rsid w:val="00210709"/>
    <w:rsid w:val="002117D7"/>
    <w:rsid w:val="00211F77"/>
    <w:rsid w:val="00212414"/>
    <w:rsid w:val="00212531"/>
    <w:rsid w:val="00213575"/>
    <w:rsid w:val="00213643"/>
    <w:rsid w:val="00216190"/>
    <w:rsid w:val="002162E3"/>
    <w:rsid w:val="002169CB"/>
    <w:rsid w:val="00217039"/>
    <w:rsid w:val="002210F5"/>
    <w:rsid w:val="002219C2"/>
    <w:rsid w:val="00222A6F"/>
    <w:rsid w:val="00223DC2"/>
    <w:rsid w:val="00225D2F"/>
    <w:rsid w:val="0022654D"/>
    <w:rsid w:val="00226712"/>
    <w:rsid w:val="002270BE"/>
    <w:rsid w:val="00227EDE"/>
    <w:rsid w:val="00230743"/>
    <w:rsid w:val="002324F2"/>
    <w:rsid w:val="00232F3A"/>
    <w:rsid w:val="002333D1"/>
    <w:rsid w:val="00234AC1"/>
    <w:rsid w:val="00234B93"/>
    <w:rsid w:val="00235C3E"/>
    <w:rsid w:val="00236173"/>
    <w:rsid w:val="00236306"/>
    <w:rsid w:val="00236558"/>
    <w:rsid w:val="00237B4E"/>
    <w:rsid w:val="00237D2B"/>
    <w:rsid w:val="00240162"/>
    <w:rsid w:val="00241445"/>
    <w:rsid w:val="00243F48"/>
    <w:rsid w:val="00246D5C"/>
    <w:rsid w:val="002470C2"/>
    <w:rsid w:val="00252514"/>
    <w:rsid w:val="00254C11"/>
    <w:rsid w:val="00256881"/>
    <w:rsid w:val="00260B61"/>
    <w:rsid w:val="00260F26"/>
    <w:rsid w:val="0026112E"/>
    <w:rsid w:val="00262113"/>
    <w:rsid w:val="002629EE"/>
    <w:rsid w:val="00264A30"/>
    <w:rsid w:val="0026588F"/>
    <w:rsid w:val="00265CC6"/>
    <w:rsid w:val="002678BF"/>
    <w:rsid w:val="002679C5"/>
    <w:rsid w:val="002712A1"/>
    <w:rsid w:val="00272208"/>
    <w:rsid w:val="00272F8B"/>
    <w:rsid w:val="002733A9"/>
    <w:rsid w:val="00275326"/>
    <w:rsid w:val="0028016E"/>
    <w:rsid w:val="00283806"/>
    <w:rsid w:val="00283F42"/>
    <w:rsid w:val="00285E85"/>
    <w:rsid w:val="002862FD"/>
    <w:rsid w:val="00287F6A"/>
    <w:rsid w:val="00290917"/>
    <w:rsid w:val="00293127"/>
    <w:rsid w:val="00293E33"/>
    <w:rsid w:val="00294DA1"/>
    <w:rsid w:val="00295527"/>
    <w:rsid w:val="00296593"/>
    <w:rsid w:val="00297202"/>
    <w:rsid w:val="0029747E"/>
    <w:rsid w:val="002A1966"/>
    <w:rsid w:val="002A3924"/>
    <w:rsid w:val="002A443E"/>
    <w:rsid w:val="002A6B53"/>
    <w:rsid w:val="002A7F40"/>
    <w:rsid w:val="002B04E6"/>
    <w:rsid w:val="002B0652"/>
    <w:rsid w:val="002B1504"/>
    <w:rsid w:val="002B1E9E"/>
    <w:rsid w:val="002B265C"/>
    <w:rsid w:val="002B31D7"/>
    <w:rsid w:val="002B692C"/>
    <w:rsid w:val="002B6E1D"/>
    <w:rsid w:val="002B792B"/>
    <w:rsid w:val="002C042C"/>
    <w:rsid w:val="002C0BEF"/>
    <w:rsid w:val="002C0E35"/>
    <w:rsid w:val="002C150F"/>
    <w:rsid w:val="002C3F6F"/>
    <w:rsid w:val="002C419E"/>
    <w:rsid w:val="002C48E7"/>
    <w:rsid w:val="002C4B87"/>
    <w:rsid w:val="002C7A2E"/>
    <w:rsid w:val="002D1849"/>
    <w:rsid w:val="002D3C9F"/>
    <w:rsid w:val="002D60E9"/>
    <w:rsid w:val="002D655A"/>
    <w:rsid w:val="002D68E7"/>
    <w:rsid w:val="002D75EB"/>
    <w:rsid w:val="002E21EF"/>
    <w:rsid w:val="002E2675"/>
    <w:rsid w:val="002E2916"/>
    <w:rsid w:val="002E2917"/>
    <w:rsid w:val="002E3A68"/>
    <w:rsid w:val="002E3A8C"/>
    <w:rsid w:val="002E4068"/>
    <w:rsid w:val="002E450C"/>
    <w:rsid w:val="002E471B"/>
    <w:rsid w:val="002E5555"/>
    <w:rsid w:val="002E6B21"/>
    <w:rsid w:val="002E7BC7"/>
    <w:rsid w:val="002F0B75"/>
    <w:rsid w:val="002F0BAC"/>
    <w:rsid w:val="002F0CB2"/>
    <w:rsid w:val="002F1631"/>
    <w:rsid w:val="002F1F98"/>
    <w:rsid w:val="002F3E78"/>
    <w:rsid w:val="002F4257"/>
    <w:rsid w:val="002F4531"/>
    <w:rsid w:val="002F5329"/>
    <w:rsid w:val="002F7056"/>
    <w:rsid w:val="002F78EF"/>
    <w:rsid w:val="00300181"/>
    <w:rsid w:val="003004B3"/>
    <w:rsid w:val="00301281"/>
    <w:rsid w:val="00302851"/>
    <w:rsid w:val="00302FCF"/>
    <w:rsid w:val="00303CEA"/>
    <w:rsid w:val="003068EA"/>
    <w:rsid w:val="00307380"/>
    <w:rsid w:val="00311074"/>
    <w:rsid w:val="00311919"/>
    <w:rsid w:val="0031205C"/>
    <w:rsid w:val="003138E3"/>
    <w:rsid w:val="00313AD0"/>
    <w:rsid w:val="00314879"/>
    <w:rsid w:val="00314BD5"/>
    <w:rsid w:val="00314E00"/>
    <w:rsid w:val="00315A8A"/>
    <w:rsid w:val="00317A94"/>
    <w:rsid w:val="00320740"/>
    <w:rsid w:val="00321127"/>
    <w:rsid w:val="003250A9"/>
    <w:rsid w:val="0033251B"/>
    <w:rsid w:val="00333F9B"/>
    <w:rsid w:val="00335118"/>
    <w:rsid w:val="00335CE0"/>
    <w:rsid w:val="003368E5"/>
    <w:rsid w:val="00337E4B"/>
    <w:rsid w:val="003402E6"/>
    <w:rsid w:val="0034035D"/>
    <w:rsid w:val="00341197"/>
    <w:rsid w:val="00341807"/>
    <w:rsid w:val="00342244"/>
    <w:rsid w:val="00342BD6"/>
    <w:rsid w:val="00342EBB"/>
    <w:rsid w:val="00345290"/>
    <w:rsid w:val="00345722"/>
    <w:rsid w:val="00345D48"/>
    <w:rsid w:val="00346AAF"/>
    <w:rsid w:val="0034798A"/>
    <w:rsid w:val="00352399"/>
    <w:rsid w:val="00352954"/>
    <w:rsid w:val="00357605"/>
    <w:rsid w:val="00357BB4"/>
    <w:rsid w:val="0036034F"/>
    <w:rsid w:val="00361FC5"/>
    <w:rsid w:val="0036204F"/>
    <w:rsid w:val="0036213F"/>
    <w:rsid w:val="00362587"/>
    <w:rsid w:val="00363C01"/>
    <w:rsid w:val="003642E3"/>
    <w:rsid w:val="003646DA"/>
    <w:rsid w:val="00367BCC"/>
    <w:rsid w:val="00370B76"/>
    <w:rsid w:val="00372E54"/>
    <w:rsid w:val="0037336C"/>
    <w:rsid w:val="00374B29"/>
    <w:rsid w:val="003755F3"/>
    <w:rsid w:val="003769E1"/>
    <w:rsid w:val="00376DC6"/>
    <w:rsid w:val="0038013D"/>
    <w:rsid w:val="00381A7A"/>
    <w:rsid w:val="00384ABB"/>
    <w:rsid w:val="00385162"/>
    <w:rsid w:val="0038645C"/>
    <w:rsid w:val="00391EA6"/>
    <w:rsid w:val="003941DA"/>
    <w:rsid w:val="00397C2F"/>
    <w:rsid w:val="003A0123"/>
    <w:rsid w:val="003A09B6"/>
    <w:rsid w:val="003A0DA2"/>
    <w:rsid w:val="003A10C6"/>
    <w:rsid w:val="003A35EB"/>
    <w:rsid w:val="003A5449"/>
    <w:rsid w:val="003A56D3"/>
    <w:rsid w:val="003A56D7"/>
    <w:rsid w:val="003A5A83"/>
    <w:rsid w:val="003A7F29"/>
    <w:rsid w:val="003B445F"/>
    <w:rsid w:val="003B47DC"/>
    <w:rsid w:val="003B5124"/>
    <w:rsid w:val="003B51D3"/>
    <w:rsid w:val="003B5E64"/>
    <w:rsid w:val="003B6B43"/>
    <w:rsid w:val="003B7351"/>
    <w:rsid w:val="003C12AB"/>
    <w:rsid w:val="003C2AF6"/>
    <w:rsid w:val="003C3F1B"/>
    <w:rsid w:val="003C78E1"/>
    <w:rsid w:val="003C790A"/>
    <w:rsid w:val="003D0578"/>
    <w:rsid w:val="003D155B"/>
    <w:rsid w:val="003D1E7B"/>
    <w:rsid w:val="003D21B9"/>
    <w:rsid w:val="003D33B8"/>
    <w:rsid w:val="003D4BBE"/>
    <w:rsid w:val="003D5614"/>
    <w:rsid w:val="003D7765"/>
    <w:rsid w:val="003D7F35"/>
    <w:rsid w:val="003E2E93"/>
    <w:rsid w:val="003E3B77"/>
    <w:rsid w:val="003E5A79"/>
    <w:rsid w:val="003E6FA1"/>
    <w:rsid w:val="003E716D"/>
    <w:rsid w:val="003E7F2D"/>
    <w:rsid w:val="003F3D31"/>
    <w:rsid w:val="003F4121"/>
    <w:rsid w:val="003F41D3"/>
    <w:rsid w:val="003F486A"/>
    <w:rsid w:val="003F5689"/>
    <w:rsid w:val="003F66A5"/>
    <w:rsid w:val="003F7416"/>
    <w:rsid w:val="00402E23"/>
    <w:rsid w:val="0040312C"/>
    <w:rsid w:val="0040571D"/>
    <w:rsid w:val="00405B00"/>
    <w:rsid w:val="00407ECB"/>
    <w:rsid w:val="00407FF8"/>
    <w:rsid w:val="00410682"/>
    <w:rsid w:val="00411FF9"/>
    <w:rsid w:val="0041249C"/>
    <w:rsid w:val="00412EB8"/>
    <w:rsid w:val="00413322"/>
    <w:rsid w:val="004136AD"/>
    <w:rsid w:val="00413F9A"/>
    <w:rsid w:val="004140EF"/>
    <w:rsid w:val="004142A3"/>
    <w:rsid w:val="00414B57"/>
    <w:rsid w:val="0041685E"/>
    <w:rsid w:val="00416ECE"/>
    <w:rsid w:val="00420159"/>
    <w:rsid w:val="00421185"/>
    <w:rsid w:val="00421DF1"/>
    <w:rsid w:val="00422199"/>
    <w:rsid w:val="0042426B"/>
    <w:rsid w:val="00425431"/>
    <w:rsid w:val="00425D6A"/>
    <w:rsid w:val="0042610D"/>
    <w:rsid w:val="00427F76"/>
    <w:rsid w:val="00431608"/>
    <w:rsid w:val="00433A9A"/>
    <w:rsid w:val="004355FE"/>
    <w:rsid w:val="00435A23"/>
    <w:rsid w:val="00436077"/>
    <w:rsid w:val="00436416"/>
    <w:rsid w:val="004365DC"/>
    <w:rsid w:val="00436E42"/>
    <w:rsid w:val="0044043D"/>
    <w:rsid w:val="00441377"/>
    <w:rsid w:val="004434C8"/>
    <w:rsid w:val="00443D80"/>
    <w:rsid w:val="004449E4"/>
    <w:rsid w:val="00445BEC"/>
    <w:rsid w:val="00445D8C"/>
    <w:rsid w:val="00446785"/>
    <w:rsid w:val="004505BC"/>
    <w:rsid w:val="004515F3"/>
    <w:rsid w:val="00451FFE"/>
    <w:rsid w:val="00453526"/>
    <w:rsid w:val="004556F7"/>
    <w:rsid w:val="00455D72"/>
    <w:rsid w:val="00457DA9"/>
    <w:rsid w:val="00462DC7"/>
    <w:rsid w:val="004632BC"/>
    <w:rsid w:val="00463958"/>
    <w:rsid w:val="004643BB"/>
    <w:rsid w:val="00464682"/>
    <w:rsid w:val="004646CA"/>
    <w:rsid w:val="00464F7B"/>
    <w:rsid w:val="004676A3"/>
    <w:rsid w:val="00471823"/>
    <w:rsid w:val="00471E2B"/>
    <w:rsid w:val="00472C84"/>
    <w:rsid w:val="00473370"/>
    <w:rsid w:val="00473990"/>
    <w:rsid w:val="00473F9E"/>
    <w:rsid w:val="00474B9B"/>
    <w:rsid w:val="00474E7B"/>
    <w:rsid w:val="00476D68"/>
    <w:rsid w:val="0048030E"/>
    <w:rsid w:val="00480581"/>
    <w:rsid w:val="00482C8A"/>
    <w:rsid w:val="00484BB7"/>
    <w:rsid w:val="00484D2C"/>
    <w:rsid w:val="00484E12"/>
    <w:rsid w:val="00487887"/>
    <w:rsid w:val="00487A4B"/>
    <w:rsid w:val="00491327"/>
    <w:rsid w:val="0049208F"/>
    <w:rsid w:val="00493B4D"/>
    <w:rsid w:val="004941B7"/>
    <w:rsid w:val="004943B0"/>
    <w:rsid w:val="004957DD"/>
    <w:rsid w:val="0049596F"/>
    <w:rsid w:val="004959D1"/>
    <w:rsid w:val="004964E1"/>
    <w:rsid w:val="00496584"/>
    <w:rsid w:val="004975BD"/>
    <w:rsid w:val="004978ED"/>
    <w:rsid w:val="004A105A"/>
    <w:rsid w:val="004A15A2"/>
    <w:rsid w:val="004A1651"/>
    <w:rsid w:val="004A1E16"/>
    <w:rsid w:val="004A2341"/>
    <w:rsid w:val="004A2402"/>
    <w:rsid w:val="004A301F"/>
    <w:rsid w:val="004A3E2D"/>
    <w:rsid w:val="004A44FD"/>
    <w:rsid w:val="004A467E"/>
    <w:rsid w:val="004A49C1"/>
    <w:rsid w:val="004A7CAC"/>
    <w:rsid w:val="004B043F"/>
    <w:rsid w:val="004B08DB"/>
    <w:rsid w:val="004B08E1"/>
    <w:rsid w:val="004B09FF"/>
    <w:rsid w:val="004B12FD"/>
    <w:rsid w:val="004B131C"/>
    <w:rsid w:val="004B1824"/>
    <w:rsid w:val="004B230E"/>
    <w:rsid w:val="004B24C2"/>
    <w:rsid w:val="004B3181"/>
    <w:rsid w:val="004B4679"/>
    <w:rsid w:val="004B4ABC"/>
    <w:rsid w:val="004B5038"/>
    <w:rsid w:val="004B5F9C"/>
    <w:rsid w:val="004C03DE"/>
    <w:rsid w:val="004C08AD"/>
    <w:rsid w:val="004C1BA2"/>
    <w:rsid w:val="004C1E59"/>
    <w:rsid w:val="004C1EDB"/>
    <w:rsid w:val="004C2B17"/>
    <w:rsid w:val="004C35D1"/>
    <w:rsid w:val="004C5CDB"/>
    <w:rsid w:val="004C5F71"/>
    <w:rsid w:val="004C648A"/>
    <w:rsid w:val="004C67ED"/>
    <w:rsid w:val="004C77FC"/>
    <w:rsid w:val="004C7F70"/>
    <w:rsid w:val="004D0914"/>
    <w:rsid w:val="004D09D2"/>
    <w:rsid w:val="004D0FDE"/>
    <w:rsid w:val="004D239A"/>
    <w:rsid w:val="004D4D9B"/>
    <w:rsid w:val="004D70C5"/>
    <w:rsid w:val="004D7A25"/>
    <w:rsid w:val="004D7ADA"/>
    <w:rsid w:val="004E0318"/>
    <w:rsid w:val="004E5528"/>
    <w:rsid w:val="004E561C"/>
    <w:rsid w:val="004E63F7"/>
    <w:rsid w:val="004E6F70"/>
    <w:rsid w:val="004F03BC"/>
    <w:rsid w:val="004F0F7C"/>
    <w:rsid w:val="004F168B"/>
    <w:rsid w:val="004F26DB"/>
    <w:rsid w:val="004F2F1A"/>
    <w:rsid w:val="004F3E4E"/>
    <w:rsid w:val="004F4713"/>
    <w:rsid w:val="004F546E"/>
    <w:rsid w:val="004F5600"/>
    <w:rsid w:val="004F56AC"/>
    <w:rsid w:val="004F5C8C"/>
    <w:rsid w:val="004F6EA2"/>
    <w:rsid w:val="004F7147"/>
    <w:rsid w:val="004F73F2"/>
    <w:rsid w:val="004F77A5"/>
    <w:rsid w:val="00500B71"/>
    <w:rsid w:val="00501A86"/>
    <w:rsid w:val="00504BB1"/>
    <w:rsid w:val="00504EA6"/>
    <w:rsid w:val="0050534C"/>
    <w:rsid w:val="00505901"/>
    <w:rsid w:val="00505C48"/>
    <w:rsid w:val="00506D10"/>
    <w:rsid w:val="00506E96"/>
    <w:rsid w:val="00507ED6"/>
    <w:rsid w:val="00510763"/>
    <w:rsid w:val="005115DD"/>
    <w:rsid w:val="0051216D"/>
    <w:rsid w:val="00512448"/>
    <w:rsid w:val="00514663"/>
    <w:rsid w:val="0051483F"/>
    <w:rsid w:val="005156F1"/>
    <w:rsid w:val="0052014E"/>
    <w:rsid w:val="00521FB8"/>
    <w:rsid w:val="005222C7"/>
    <w:rsid w:val="005227E5"/>
    <w:rsid w:val="005228D7"/>
    <w:rsid w:val="005233BC"/>
    <w:rsid w:val="00523B1F"/>
    <w:rsid w:val="00524D34"/>
    <w:rsid w:val="005262DF"/>
    <w:rsid w:val="00530498"/>
    <w:rsid w:val="00530D3A"/>
    <w:rsid w:val="00530D4E"/>
    <w:rsid w:val="005313DE"/>
    <w:rsid w:val="005323BF"/>
    <w:rsid w:val="00532D8F"/>
    <w:rsid w:val="005345B1"/>
    <w:rsid w:val="00534792"/>
    <w:rsid w:val="005347F7"/>
    <w:rsid w:val="00534872"/>
    <w:rsid w:val="005348DE"/>
    <w:rsid w:val="005368DF"/>
    <w:rsid w:val="00536EA5"/>
    <w:rsid w:val="00537A99"/>
    <w:rsid w:val="0054008F"/>
    <w:rsid w:val="0054391C"/>
    <w:rsid w:val="005448C0"/>
    <w:rsid w:val="00545FF0"/>
    <w:rsid w:val="00552F84"/>
    <w:rsid w:val="00553274"/>
    <w:rsid w:val="005559A2"/>
    <w:rsid w:val="00556A15"/>
    <w:rsid w:val="00557B9E"/>
    <w:rsid w:val="00560D6C"/>
    <w:rsid w:val="00562D14"/>
    <w:rsid w:val="00562D30"/>
    <w:rsid w:val="00562E1D"/>
    <w:rsid w:val="00563198"/>
    <w:rsid w:val="00563429"/>
    <w:rsid w:val="00563BDD"/>
    <w:rsid w:val="00563BF0"/>
    <w:rsid w:val="005670B5"/>
    <w:rsid w:val="00567A8D"/>
    <w:rsid w:val="0057428B"/>
    <w:rsid w:val="00575198"/>
    <w:rsid w:val="0057566E"/>
    <w:rsid w:val="0057634A"/>
    <w:rsid w:val="0057673A"/>
    <w:rsid w:val="005814F6"/>
    <w:rsid w:val="00581D4C"/>
    <w:rsid w:val="00582165"/>
    <w:rsid w:val="005845F8"/>
    <w:rsid w:val="00585097"/>
    <w:rsid w:val="00585AC2"/>
    <w:rsid w:val="00585C31"/>
    <w:rsid w:val="0058609F"/>
    <w:rsid w:val="005874C5"/>
    <w:rsid w:val="00587B9C"/>
    <w:rsid w:val="00590D9E"/>
    <w:rsid w:val="00590E03"/>
    <w:rsid w:val="00591235"/>
    <w:rsid w:val="00591C68"/>
    <w:rsid w:val="00593036"/>
    <w:rsid w:val="00594BB2"/>
    <w:rsid w:val="00594E9C"/>
    <w:rsid w:val="00596D8F"/>
    <w:rsid w:val="005977F2"/>
    <w:rsid w:val="005A1BE8"/>
    <w:rsid w:val="005A3960"/>
    <w:rsid w:val="005A3A3E"/>
    <w:rsid w:val="005A3D60"/>
    <w:rsid w:val="005A4797"/>
    <w:rsid w:val="005A4832"/>
    <w:rsid w:val="005A5F0F"/>
    <w:rsid w:val="005A7957"/>
    <w:rsid w:val="005A7DE8"/>
    <w:rsid w:val="005B1DB4"/>
    <w:rsid w:val="005B4A1B"/>
    <w:rsid w:val="005B4C28"/>
    <w:rsid w:val="005B5844"/>
    <w:rsid w:val="005B5A63"/>
    <w:rsid w:val="005C020F"/>
    <w:rsid w:val="005C057B"/>
    <w:rsid w:val="005C1BEF"/>
    <w:rsid w:val="005C1CFB"/>
    <w:rsid w:val="005C2247"/>
    <w:rsid w:val="005C26B3"/>
    <w:rsid w:val="005C35D3"/>
    <w:rsid w:val="005C3632"/>
    <w:rsid w:val="005C3DE9"/>
    <w:rsid w:val="005C3FA3"/>
    <w:rsid w:val="005C4646"/>
    <w:rsid w:val="005C62D6"/>
    <w:rsid w:val="005C657A"/>
    <w:rsid w:val="005C6E39"/>
    <w:rsid w:val="005C72A6"/>
    <w:rsid w:val="005C740F"/>
    <w:rsid w:val="005D015A"/>
    <w:rsid w:val="005D02B7"/>
    <w:rsid w:val="005D1E3A"/>
    <w:rsid w:val="005D21D6"/>
    <w:rsid w:val="005D2F11"/>
    <w:rsid w:val="005D3F0C"/>
    <w:rsid w:val="005D5E65"/>
    <w:rsid w:val="005D64A9"/>
    <w:rsid w:val="005E0170"/>
    <w:rsid w:val="005E3609"/>
    <w:rsid w:val="005E581F"/>
    <w:rsid w:val="005E5A6E"/>
    <w:rsid w:val="005E7195"/>
    <w:rsid w:val="005E7F49"/>
    <w:rsid w:val="005F0BC0"/>
    <w:rsid w:val="005F251A"/>
    <w:rsid w:val="005F3C27"/>
    <w:rsid w:val="005F4299"/>
    <w:rsid w:val="005F4A56"/>
    <w:rsid w:val="005F646A"/>
    <w:rsid w:val="005F690E"/>
    <w:rsid w:val="0060067E"/>
    <w:rsid w:val="00600715"/>
    <w:rsid w:val="00600935"/>
    <w:rsid w:val="00600A66"/>
    <w:rsid w:val="00600E77"/>
    <w:rsid w:val="00601435"/>
    <w:rsid w:val="00601B76"/>
    <w:rsid w:val="0060236D"/>
    <w:rsid w:val="00603830"/>
    <w:rsid w:val="0060581B"/>
    <w:rsid w:val="00610130"/>
    <w:rsid w:val="00610D64"/>
    <w:rsid w:val="00610E5C"/>
    <w:rsid w:val="00611034"/>
    <w:rsid w:val="0061139E"/>
    <w:rsid w:val="00612335"/>
    <w:rsid w:val="00613C98"/>
    <w:rsid w:val="00614BA5"/>
    <w:rsid w:val="00616A36"/>
    <w:rsid w:val="00617A39"/>
    <w:rsid w:val="0062125C"/>
    <w:rsid w:val="00621415"/>
    <w:rsid w:val="00621CBC"/>
    <w:rsid w:val="00622CDE"/>
    <w:rsid w:val="00623C08"/>
    <w:rsid w:val="0062426F"/>
    <w:rsid w:val="006248CA"/>
    <w:rsid w:val="006250A6"/>
    <w:rsid w:val="00631BF4"/>
    <w:rsid w:val="00631D73"/>
    <w:rsid w:val="0063286D"/>
    <w:rsid w:val="006343BF"/>
    <w:rsid w:val="006358E4"/>
    <w:rsid w:val="00635E0E"/>
    <w:rsid w:val="0063665A"/>
    <w:rsid w:val="00636B8E"/>
    <w:rsid w:val="00636E55"/>
    <w:rsid w:val="00641092"/>
    <w:rsid w:val="0064136B"/>
    <w:rsid w:val="0064325F"/>
    <w:rsid w:val="00643E94"/>
    <w:rsid w:val="00644AF5"/>
    <w:rsid w:val="00644E4A"/>
    <w:rsid w:val="00644FC1"/>
    <w:rsid w:val="00645240"/>
    <w:rsid w:val="00646919"/>
    <w:rsid w:val="00647EA8"/>
    <w:rsid w:val="00650302"/>
    <w:rsid w:val="00650A07"/>
    <w:rsid w:val="00650AA5"/>
    <w:rsid w:val="00650F39"/>
    <w:rsid w:val="00653124"/>
    <w:rsid w:val="006531E6"/>
    <w:rsid w:val="00653416"/>
    <w:rsid w:val="006534CF"/>
    <w:rsid w:val="00653E0A"/>
    <w:rsid w:val="00654207"/>
    <w:rsid w:val="00657AF6"/>
    <w:rsid w:val="0066162F"/>
    <w:rsid w:val="006625C7"/>
    <w:rsid w:val="006626A1"/>
    <w:rsid w:val="00662A34"/>
    <w:rsid w:val="0066452C"/>
    <w:rsid w:val="006666E8"/>
    <w:rsid w:val="00670D6A"/>
    <w:rsid w:val="00671996"/>
    <w:rsid w:val="006739F1"/>
    <w:rsid w:val="006740B8"/>
    <w:rsid w:val="006776C1"/>
    <w:rsid w:val="006811FD"/>
    <w:rsid w:val="006841D8"/>
    <w:rsid w:val="006841F1"/>
    <w:rsid w:val="006844CA"/>
    <w:rsid w:val="00685174"/>
    <w:rsid w:val="00685A77"/>
    <w:rsid w:val="00690775"/>
    <w:rsid w:val="00690936"/>
    <w:rsid w:val="00691453"/>
    <w:rsid w:val="00692179"/>
    <w:rsid w:val="0069229A"/>
    <w:rsid w:val="006923B5"/>
    <w:rsid w:val="0069787E"/>
    <w:rsid w:val="00697DD7"/>
    <w:rsid w:val="006A0BC5"/>
    <w:rsid w:val="006A0CA0"/>
    <w:rsid w:val="006A1681"/>
    <w:rsid w:val="006A2C44"/>
    <w:rsid w:val="006A408C"/>
    <w:rsid w:val="006A4BA8"/>
    <w:rsid w:val="006A4E85"/>
    <w:rsid w:val="006A64DF"/>
    <w:rsid w:val="006B1561"/>
    <w:rsid w:val="006B188D"/>
    <w:rsid w:val="006B20AB"/>
    <w:rsid w:val="006B2B19"/>
    <w:rsid w:val="006B2E18"/>
    <w:rsid w:val="006B51F6"/>
    <w:rsid w:val="006B57F2"/>
    <w:rsid w:val="006B5BF3"/>
    <w:rsid w:val="006C0F80"/>
    <w:rsid w:val="006C1DC7"/>
    <w:rsid w:val="006C3657"/>
    <w:rsid w:val="006C44AE"/>
    <w:rsid w:val="006C5205"/>
    <w:rsid w:val="006C6393"/>
    <w:rsid w:val="006C72BD"/>
    <w:rsid w:val="006D0ED5"/>
    <w:rsid w:val="006D1B65"/>
    <w:rsid w:val="006D1F72"/>
    <w:rsid w:val="006D3B4D"/>
    <w:rsid w:val="006D3E95"/>
    <w:rsid w:val="006D46EE"/>
    <w:rsid w:val="006D4903"/>
    <w:rsid w:val="006D5C44"/>
    <w:rsid w:val="006D7E31"/>
    <w:rsid w:val="006E03F9"/>
    <w:rsid w:val="006E0418"/>
    <w:rsid w:val="006E0608"/>
    <w:rsid w:val="006E114B"/>
    <w:rsid w:val="006E254B"/>
    <w:rsid w:val="006E25C0"/>
    <w:rsid w:val="006E2B92"/>
    <w:rsid w:val="006E2F40"/>
    <w:rsid w:val="006E3064"/>
    <w:rsid w:val="006E5692"/>
    <w:rsid w:val="006E63FA"/>
    <w:rsid w:val="006F01AF"/>
    <w:rsid w:val="006F0876"/>
    <w:rsid w:val="006F445E"/>
    <w:rsid w:val="006F4BD8"/>
    <w:rsid w:val="006F4C7D"/>
    <w:rsid w:val="006F571C"/>
    <w:rsid w:val="006F57C2"/>
    <w:rsid w:val="006F5CF3"/>
    <w:rsid w:val="00700115"/>
    <w:rsid w:val="0070288C"/>
    <w:rsid w:val="007046C5"/>
    <w:rsid w:val="0070642F"/>
    <w:rsid w:val="00707D81"/>
    <w:rsid w:val="00711869"/>
    <w:rsid w:val="00712286"/>
    <w:rsid w:val="00713807"/>
    <w:rsid w:val="00715B68"/>
    <w:rsid w:val="00716E68"/>
    <w:rsid w:val="00720C7F"/>
    <w:rsid w:val="00720CBD"/>
    <w:rsid w:val="00722193"/>
    <w:rsid w:val="00722CF2"/>
    <w:rsid w:val="00723F09"/>
    <w:rsid w:val="00723F0A"/>
    <w:rsid w:val="007241AB"/>
    <w:rsid w:val="00726D8B"/>
    <w:rsid w:val="0073042E"/>
    <w:rsid w:val="00730D63"/>
    <w:rsid w:val="00730F59"/>
    <w:rsid w:val="00730FDD"/>
    <w:rsid w:val="0073161A"/>
    <w:rsid w:val="00731943"/>
    <w:rsid w:val="00731A32"/>
    <w:rsid w:val="007322DD"/>
    <w:rsid w:val="00732896"/>
    <w:rsid w:val="00732AA5"/>
    <w:rsid w:val="007331AD"/>
    <w:rsid w:val="00735E28"/>
    <w:rsid w:val="00736409"/>
    <w:rsid w:val="00736996"/>
    <w:rsid w:val="0074090C"/>
    <w:rsid w:val="00740A99"/>
    <w:rsid w:val="00745264"/>
    <w:rsid w:val="007457A5"/>
    <w:rsid w:val="00746169"/>
    <w:rsid w:val="007470A4"/>
    <w:rsid w:val="007477F6"/>
    <w:rsid w:val="00747DB8"/>
    <w:rsid w:val="00751712"/>
    <w:rsid w:val="00753E05"/>
    <w:rsid w:val="00754273"/>
    <w:rsid w:val="00754D81"/>
    <w:rsid w:val="0075509A"/>
    <w:rsid w:val="007568E5"/>
    <w:rsid w:val="00756C39"/>
    <w:rsid w:val="00756E36"/>
    <w:rsid w:val="00762749"/>
    <w:rsid w:val="007632CB"/>
    <w:rsid w:val="00764F28"/>
    <w:rsid w:val="007654C3"/>
    <w:rsid w:val="007663C0"/>
    <w:rsid w:val="007667FE"/>
    <w:rsid w:val="007707C1"/>
    <w:rsid w:val="0077129A"/>
    <w:rsid w:val="00771DD2"/>
    <w:rsid w:val="0077242B"/>
    <w:rsid w:val="00774107"/>
    <w:rsid w:val="0077547F"/>
    <w:rsid w:val="00775CBC"/>
    <w:rsid w:val="007761CA"/>
    <w:rsid w:val="007775BB"/>
    <w:rsid w:val="007776F7"/>
    <w:rsid w:val="00781302"/>
    <w:rsid w:val="00781AA3"/>
    <w:rsid w:val="00782C13"/>
    <w:rsid w:val="007832C1"/>
    <w:rsid w:val="007834A5"/>
    <w:rsid w:val="00784C53"/>
    <w:rsid w:val="00786077"/>
    <w:rsid w:val="007860C6"/>
    <w:rsid w:val="00786DF6"/>
    <w:rsid w:val="0078789F"/>
    <w:rsid w:val="00787CEA"/>
    <w:rsid w:val="00790D98"/>
    <w:rsid w:val="00794BDA"/>
    <w:rsid w:val="00795C61"/>
    <w:rsid w:val="00795D9A"/>
    <w:rsid w:val="007969BB"/>
    <w:rsid w:val="00796C76"/>
    <w:rsid w:val="00796D8D"/>
    <w:rsid w:val="007A0152"/>
    <w:rsid w:val="007A17B8"/>
    <w:rsid w:val="007A2797"/>
    <w:rsid w:val="007A509F"/>
    <w:rsid w:val="007A59A4"/>
    <w:rsid w:val="007A6765"/>
    <w:rsid w:val="007A7253"/>
    <w:rsid w:val="007A7ECC"/>
    <w:rsid w:val="007B0308"/>
    <w:rsid w:val="007B1A8B"/>
    <w:rsid w:val="007B1ECE"/>
    <w:rsid w:val="007B3E51"/>
    <w:rsid w:val="007B46E4"/>
    <w:rsid w:val="007B69E4"/>
    <w:rsid w:val="007B7211"/>
    <w:rsid w:val="007C054C"/>
    <w:rsid w:val="007C0CFB"/>
    <w:rsid w:val="007C3150"/>
    <w:rsid w:val="007C3DAD"/>
    <w:rsid w:val="007C3E1E"/>
    <w:rsid w:val="007C4AE3"/>
    <w:rsid w:val="007C4F84"/>
    <w:rsid w:val="007C580E"/>
    <w:rsid w:val="007C5EE2"/>
    <w:rsid w:val="007C77AF"/>
    <w:rsid w:val="007D0AED"/>
    <w:rsid w:val="007D2269"/>
    <w:rsid w:val="007D3568"/>
    <w:rsid w:val="007D373F"/>
    <w:rsid w:val="007D4491"/>
    <w:rsid w:val="007D76B6"/>
    <w:rsid w:val="007E01F2"/>
    <w:rsid w:val="007E26E7"/>
    <w:rsid w:val="007F03B6"/>
    <w:rsid w:val="007F3DF6"/>
    <w:rsid w:val="007F4F98"/>
    <w:rsid w:val="007F5485"/>
    <w:rsid w:val="007F6A21"/>
    <w:rsid w:val="007F7ED9"/>
    <w:rsid w:val="00800D73"/>
    <w:rsid w:val="00801164"/>
    <w:rsid w:val="00802810"/>
    <w:rsid w:val="0080331B"/>
    <w:rsid w:val="0080603B"/>
    <w:rsid w:val="00806CC0"/>
    <w:rsid w:val="00806DC7"/>
    <w:rsid w:val="00807BE8"/>
    <w:rsid w:val="00807E0B"/>
    <w:rsid w:val="00816C3F"/>
    <w:rsid w:val="00817036"/>
    <w:rsid w:val="0081723B"/>
    <w:rsid w:val="0082046F"/>
    <w:rsid w:val="0082248D"/>
    <w:rsid w:val="0082373A"/>
    <w:rsid w:val="00823B36"/>
    <w:rsid w:val="00823FC4"/>
    <w:rsid w:val="0082629F"/>
    <w:rsid w:val="00830331"/>
    <w:rsid w:val="00830DBC"/>
    <w:rsid w:val="0083303E"/>
    <w:rsid w:val="00833452"/>
    <w:rsid w:val="00833ECE"/>
    <w:rsid w:val="008346C8"/>
    <w:rsid w:val="00834C8D"/>
    <w:rsid w:val="00835167"/>
    <w:rsid w:val="008359A6"/>
    <w:rsid w:val="00835AE1"/>
    <w:rsid w:val="00835F3C"/>
    <w:rsid w:val="0083669B"/>
    <w:rsid w:val="00836CB8"/>
    <w:rsid w:val="008375C8"/>
    <w:rsid w:val="00840C23"/>
    <w:rsid w:val="00840E69"/>
    <w:rsid w:val="0084130C"/>
    <w:rsid w:val="008422B0"/>
    <w:rsid w:val="00842D68"/>
    <w:rsid w:val="00845F2F"/>
    <w:rsid w:val="00846846"/>
    <w:rsid w:val="00846950"/>
    <w:rsid w:val="0084799F"/>
    <w:rsid w:val="00847AE1"/>
    <w:rsid w:val="0085061B"/>
    <w:rsid w:val="0085077C"/>
    <w:rsid w:val="008514E7"/>
    <w:rsid w:val="00851E90"/>
    <w:rsid w:val="008531D4"/>
    <w:rsid w:val="00854D58"/>
    <w:rsid w:val="008556AC"/>
    <w:rsid w:val="00855D7B"/>
    <w:rsid w:val="0085795F"/>
    <w:rsid w:val="00860B24"/>
    <w:rsid w:val="00862408"/>
    <w:rsid w:val="008625B0"/>
    <w:rsid w:val="00864522"/>
    <w:rsid w:val="0086498C"/>
    <w:rsid w:val="00865909"/>
    <w:rsid w:val="00866993"/>
    <w:rsid w:val="00866F54"/>
    <w:rsid w:val="00870865"/>
    <w:rsid w:val="00871A83"/>
    <w:rsid w:val="00873663"/>
    <w:rsid w:val="00873C75"/>
    <w:rsid w:val="00873E9A"/>
    <w:rsid w:val="00875BFD"/>
    <w:rsid w:val="0087666B"/>
    <w:rsid w:val="00877621"/>
    <w:rsid w:val="00880AA8"/>
    <w:rsid w:val="00881C51"/>
    <w:rsid w:val="00882215"/>
    <w:rsid w:val="00883A71"/>
    <w:rsid w:val="00884848"/>
    <w:rsid w:val="00885E64"/>
    <w:rsid w:val="00887710"/>
    <w:rsid w:val="0089036F"/>
    <w:rsid w:val="00890B5A"/>
    <w:rsid w:val="00890C36"/>
    <w:rsid w:val="00890D72"/>
    <w:rsid w:val="00893FEE"/>
    <w:rsid w:val="00895D06"/>
    <w:rsid w:val="00896610"/>
    <w:rsid w:val="00896AEC"/>
    <w:rsid w:val="008974A9"/>
    <w:rsid w:val="00897B52"/>
    <w:rsid w:val="00897E1E"/>
    <w:rsid w:val="008A0341"/>
    <w:rsid w:val="008A09A3"/>
    <w:rsid w:val="008A0AEB"/>
    <w:rsid w:val="008A2008"/>
    <w:rsid w:val="008A2F34"/>
    <w:rsid w:val="008A3ACE"/>
    <w:rsid w:val="008A4564"/>
    <w:rsid w:val="008A676E"/>
    <w:rsid w:val="008A6D56"/>
    <w:rsid w:val="008A6F41"/>
    <w:rsid w:val="008A7F71"/>
    <w:rsid w:val="008B231A"/>
    <w:rsid w:val="008B470C"/>
    <w:rsid w:val="008B571C"/>
    <w:rsid w:val="008B7E13"/>
    <w:rsid w:val="008B7F5A"/>
    <w:rsid w:val="008C017A"/>
    <w:rsid w:val="008C131E"/>
    <w:rsid w:val="008C454E"/>
    <w:rsid w:val="008C621F"/>
    <w:rsid w:val="008D2926"/>
    <w:rsid w:val="008D4AC2"/>
    <w:rsid w:val="008D643B"/>
    <w:rsid w:val="008D64AE"/>
    <w:rsid w:val="008D6A9F"/>
    <w:rsid w:val="008E0A3E"/>
    <w:rsid w:val="008E2EFF"/>
    <w:rsid w:val="008E3753"/>
    <w:rsid w:val="008E3B0D"/>
    <w:rsid w:val="008E48DB"/>
    <w:rsid w:val="008E7A72"/>
    <w:rsid w:val="008F00A8"/>
    <w:rsid w:val="008F1C0C"/>
    <w:rsid w:val="008F1C48"/>
    <w:rsid w:val="008F3A61"/>
    <w:rsid w:val="008F4312"/>
    <w:rsid w:val="008F45BA"/>
    <w:rsid w:val="008F5A65"/>
    <w:rsid w:val="009001FE"/>
    <w:rsid w:val="00900439"/>
    <w:rsid w:val="00902C52"/>
    <w:rsid w:val="009049B8"/>
    <w:rsid w:val="00905208"/>
    <w:rsid w:val="00905B7E"/>
    <w:rsid w:val="00906F67"/>
    <w:rsid w:val="00907FA3"/>
    <w:rsid w:val="0091099A"/>
    <w:rsid w:val="00910E66"/>
    <w:rsid w:val="00913281"/>
    <w:rsid w:val="00914DBA"/>
    <w:rsid w:val="0091588E"/>
    <w:rsid w:val="009169B7"/>
    <w:rsid w:val="00916F05"/>
    <w:rsid w:val="009212AC"/>
    <w:rsid w:val="00921664"/>
    <w:rsid w:val="00921850"/>
    <w:rsid w:val="00922A43"/>
    <w:rsid w:val="009234A9"/>
    <w:rsid w:val="00924230"/>
    <w:rsid w:val="00925E52"/>
    <w:rsid w:val="009260BF"/>
    <w:rsid w:val="009264A9"/>
    <w:rsid w:val="00927C8A"/>
    <w:rsid w:val="00931A7D"/>
    <w:rsid w:val="0093262F"/>
    <w:rsid w:val="0093271F"/>
    <w:rsid w:val="00932823"/>
    <w:rsid w:val="009332C8"/>
    <w:rsid w:val="009338FC"/>
    <w:rsid w:val="00933FF2"/>
    <w:rsid w:val="00934768"/>
    <w:rsid w:val="00935624"/>
    <w:rsid w:val="00935712"/>
    <w:rsid w:val="00936311"/>
    <w:rsid w:val="00941B07"/>
    <w:rsid w:val="009429A1"/>
    <w:rsid w:val="009439B7"/>
    <w:rsid w:val="00944DF7"/>
    <w:rsid w:val="0094748B"/>
    <w:rsid w:val="00950A89"/>
    <w:rsid w:val="00951959"/>
    <w:rsid w:val="00955531"/>
    <w:rsid w:val="009567D4"/>
    <w:rsid w:val="00957E67"/>
    <w:rsid w:val="009604C6"/>
    <w:rsid w:val="00960A2E"/>
    <w:rsid w:val="009613BA"/>
    <w:rsid w:val="00961758"/>
    <w:rsid w:val="00961B94"/>
    <w:rsid w:val="0096271A"/>
    <w:rsid w:val="00962D9D"/>
    <w:rsid w:val="00963396"/>
    <w:rsid w:val="0096617B"/>
    <w:rsid w:val="0096627D"/>
    <w:rsid w:val="009719C9"/>
    <w:rsid w:val="009720FF"/>
    <w:rsid w:val="00972A9A"/>
    <w:rsid w:val="009731D6"/>
    <w:rsid w:val="009741CA"/>
    <w:rsid w:val="00974902"/>
    <w:rsid w:val="00975873"/>
    <w:rsid w:val="00975907"/>
    <w:rsid w:val="00976439"/>
    <w:rsid w:val="00976A73"/>
    <w:rsid w:val="00977713"/>
    <w:rsid w:val="0098031B"/>
    <w:rsid w:val="0098122D"/>
    <w:rsid w:val="00982220"/>
    <w:rsid w:val="009837AD"/>
    <w:rsid w:val="009846E0"/>
    <w:rsid w:val="00984CD9"/>
    <w:rsid w:val="009850C6"/>
    <w:rsid w:val="0098572D"/>
    <w:rsid w:val="00985C10"/>
    <w:rsid w:val="009870D3"/>
    <w:rsid w:val="00990178"/>
    <w:rsid w:val="00990B5A"/>
    <w:rsid w:val="0099305A"/>
    <w:rsid w:val="00994607"/>
    <w:rsid w:val="00997FD9"/>
    <w:rsid w:val="009A1DBB"/>
    <w:rsid w:val="009A270B"/>
    <w:rsid w:val="009A4386"/>
    <w:rsid w:val="009A47D0"/>
    <w:rsid w:val="009A6416"/>
    <w:rsid w:val="009B075E"/>
    <w:rsid w:val="009B19E3"/>
    <w:rsid w:val="009B1E46"/>
    <w:rsid w:val="009B325F"/>
    <w:rsid w:val="009B3DF3"/>
    <w:rsid w:val="009B6174"/>
    <w:rsid w:val="009B690C"/>
    <w:rsid w:val="009B6CB3"/>
    <w:rsid w:val="009B6CC9"/>
    <w:rsid w:val="009B702E"/>
    <w:rsid w:val="009C16BA"/>
    <w:rsid w:val="009C1AC2"/>
    <w:rsid w:val="009C1B5B"/>
    <w:rsid w:val="009C3F3D"/>
    <w:rsid w:val="009C49B2"/>
    <w:rsid w:val="009C6FBB"/>
    <w:rsid w:val="009C7295"/>
    <w:rsid w:val="009C7892"/>
    <w:rsid w:val="009C7E2D"/>
    <w:rsid w:val="009D1591"/>
    <w:rsid w:val="009D2257"/>
    <w:rsid w:val="009D2CB7"/>
    <w:rsid w:val="009D2E99"/>
    <w:rsid w:val="009D2ED2"/>
    <w:rsid w:val="009D606C"/>
    <w:rsid w:val="009D7336"/>
    <w:rsid w:val="009D733E"/>
    <w:rsid w:val="009E103E"/>
    <w:rsid w:val="009E10BF"/>
    <w:rsid w:val="009E1905"/>
    <w:rsid w:val="009E3436"/>
    <w:rsid w:val="009E4FDC"/>
    <w:rsid w:val="009E5BD9"/>
    <w:rsid w:val="009E6262"/>
    <w:rsid w:val="009E65F8"/>
    <w:rsid w:val="009E7C6B"/>
    <w:rsid w:val="009F0543"/>
    <w:rsid w:val="009F0DE1"/>
    <w:rsid w:val="009F23CD"/>
    <w:rsid w:val="009F2AC7"/>
    <w:rsid w:val="009F2CD3"/>
    <w:rsid w:val="009F2E82"/>
    <w:rsid w:val="009F49D9"/>
    <w:rsid w:val="009F4D66"/>
    <w:rsid w:val="009F7196"/>
    <w:rsid w:val="009F727C"/>
    <w:rsid w:val="009F7FDF"/>
    <w:rsid w:val="00A00679"/>
    <w:rsid w:val="00A00688"/>
    <w:rsid w:val="00A01A3C"/>
    <w:rsid w:val="00A02ABE"/>
    <w:rsid w:val="00A03023"/>
    <w:rsid w:val="00A03762"/>
    <w:rsid w:val="00A059A3"/>
    <w:rsid w:val="00A061F7"/>
    <w:rsid w:val="00A07843"/>
    <w:rsid w:val="00A079EB"/>
    <w:rsid w:val="00A10324"/>
    <w:rsid w:val="00A108AF"/>
    <w:rsid w:val="00A10E4B"/>
    <w:rsid w:val="00A12920"/>
    <w:rsid w:val="00A12E06"/>
    <w:rsid w:val="00A1385D"/>
    <w:rsid w:val="00A13E22"/>
    <w:rsid w:val="00A14E59"/>
    <w:rsid w:val="00A160A2"/>
    <w:rsid w:val="00A1656D"/>
    <w:rsid w:val="00A16663"/>
    <w:rsid w:val="00A1708D"/>
    <w:rsid w:val="00A176AA"/>
    <w:rsid w:val="00A21168"/>
    <w:rsid w:val="00A2178E"/>
    <w:rsid w:val="00A21ABF"/>
    <w:rsid w:val="00A227E8"/>
    <w:rsid w:val="00A22E3A"/>
    <w:rsid w:val="00A24B69"/>
    <w:rsid w:val="00A253F4"/>
    <w:rsid w:val="00A26222"/>
    <w:rsid w:val="00A268AB"/>
    <w:rsid w:val="00A269A3"/>
    <w:rsid w:val="00A30B13"/>
    <w:rsid w:val="00A31FF9"/>
    <w:rsid w:val="00A328BC"/>
    <w:rsid w:val="00A35095"/>
    <w:rsid w:val="00A35195"/>
    <w:rsid w:val="00A3576C"/>
    <w:rsid w:val="00A36165"/>
    <w:rsid w:val="00A37F8E"/>
    <w:rsid w:val="00A4022F"/>
    <w:rsid w:val="00A41D83"/>
    <w:rsid w:val="00A423CB"/>
    <w:rsid w:val="00A4316A"/>
    <w:rsid w:val="00A44978"/>
    <w:rsid w:val="00A45773"/>
    <w:rsid w:val="00A45D8B"/>
    <w:rsid w:val="00A460F1"/>
    <w:rsid w:val="00A513BA"/>
    <w:rsid w:val="00A52B84"/>
    <w:rsid w:val="00A54287"/>
    <w:rsid w:val="00A54D9E"/>
    <w:rsid w:val="00A56CD5"/>
    <w:rsid w:val="00A57300"/>
    <w:rsid w:val="00A6059A"/>
    <w:rsid w:val="00A610B0"/>
    <w:rsid w:val="00A63B58"/>
    <w:rsid w:val="00A66A58"/>
    <w:rsid w:val="00A709E9"/>
    <w:rsid w:val="00A71651"/>
    <w:rsid w:val="00A739F1"/>
    <w:rsid w:val="00A74D88"/>
    <w:rsid w:val="00A74E24"/>
    <w:rsid w:val="00A7500A"/>
    <w:rsid w:val="00A75F65"/>
    <w:rsid w:val="00A763E8"/>
    <w:rsid w:val="00A77D34"/>
    <w:rsid w:val="00A77E58"/>
    <w:rsid w:val="00A80316"/>
    <w:rsid w:val="00A813A5"/>
    <w:rsid w:val="00A827FA"/>
    <w:rsid w:val="00A83DE6"/>
    <w:rsid w:val="00A845CE"/>
    <w:rsid w:val="00A85017"/>
    <w:rsid w:val="00A85236"/>
    <w:rsid w:val="00A862B4"/>
    <w:rsid w:val="00A86404"/>
    <w:rsid w:val="00A8656D"/>
    <w:rsid w:val="00A8663B"/>
    <w:rsid w:val="00A86DFC"/>
    <w:rsid w:val="00A87A83"/>
    <w:rsid w:val="00A9124D"/>
    <w:rsid w:val="00A92862"/>
    <w:rsid w:val="00A933AF"/>
    <w:rsid w:val="00A952AE"/>
    <w:rsid w:val="00A96574"/>
    <w:rsid w:val="00A96CDA"/>
    <w:rsid w:val="00AA0D15"/>
    <w:rsid w:val="00AA38CF"/>
    <w:rsid w:val="00AA6269"/>
    <w:rsid w:val="00AA6A27"/>
    <w:rsid w:val="00AB2A51"/>
    <w:rsid w:val="00AB48E0"/>
    <w:rsid w:val="00AB6EBA"/>
    <w:rsid w:val="00AB756A"/>
    <w:rsid w:val="00AB7B03"/>
    <w:rsid w:val="00AC1D45"/>
    <w:rsid w:val="00AC51DD"/>
    <w:rsid w:val="00AC6B8D"/>
    <w:rsid w:val="00AE0F51"/>
    <w:rsid w:val="00AE109B"/>
    <w:rsid w:val="00AE1507"/>
    <w:rsid w:val="00AE18A6"/>
    <w:rsid w:val="00AE1985"/>
    <w:rsid w:val="00AE1AD2"/>
    <w:rsid w:val="00AE273E"/>
    <w:rsid w:val="00AE4FD3"/>
    <w:rsid w:val="00AE624E"/>
    <w:rsid w:val="00AE68A0"/>
    <w:rsid w:val="00AF1143"/>
    <w:rsid w:val="00AF1B19"/>
    <w:rsid w:val="00AF25FC"/>
    <w:rsid w:val="00AF3482"/>
    <w:rsid w:val="00AF4FB7"/>
    <w:rsid w:val="00AF51C5"/>
    <w:rsid w:val="00B00342"/>
    <w:rsid w:val="00B00691"/>
    <w:rsid w:val="00B00986"/>
    <w:rsid w:val="00B01141"/>
    <w:rsid w:val="00B06408"/>
    <w:rsid w:val="00B07ACB"/>
    <w:rsid w:val="00B07BBC"/>
    <w:rsid w:val="00B139F1"/>
    <w:rsid w:val="00B13E49"/>
    <w:rsid w:val="00B14A24"/>
    <w:rsid w:val="00B20AD3"/>
    <w:rsid w:val="00B21D37"/>
    <w:rsid w:val="00B2233B"/>
    <w:rsid w:val="00B23A1C"/>
    <w:rsid w:val="00B26850"/>
    <w:rsid w:val="00B2791B"/>
    <w:rsid w:val="00B3025C"/>
    <w:rsid w:val="00B318C0"/>
    <w:rsid w:val="00B329F8"/>
    <w:rsid w:val="00B32A3F"/>
    <w:rsid w:val="00B3341E"/>
    <w:rsid w:val="00B34345"/>
    <w:rsid w:val="00B34814"/>
    <w:rsid w:val="00B34E35"/>
    <w:rsid w:val="00B34FAB"/>
    <w:rsid w:val="00B37BB4"/>
    <w:rsid w:val="00B37EE1"/>
    <w:rsid w:val="00B4165E"/>
    <w:rsid w:val="00B41E02"/>
    <w:rsid w:val="00B41EC7"/>
    <w:rsid w:val="00B423B4"/>
    <w:rsid w:val="00B43079"/>
    <w:rsid w:val="00B43FAD"/>
    <w:rsid w:val="00B440B9"/>
    <w:rsid w:val="00B4421A"/>
    <w:rsid w:val="00B44BBB"/>
    <w:rsid w:val="00B45598"/>
    <w:rsid w:val="00B50792"/>
    <w:rsid w:val="00B514DB"/>
    <w:rsid w:val="00B52D81"/>
    <w:rsid w:val="00B53BDD"/>
    <w:rsid w:val="00B5424B"/>
    <w:rsid w:val="00B5583D"/>
    <w:rsid w:val="00B56A85"/>
    <w:rsid w:val="00B574E8"/>
    <w:rsid w:val="00B60AAE"/>
    <w:rsid w:val="00B60AD4"/>
    <w:rsid w:val="00B60E96"/>
    <w:rsid w:val="00B61B8C"/>
    <w:rsid w:val="00B63AA5"/>
    <w:rsid w:val="00B65B54"/>
    <w:rsid w:val="00B678DE"/>
    <w:rsid w:val="00B70D95"/>
    <w:rsid w:val="00B72A60"/>
    <w:rsid w:val="00B72A73"/>
    <w:rsid w:val="00B72BE5"/>
    <w:rsid w:val="00B748F3"/>
    <w:rsid w:val="00B75966"/>
    <w:rsid w:val="00B75A51"/>
    <w:rsid w:val="00B75C81"/>
    <w:rsid w:val="00B7684D"/>
    <w:rsid w:val="00B769AE"/>
    <w:rsid w:val="00B77D75"/>
    <w:rsid w:val="00B77E4C"/>
    <w:rsid w:val="00B834CC"/>
    <w:rsid w:val="00B8392F"/>
    <w:rsid w:val="00B84027"/>
    <w:rsid w:val="00B84061"/>
    <w:rsid w:val="00B84C68"/>
    <w:rsid w:val="00B8690B"/>
    <w:rsid w:val="00B9002F"/>
    <w:rsid w:val="00B915F3"/>
    <w:rsid w:val="00B92F56"/>
    <w:rsid w:val="00B9464C"/>
    <w:rsid w:val="00B95D5C"/>
    <w:rsid w:val="00B97322"/>
    <w:rsid w:val="00BA1129"/>
    <w:rsid w:val="00BA1A90"/>
    <w:rsid w:val="00BA32EA"/>
    <w:rsid w:val="00BA4BCD"/>
    <w:rsid w:val="00BA4E72"/>
    <w:rsid w:val="00BA5356"/>
    <w:rsid w:val="00BA5546"/>
    <w:rsid w:val="00BA73E7"/>
    <w:rsid w:val="00BA761B"/>
    <w:rsid w:val="00BB030A"/>
    <w:rsid w:val="00BB07E2"/>
    <w:rsid w:val="00BB1C09"/>
    <w:rsid w:val="00BB214D"/>
    <w:rsid w:val="00BB22EA"/>
    <w:rsid w:val="00BB3185"/>
    <w:rsid w:val="00BB3C30"/>
    <w:rsid w:val="00BB4107"/>
    <w:rsid w:val="00BB5957"/>
    <w:rsid w:val="00BB684F"/>
    <w:rsid w:val="00BC0592"/>
    <w:rsid w:val="00BC2461"/>
    <w:rsid w:val="00BC39F9"/>
    <w:rsid w:val="00BC5846"/>
    <w:rsid w:val="00BC5BDC"/>
    <w:rsid w:val="00BC6BF9"/>
    <w:rsid w:val="00BC794B"/>
    <w:rsid w:val="00BD11EC"/>
    <w:rsid w:val="00BD27EB"/>
    <w:rsid w:val="00BD2E89"/>
    <w:rsid w:val="00BD5056"/>
    <w:rsid w:val="00BD5992"/>
    <w:rsid w:val="00BD59A2"/>
    <w:rsid w:val="00BD6F65"/>
    <w:rsid w:val="00BD7471"/>
    <w:rsid w:val="00BE0C5B"/>
    <w:rsid w:val="00BE0E07"/>
    <w:rsid w:val="00BE2846"/>
    <w:rsid w:val="00BE2EB9"/>
    <w:rsid w:val="00BE6376"/>
    <w:rsid w:val="00BE7F4B"/>
    <w:rsid w:val="00BF0CB1"/>
    <w:rsid w:val="00BF0E40"/>
    <w:rsid w:val="00BF3092"/>
    <w:rsid w:val="00BF4A5B"/>
    <w:rsid w:val="00BF51D8"/>
    <w:rsid w:val="00BF549A"/>
    <w:rsid w:val="00BF56B8"/>
    <w:rsid w:val="00BF6285"/>
    <w:rsid w:val="00BF6AD2"/>
    <w:rsid w:val="00BF6CC5"/>
    <w:rsid w:val="00BF72A2"/>
    <w:rsid w:val="00C02412"/>
    <w:rsid w:val="00C02A46"/>
    <w:rsid w:val="00C02E99"/>
    <w:rsid w:val="00C035BC"/>
    <w:rsid w:val="00C04211"/>
    <w:rsid w:val="00C04A06"/>
    <w:rsid w:val="00C04D85"/>
    <w:rsid w:val="00C05074"/>
    <w:rsid w:val="00C06343"/>
    <w:rsid w:val="00C0706F"/>
    <w:rsid w:val="00C0728D"/>
    <w:rsid w:val="00C0769A"/>
    <w:rsid w:val="00C07CDE"/>
    <w:rsid w:val="00C07DE9"/>
    <w:rsid w:val="00C10083"/>
    <w:rsid w:val="00C10731"/>
    <w:rsid w:val="00C12074"/>
    <w:rsid w:val="00C12285"/>
    <w:rsid w:val="00C12B9B"/>
    <w:rsid w:val="00C12C69"/>
    <w:rsid w:val="00C14559"/>
    <w:rsid w:val="00C1633E"/>
    <w:rsid w:val="00C17284"/>
    <w:rsid w:val="00C17303"/>
    <w:rsid w:val="00C17C96"/>
    <w:rsid w:val="00C2034D"/>
    <w:rsid w:val="00C204BC"/>
    <w:rsid w:val="00C21EAE"/>
    <w:rsid w:val="00C22CBD"/>
    <w:rsid w:val="00C24F61"/>
    <w:rsid w:val="00C256D4"/>
    <w:rsid w:val="00C25A1E"/>
    <w:rsid w:val="00C25AE7"/>
    <w:rsid w:val="00C25CDF"/>
    <w:rsid w:val="00C3032D"/>
    <w:rsid w:val="00C30A58"/>
    <w:rsid w:val="00C312A6"/>
    <w:rsid w:val="00C321E8"/>
    <w:rsid w:val="00C327B5"/>
    <w:rsid w:val="00C32D1E"/>
    <w:rsid w:val="00C33F24"/>
    <w:rsid w:val="00C3405C"/>
    <w:rsid w:val="00C34295"/>
    <w:rsid w:val="00C347B8"/>
    <w:rsid w:val="00C3536F"/>
    <w:rsid w:val="00C355CF"/>
    <w:rsid w:val="00C35EB1"/>
    <w:rsid w:val="00C36D15"/>
    <w:rsid w:val="00C37348"/>
    <w:rsid w:val="00C37ABC"/>
    <w:rsid w:val="00C40368"/>
    <w:rsid w:val="00C4107A"/>
    <w:rsid w:val="00C41DB9"/>
    <w:rsid w:val="00C43D1D"/>
    <w:rsid w:val="00C443F1"/>
    <w:rsid w:val="00C44C6C"/>
    <w:rsid w:val="00C4653C"/>
    <w:rsid w:val="00C47445"/>
    <w:rsid w:val="00C47DAD"/>
    <w:rsid w:val="00C50F37"/>
    <w:rsid w:val="00C53591"/>
    <w:rsid w:val="00C54DA5"/>
    <w:rsid w:val="00C6013A"/>
    <w:rsid w:val="00C607F7"/>
    <w:rsid w:val="00C61438"/>
    <w:rsid w:val="00C626FE"/>
    <w:rsid w:val="00C64F1D"/>
    <w:rsid w:val="00C67022"/>
    <w:rsid w:val="00C67780"/>
    <w:rsid w:val="00C72A77"/>
    <w:rsid w:val="00C739C9"/>
    <w:rsid w:val="00C73B54"/>
    <w:rsid w:val="00C747F4"/>
    <w:rsid w:val="00C751D2"/>
    <w:rsid w:val="00C75261"/>
    <w:rsid w:val="00C75E4F"/>
    <w:rsid w:val="00C774B0"/>
    <w:rsid w:val="00C77E9C"/>
    <w:rsid w:val="00C82406"/>
    <w:rsid w:val="00C84A61"/>
    <w:rsid w:val="00C84B21"/>
    <w:rsid w:val="00C85FA7"/>
    <w:rsid w:val="00C90300"/>
    <w:rsid w:val="00C91B56"/>
    <w:rsid w:val="00C9271B"/>
    <w:rsid w:val="00C93152"/>
    <w:rsid w:val="00C9427F"/>
    <w:rsid w:val="00C942F1"/>
    <w:rsid w:val="00C944BA"/>
    <w:rsid w:val="00C94AF5"/>
    <w:rsid w:val="00C94EE8"/>
    <w:rsid w:val="00C958C3"/>
    <w:rsid w:val="00C96A61"/>
    <w:rsid w:val="00C970B9"/>
    <w:rsid w:val="00CA028A"/>
    <w:rsid w:val="00CA1BFD"/>
    <w:rsid w:val="00CA2163"/>
    <w:rsid w:val="00CA5707"/>
    <w:rsid w:val="00CA59B7"/>
    <w:rsid w:val="00CB0492"/>
    <w:rsid w:val="00CB1785"/>
    <w:rsid w:val="00CB1FFF"/>
    <w:rsid w:val="00CB23D4"/>
    <w:rsid w:val="00CB33BC"/>
    <w:rsid w:val="00CB40A1"/>
    <w:rsid w:val="00CB41EA"/>
    <w:rsid w:val="00CB4542"/>
    <w:rsid w:val="00CB6641"/>
    <w:rsid w:val="00CC066A"/>
    <w:rsid w:val="00CC162A"/>
    <w:rsid w:val="00CC32FC"/>
    <w:rsid w:val="00CC6141"/>
    <w:rsid w:val="00CC6936"/>
    <w:rsid w:val="00CC7C0B"/>
    <w:rsid w:val="00CD0D4D"/>
    <w:rsid w:val="00CD1475"/>
    <w:rsid w:val="00CD1F5B"/>
    <w:rsid w:val="00CD48DA"/>
    <w:rsid w:val="00CD62ED"/>
    <w:rsid w:val="00CD6492"/>
    <w:rsid w:val="00CE0C55"/>
    <w:rsid w:val="00CE1589"/>
    <w:rsid w:val="00CE25A2"/>
    <w:rsid w:val="00CE284F"/>
    <w:rsid w:val="00CE2B5C"/>
    <w:rsid w:val="00CE3372"/>
    <w:rsid w:val="00CE4F0C"/>
    <w:rsid w:val="00CE57EC"/>
    <w:rsid w:val="00CE6268"/>
    <w:rsid w:val="00CE6AD0"/>
    <w:rsid w:val="00CF058E"/>
    <w:rsid w:val="00CF0845"/>
    <w:rsid w:val="00CF1135"/>
    <w:rsid w:val="00CF19FA"/>
    <w:rsid w:val="00CF670D"/>
    <w:rsid w:val="00CF70B0"/>
    <w:rsid w:val="00D02D6B"/>
    <w:rsid w:val="00D0333D"/>
    <w:rsid w:val="00D038A6"/>
    <w:rsid w:val="00D0780D"/>
    <w:rsid w:val="00D113C2"/>
    <w:rsid w:val="00D11AAF"/>
    <w:rsid w:val="00D11ECD"/>
    <w:rsid w:val="00D1248C"/>
    <w:rsid w:val="00D12901"/>
    <w:rsid w:val="00D150E8"/>
    <w:rsid w:val="00D1626C"/>
    <w:rsid w:val="00D219E4"/>
    <w:rsid w:val="00D21BFB"/>
    <w:rsid w:val="00D23F2B"/>
    <w:rsid w:val="00D24586"/>
    <w:rsid w:val="00D26303"/>
    <w:rsid w:val="00D26C88"/>
    <w:rsid w:val="00D26E0E"/>
    <w:rsid w:val="00D301A7"/>
    <w:rsid w:val="00D30372"/>
    <w:rsid w:val="00D30AA4"/>
    <w:rsid w:val="00D30BEC"/>
    <w:rsid w:val="00D30CA6"/>
    <w:rsid w:val="00D346D0"/>
    <w:rsid w:val="00D35A2E"/>
    <w:rsid w:val="00D35BAD"/>
    <w:rsid w:val="00D3641E"/>
    <w:rsid w:val="00D36B29"/>
    <w:rsid w:val="00D37086"/>
    <w:rsid w:val="00D37492"/>
    <w:rsid w:val="00D42C06"/>
    <w:rsid w:val="00D4445D"/>
    <w:rsid w:val="00D451C1"/>
    <w:rsid w:val="00D45F7F"/>
    <w:rsid w:val="00D50B6A"/>
    <w:rsid w:val="00D5196E"/>
    <w:rsid w:val="00D53643"/>
    <w:rsid w:val="00D55023"/>
    <w:rsid w:val="00D56966"/>
    <w:rsid w:val="00D60675"/>
    <w:rsid w:val="00D61020"/>
    <w:rsid w:val="00D6336E"/>
    <w:rsid w:val="00D64D1A"/>
    <w:rsid w:val="00D66BEB"/>
    <w:rsid w:val="00D7044E"/>
    <w:rsid w:val="00D70F38"/>
    <w:rsid w:val="00D73208"/>
    <w:rsid w:val="00D734E9"/>
    <w:rsid w:val="00D73931"/>
    <w:rsid w:val="00D73CA6"/>
    <w:rsid w:val="00D7452D"/>
    <w:rsid w:val="00D762AE"/>
    <w:rsid w:val="00D82F4D"/>
    <w:rsid w:val="00D83025"/>
    <w:rsid w:val="00D83E88"/>
    <w:rsid w:val="00D84729"/>
    <w:rsid w:val="00D84AE3"/>
    <w:rsid w:val="00D85265"/>
    <w:rsid w:val="00D85820"/>
    <w:rsid w:val="00D860E9"/>
    <w:rsid w:val="00D86C52"/>
    <w:rsid w:val="00D922B7"/>
    <w:rsid w:val="00D93F84"/>
    <w:rsid w:val="00D94572"/>
    <w:rsid w:val="00D968B2"/>
    <w:rsid w:val="00D96E7A"/>
    <w:rsid w:val="00DA1242"/>
    <w:rsid w:val="00DA19B3"/>
    <w:rsid w:val="00DA1EF2"/>
    <w:rsid w:val="00DA2EAD"/>
    <w:rsid w:val="00DA2F73"/>
    <w:rsid w:val="00DA468B"/>
    <w:rsid w:val="00DA4E31"/>
    <w:rsid w:val="00DA591F"/>
    <w:rsid w:val="00DB0AAC"/>
    <w:rsid w:val="00DB14AB"/>
    <w:rsid w:val="00DB1F31"/>
    <w:rsid w:val="00DB3080"/>
    <w:rsid w:val="00DB3ECB"/>
    <w:rsid w:val="00DB4932"/>
    <w:rsid w:val="00DB6323"/>
    <w:rsid w:val="00DB6D6E"/>
    <w:rsid w:val="00DC0155"/>
    <w:rsid w:val="00DC0762"/>
    <w:rsid w:val="00DC173E"/>
    <w:rsid w:val="00DC29B5"/>
    <w:rsid w:val="00DC29E0"/>
    <w:rsid w:val="00DC33D4"/>
    <w:rsid w:val="00DC3746"/>
    <w:rsid w:val="00DC5310"/>
    <w:rsid w:val="00DC57B1"/>
    <w:rsid w:val="00DC6A92"/>
    <w:rsid w:val="00DC6E2C"/>
    <w:rsid w:val="00DD0034"/>
    <w:rsid w:val="00DD01F7"/>
    <w:rsid w:val="00DD04B2"/>
    <w:rsid w:val="00DD23F7"/>
    <w:rsid w:val="00DD29C7"/>
    <w:rsid w:val="00DD314D"/>
    <w:rsid w:val="00DD31A8"/>
    <w:rsid w:val="00DD473B"/>
    <w:rsid w:val="00DD5C1E"/>
    <w:rsid w:val="00DD6C79"/>
    <w:rsid w:val="00DE07D3"/>
    <w:rsid w:val="00DE0F4E"/>
    <w:rsid w:val="00DE16D3"/>
    <w:rsid w:val="00DE1792"/>
    <w:rsid w:val="00DE2DED"/>
    <w:rsid w:val="00DE43C4"/>
    <w:rsid w:val="00DE52FF"/>
    <w:rsid w:val="00DE5D92"/>
    <w:rsid w:val="00DE69CF"/>
    <w:rsid w:val="00DE6E48"/>
    <w:rsid w:val="00DF0694"/>
    <w:rsid w:val="00DF0AEA"/>
    <w:rsid w:val="00DF0E6F"/>
    <w:rsid w:val="00DF1D90"/>
    <w:rsid w:val="00DF255D"/>
    <w:rsid w:val="00DF265D"/>
    <w:rsid w:val="00DF28A8"/>
    <w:rsid w:val="00DF3E75"/>
    <w:rsid w:val="00DF4C19"/>
    <w:rsid w:val="00DF514F"/>
    <w:rsid w:val="00DF576F"/>
    <w:rsid w:val="00DF76E8"/>
    <w:rsid w:val="00DF7D19"/>
    <w:rsid w:val="00E00927"/>
    <w:rsid w:val="00E009D2"/>
    <w:rsid w:val="00E01439"/>
    <w:rsid w:val="00E02193"/>
    <w:rsid w:val="00E02E6C"/>
    <w:rsid w:val="00E043D0"/>
    <w:rsid w:val="00E0505A"/>
    <w:rsid w:val="00E05C9B"/>
    <w:rsid w:val="00E0640C"/>
    <w:rsid w:val="00E07FD3"/>
    <w:rsid w:val="00E108E1"/>
    <w:rsid w:val="00E11435"/>
    <w:rsid w:val="00E11442"/>
    <w:rsid w:val="00E12ADE"/>
    <w:rsid w:val="00E136FC"/>
    <w:rsid w:val="00E13D11"/>
    <w:rsid w:val="00E14751"/>
    <w:rsid w:val="00E151B2"/>
    <w:rsid w:val="00E16353"/>
    <w:rsid w:val="00E2087A"/>
    <w:rsid w:val="00E2320E"/>
    <w:rsid w:val="00E27CFE"/>
    <w:rsid w:val="00E30B63"/>
    <w:rsid w:val="00E32EA5"/>
    <w:rsid w:val="00E353B1"/>
    <w:rsid w:val="00E35A56"/>
    <w:rsid w:val="00E3626A"/>
    <w:rsid w:val="00E41A2F"/>
    <w:rsid w:val="00E41C00"/>
    <w:rsid w:val="00E43D09"/>
    <w:rsid w:val="00E44D3B"/>
    <w:rsid w:val="00E45776"/>
    <w:rsid w:val="00E472C7"/>
    <w:rsid w:val="00E479EA"/>
    <w:rsid w:val="00E47AA5"/>
    <w:rsid w:val="00E51598"/>
    <w:rsid w:val="00E5193B"/>
    <w:rsid w:val="00E527B3"/>
    <w:rsid w:val="00E54718"/>
    <w:rsid w:val="00E55FAC"/>
    <w:rsid w:val="00E5745D"/>
    <w:rsid w:val="00E57711"/>
    <w:rsid w:val="00E57814"/>
    <w:rsid w:val="00E6023D"/>
    <w:rsid w:val="00E604AA"/>
    <w:rsid w:val="00E61247"/>
    <w:rsid w:val="00E62AFC"/>
    <w:rsid w:val="00E62E50"/>
    <w:rsid w:val="00E64E03"/>
    <w:rsid w:val="00E66101"/>
    <w:rsid w:val="00E672FB"/>
    <w:rsid w:val="00E731A7"/>
    <w:rsid w:val="00E7565F"/>
    <w:rsid w:val="00E75F05"/>
    <w:rsid w:val="00E75F20"/>
    <w:rsid w:val="00E8175B"/>
    <w:rsid w:val="00E81AED"/>
    <w:rsid w:val="00E81BBD"/>
    <w:rsid w:val="00E82601"/>
    <w:rsid w:val="00E82B2C"/>
    <w:rsid w:val="00E85A55"/>
    <w:rsid w:val="00E86CC0"/>
    <w:rsid w:val="00E930D3"/>
    <w:rsid w:val="00E93771"/>
    <w:rsid w:val="00E93EA0"/>
    <w:rsid w:val="00E94A18"/>
    <w:rsid w:val="00E95907"/>
    <w:rsid w:val="00E95A3A"/>
    <w:rsid w:val="00E96519"/>
    <w:rsid w:val="00EA2273"/>
    <w:rsid w:val="00EA251C"/>
    <w:rsid w:val="00EA37E3"/>
    <w:rsid w:val="00EA42B4"/>
    <w:rsid w:val="00EA6B9D"/>
    <w:rsid w:val="00EA72D8"/>
    <w:rsid w:val="00EA7B9B"/>
    <w:rsid w:val="00EB074A"/>
    <w:rsid w:val="00EB0B4D"/>
    <w:rsid w:val="00EB2DBA"/>
    <w:rsid w:val="00EB3475"/>
    <w:rsid w:val="00EB4453"/>
    <w:rsid w:val="00EB56A3"/>
    <w:rsid w:val="00EB5BC4"/>
    <w:rsid w:val="00EB6FBF"/>
    <w:rsid w:val="00EB72CA"/>
    <w:rsid w:val="00EC3BCF"/>
    <w:rsid w:val="00EC42EA"/>
    <w:rsid w:val="00EC68BB"/>
    <w:rsid w:val="00EC6B20"/>
    <w:rsid w:val="00EC748F"/>
    <w:rsid w:val="00EC7F1D"/>
    <w:rsid w:val="00ED0E40"/>
    <w:rsid w:val="00ED1210"/>
    <w:rsid w:val="00ED1954"/>
    <w:rsid w:val="00ED225D"/>
    <w:rsid w:val="00ED35B0"/>
    <w:rsid w:val="00ED40F1"/>
    <w:rsid w:val="00ED42E8"/>
    <w:rsid w:val="00ED4DD3"/>
    <w:rsid w:val="00ED5F03"/>
    <w:rsid w:val="00ED6F34"/>
    <w:rsid w:val="00ED7E23"/>
    <w:rsid w:val="00EE1E5D"/>
    <w:rsid w:val="00EE32E1"/>
    <w:rsid w:val="00EE37A4"/>
    <w:rsid w:val="00EE463F"/>
    <w:rsid w:val="00EE4AD2"/>
    <w:rsid w:val="00EE682E"/>
    <w:rsid w:val="00EE7A8D"/>
    <w:rsid w:val="00EF01DD"/>
    <w:rsid w:val="00EF0F1B"/>
    <w:rsid w:val="00EF1A0F"/>
    <w:rsid w:val="00EF2133"/>
    <w:rsid w:val="00EF269E"/>
    <w:rsid w:val="00EF37AE"/>
    <w:rsid w:val="00EF5F9E"/>
    <w:rsid w:val="00EF6B1E"/>
    <w:rsid w:val="00F00663"/>
    <w:rsid w:val="00F026E9"/>
    <w:rsid w:val="00F03B6F"/>
    <w:rsid w:val="00F04789"/>
    <w:rsid w:val="00F04C34"/>
    <w:rsid w:val="00F0545E"/>
    <w:rsid w:val="00F063B6"/>
    <w:rsid w:val="00F066B4"/>
    <w:rsid w:val="00F066DF"/>
    <w:rsid w:val="00F06E8C"/>
    <w:rsid w:val="00F07050"/>
    <w:rsid w:val="00F101C3"/>
    <w:rsid w:val="00F10A86"/>
    <w:rsid w:val="00F126EB"/>
    <w:rsid w:val="00F12DEC"/>
    <w:rsid w:val="00F12F7E"/>
    <w:rsid w:val="00F1540E"/>
    <w:rsid w:val="00F15CBA"/>
    <w:rsid w:val="00F15CF2"/>
    <w:rsid w:val="00F16EAB"/>
    <w:rsid w:val="00F178E9"/>
    <w:rsid w:val="00F210A4"/>
    <w:rsid w:val="00F22561"/>
    <w:rsid w:val="00F22760"/>
    <w:rsid w:val="00F22EC9"/>
    <w:rsid w:val="00F25BBD"/>
    <w:rsid w:val="00F263EB"/>
    <w:rsid w:val="00F26C56"/>
    <w:rsid w:val="00F27844"/>
    <w:rsid w:val="00F302DC"/>
    <w:rsid w:val="00F3234E"/>
    <w:rsid w:val="00F32379"/>
    <w:rsid w:val="00F3253D"/>
    <w:rsid w:val="00F345C5"/>
    <w:rsid w:val="00F3550A"/>
    <w:rsid w:val="00F36153"/>
    <w:rsid w:val="00F366E8"/>
    <w:rsid w:val="00F4296C"/>
    <w:rsid w:val="00F4417C"/>
    <w:rsid w:val="00F4784D"/>
    <w:rsid w:val="00F47CF6"/>
    <w:rsid w:val="00F47ED1"/>
    <w:rsid w:val="00F50125"/>
    <w:rsid w:val="00F50684"/>
    <w:rsid w:val="00F54885"/>
    <w:rsid w:val="00F54B70"/>
    <w:rsid w:val="00F564F3"/>
    <w:rsid w:val="00F604D3"/>
    <w:rsid w:val="00F61AB0"/>
    <w:rsid w:val="00F65BA6"/>
    <w:rsid w:val="00F67FC7"/>
    <w:rsid w:val="00F70AB1"/>
    <w:rsid w:val="00F724C9"/>
    <w:rsid w:val="00F74982"/>
    <w:rsid w:val="00F7530D"/>
    <w:rsid w:val="00F77E40"/>
    <w:rsid w:val="00F822FE"/>
    <w:rsid w:val="00F824C0"/>
    <w:rsid w:val="00F83639"/>
    <w:rsid w:val="00F8385C"/>
    <w:rsid w:val="00F84DA9"/>
    <w:rsid w:val="00F8691F"/>
    <w:rsid w:val="00F86FBD"/>
    <w:rsid w:val="00F873C4"/>
    <w:rsid w:val="00F876B5"/>
    <w:rsid w:val="00F90AE6"/>
    <w:rsid w:val="00F90F75"/>
    <w:rsid w:val="00F92356"/>
    <w:rsid w:val="00F92CAC"/>
    <w:rsid w:val="00F942E5"/>
    <w:rsid w:val="00F97D7C"/>
    <w:rsid w:val="00F97F9E"/>
    <w:rsid w:val="00FA0425"/>
    <w:rsid w:val="00FA2F34"/>
    <w:rsid w:val="00FA384F"/>
    <w:rsid w:val="00FA40C1"/>
    <w:rsid w:val="00FA7BAB"/>
    <w:rsid w:val="00FB195C"/>
    <w:rsid w:val="00FB3AB4"/>
    <w:rsid w:val="00FB3F42"/>
    <w:rsid w:val="00FB5D3E"/>
    <w:rsid w:val="00FC2025"/>
    <w:rsid w:val="00FC2327"/>
    <w:rsid w:val="00FC57EA"/>
    <w:rsid w:val="00FC60ED"/>
    <w:rsid w:val="00FC619F"/>
    <w:rsid w:val="00FC7716"/>
    <w:rsid w:val="00FD0275"/>
    <w:rsid w:val="00FD1B87"/>
    <w:rsid w:val="00FD23B6"/>
    <w:rsid w:val="00FD2673"/>
    <w:rsid w:val="00FD478C"/>
    <w:rsid w:val="00FD55F3"/>
    <w:rsid w:val="00FD5E0C"/>
    <w:rsid w:val="00FD601C"/>
    <w:rsid w:val="00FD6B1B"/>
    <w:rsid w:val="00FD730B"/>
    <w:rsid w:val="00FD7CAD"/>
    <w:rsid w:val="00FD7E62"/>
    <w:rsid w:val="00FE0E1A"/>
    <w:rsid w:val="00FE327C"/>
    <w:rsid w:val="00FE45EF"/>
    <w:rsid w:val="00FE506F"/>
    <w:rsid w:val="00FE5663"/>
    <w:rsid w:val="00FE5BE9"/>
    <w:rsid w:val="00FE5C67"/>
    <w:rsid w:val="00FE6B27"/>
    <w:rsid w:val="00FE71F1"/>
    <w:rsid w:val="00FE779E"/>
    <w:rsid w:val="00FF0A7C"/>
    <w:rsid w:val="00FF0F19"/>
    <w:rsid w:val="00FF3198"/>
    <w:rsid w:val="00FF4286"/>
    <w:rsid w:val="00FF4DFF"/>
    <w:rsid w:val="00FF593B"/>
    <w:rsid w:val="00FF59DB"/>
    <w:rsid w:val="011A4B6B"/>
    <w:rsid w:val="014D3CFB"/>
    <w:rsid w:val="02916A85"/>
    <w:rsid w:val="043F3D09"/>
    <w:rsid w:val="045F20D0"/>
    <w:rsid w:val="06653128"/>
    <w:rsid w:val="0688619C"/>
    <w:rsid w:val="07022E9D"/>
    <w:rsid w:val="08191D6D"/>
    <w:rsid w:val="098B5371"/>
    <w:rsid w:val="09B561D9"/>
    <w:rsid w:val="0B025435"/>
    <w:rsid w:val="0B486800"/>
    <w:rsid w:val="0C6E52EF"/>
    <w:rsid w:val="0E2801C1"/>
    <w:rsid w:val="0E2D3B11"/>
    <w:rsid w:val="0E601EEA"/>
    <w:rsid w:val="10153DF1"/>
    <w:rsid w:val="12D7558D"/>
    <w:rsid w:val="14004BBC"/>
    <w:rsid w:val="142F3EE8"/>
    <w:rsid w:val="15BE4AAE"/>
    <w:rsid w:val="17146719"/>
    <w:rsid w:val="1732147D"/>
    <w:rsid w:val="17593C3C"/>
    <w:rsid w:val="17B84514"/>
    <w:rsid w:val="1A6051E8"/>
    <w:rsid w:val="1B6419C8"/>
    <w:rsid w:val="1C1F53B0"/>
    <w:rsid w:val="1C307D88"/>
    <w:rsid w:val="1CA11196"/>
    <w:rsid w:val="1CB56D8B"/>
    <w:rsid w:val="1D9B4A58"/>
    <w:rsid w:val="1DEF4C2A"/>
    <w:rsid w:val="1E3E36D1"/>
    <w:rsid w:val="1EE16F4D"/>
    <w:rsid w:val="1F535C67"/>
    <w:rsid w:val="20BC0C16"/>
    <w:rsid w:val="22880CA7"/>
    <w:rsid w:val="22D51B31"/>
    <w:rsid w:val="234E4909"/>
    <w:rsid w:val="23B370B7"/>
    <w:rsid w:val="24AD320F"/>
    <w:rsid w:val="25024ECC"/>
    <w:rsid w:val="25527DDE"/>
    <w:rsid w:val="290B31FF"/>
    <w:rsid w:val="294D6819"/>
    <w:rsid w:val="2A9A2449"/>
    <w:rsid w:val="2AAA6CDF"/>
    <w:rsid w:val="2ACE7B13"/>
    <w:rsid w:val="2AD94E70"/>
    <w:rsid w:val="2B0B618D"/>
    <w:rsid w:val="2B113A76"/>
    <w:rsid w:val="2CCC2C73"/>
    <w:rsid w:val="2D643CEE"/>
    <w:rsid w:val="2E2328BC"/>
    <w:rsid w:val="2E9D1DC7"/>
    <w:rsid w:val="2EE37470"/>
    <w:rsid w:val="302D2F5A"/>
    <w:rsid w:val="31200395"/>
    <w:rsid w:val="319E0E34"/>
    <w:rsid w:val="31A7043D"/>
    <w:rsid w:val="32863E57"/>
    <w:rsid w:val="32C40F52"/>
    <w:rsid w:val="32FE55BD"/>
    <w:rsid w:val="337607BD"/>
    <w:rsid w:val="343F3438"/>
    <w:rsid w:val="34B715BD"/>
    <w:rsid w:val="36450F23"/>
    <w:rsid w:val="36E82C32"/>
    <w:rsid w:val="38686C22"/>
    <w:rsid w:val="3AF51AD0"/>
    <w:rsid w:val="3B3D3B0F"/>
    <w:rsid w:val="3BBB7324"/>
    <w:rsid w:val="3C3E3BE5"/>
    <w:rsid w:val="3D1A3743"/>
    <w:rsid w:val="3DD650AA"/>
    <w:rsid w:val="3FEE74C2"/>
    <w:rsid w:val="4084173D"/>
    <w:rsid w:val="41AD50AE"/>
    <w:rsid w:val="42591DD3"/>
    <w:rsid w:val="425A7C57"/>
    <w:rsid w:val="42F97B09"/>
    <w:rsid w:val="431D6F6E"/>
    <w:rsid w:val="4339707A"/>
    <w:rsid w:val="43EA1970"/>
    <w:rsid w:val="444D5B94"/>
    <w:rsid w:val="46FC4799"/>
    <w:rsid w:val="4701508A"/>
    <w:rsid w:val="475743A8"/>
    <w:rsid w:val="48E610DF"/>
    <w:rsid w:val="4B234021"/>
    <w:rsid w:val="4B382DF9"/>
    <w:rsid w:val="4C191085"/>
    <w:rsid w:val="4CDA794C"/>
    <w:rsid w:val="4EDF6856"/>
    <w:rsid w:val="4F707B8C"/>
    <w:rsid w:val="505E1055"/>
    <w:rsid w:val="51872A4A"/>
    <w:rsid w:val="51B23E56"/>
    <w:rsid w:val="52873BD8"/>
    <w:rsid w:val="52896404"/>
    <w:rsid w:val="56435767"/>
    <w:rsid w:val="56D56ACD"/>
    <w:rsid w:val="5773219F"/>
    <w:rsid w:val="5794500E"/>
    <w:rsid w:val="58FA0A7B"/>
    <w:rsid w:val="59A662FD"/>
    <w:rsid w:val="5AFF46E1"/>
    <w:rsid w:val="5C4030E6"/>
    <w:rsid w:val="5C832AC0"/>
    <w:rsid w:val="5E0A7971"/>
    <w:rsid w:val="5FA93432"/>
    <w:rsid w:val="614D7A91"/>
    <w:rsid w:val="6283255E"/>
    <w:rsid w:val="62A326CD"/>
    <w:rsid w:val="640A27D7"/>
    <w:rsid w:val="647F09EB"/>
    <w:rsid w:val="650F1FD4"/>
    <w:rsid w:val="65B27D91"/>
    <w:rsid w:val="666C2141"/>
    <w:rsid w:val="670F346E"/>
    <w:rsid w:val="68075875"/>
    <w:rsid w:val="68B40306"/>
    <w:rsid w:val="69287BB5"/>
    <w:rsid w:val="69486AE2"/>
    <w:rsid w:val="6D161378"/>
    <w:rsid w:val="6D526A39"/>
    <w:rsid w:val="6DD308AA"/>
    <w:rsid w:val="6EF03D1A"/>
    <w:rsid w:val="6F022FA1"/>
    <w:rsid w:val="71EF1A6F"/>
    <w:rsid w:val="72AF01E7"/>
    <w:rsid w:val="72CC1CB6"/>
    <w:rsid w:val="72FE3DB6"/>
    <w:rsid w:val="730E3B0B"/>
    <w:rsid w:val="76183B6D"/>
    <w:rsid w:val="76A2493D"/>
    <w:rsid w:val="76A72F1E"/>
    <w:rsid w:val="788E0095"/>
    <w:rsid w:val="79CE5FA6"/>
    <w:rsid w:val="79F96FED"/>
    <w:rsid w:val="7A3A4ED3"/>
    <w:rsid w:val="7A842FD5"/>
    <w:rsid w:val="7B1E3E0C"/>
    <w:rsid w:val="7CE4738F"/>
    <w:rsid w:val="7CF242D9"/>
    <w:rsid w:val="7D9320A2"/>
    <w:rsid w:val="7E09677E"/>
    <w:rsid w:val="7EFB4036"/>
    <w:rsid w:val="7F1914BF"/>
    <w:rsid w:val="7F6D2D8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ocked="1"/>
    <w:lsdException w:uiPriority="99" w:name="footnote text" w:locked="1"/>
    <w:lsdException w:qFormat="1" w:unhideWhenUsed="0" w:uiPriority="99" w:name="annotation text"/>
    <w:lsdException w:unhideWhenUsed="0" w:uiPriority="99" w:name="header"/>
    <w:lsdException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29"/>
    <w:locked/>
    <w:uiPriority w:val="99"/>
    <w:pPr>
      <w:ind w:firstLine="420"/>
    </w:pPr>
    <w:rPr>
      <w:rFonts w:ascii="Calibri" w:hAnsi="Calibri"/>
    </w:rPr>
  </w:style>
  <w:style w:type="paragraph" w:styleId="3">
    <w:name w:val="annotation text"/>
    <w:basedOn w:val="1"/>
    <w:link w:val="17"/>
    <w:semiHidden/>
    <w:qFormat/>
    <w:uiPriority w:val="99"/>
    <w:pPr>
      <w:jc w:val="left"/>
    </w:pPr>
    <w:rPr>
      <w:rFonts w:ascii="Calibri" w:hAnsi="Calibri"/>
    </w:rPr>
  </w:style>
  <w:style w:type="paragraph" w:styleId="4">
    <w:name w:val="Body Text Indent"/>
    <w:basedOn w:val="1"/>
    <w:link w:val="18"/>
    <w:locked/>
    <w:uiPriority w:val="99"/>
    <w:pPr>
      <w:tabs>
        <w:tab w:val="left" w:pos="900"/>
      </w:tabs>
      <w:adjustRightInd w:val="0"/>
      <w:spacing w:line="360" w:lineRule="auto"/>
      <w:ind w:firstLine="510"/>
    </w:pPr>
    <w:rPr>
      <w:kern w:val="0"/>
      <w:sz w:val="20"/>
    </w:rPr>
  </w:style>
  <w:style w:type="paragraph" w:styleId="5">
    <w:name w:val="Plain Text"/>
    <w:basedOn w:val="1"/>
    <w:link w:val="25"/>
    <w:uiPriority w:val="99"/>
    <w:rPr>
      <w:rFonts w:ascii="宋体" w:hAnsi="Courier New"/>
      <w:kern w:val="0"/>
    </w:rPr>
  </w:style>
  <w:style w:type="paragraph" w:styleId="6">
    <w:name w:val="Balloon Text"/>
    <w:basedOn w:val="1"/>
    <w:link w:val="20"/>
    <w:semiHidden/>
    <w:uiPriority w:val="99"/>
    <w:rPr>
      <w:sz w:val="18"/>
    </w:rPr>
  </w:style>
  <w:style w:type="paragraph" w:styleId="7">
    <w:name w:val="footer"/>
    <w:basedOn w:val="1"/>
    <w:link w:val="21"/>
    <w:semiHidden/>
    <w:uiPriority w:val="99"/>
    <w:pPr>
      <w:tabs>
        <w:tab w:val="center" w:pos="4153"/>
        <w:tab w:val="right" w:pos="8306"/>
      </w:tabs>
      <w:snapToGrid w:val="0"/>
      <w:jc w:val="left"/>
    </w:pPr>
    <w:rPr>
      <w:kern w:val="0"/>
      <w:sz w:val="18"/>
    </w:rPr>
  </w:style>
  <w:style w:type="paragraph" w:styleId="8">
    <w:name w:val="header"/>
    <w:basedOn w:val="1"/>
    <w:link w:val="22"/>
    <w:semiHidden/>
    <w:uiPriority w:val="99"/>
    <w:pPr>
      <w:pBdr>
        <w:bottom w:val="single" w:color="auto" w:sz="6" w:space="1"/>
      </w:pBdr>
      <w:tabs>
        <w:tab w:val="center" w:pos="4153"/>
        <w:tab w:val="right" w:pos="8306"/>
      </w:tabs>
      <w:snapToGrid w:val="0"/>
      <w:jc w:val="center"/>
    </w:pPr>
    <w:rPr>
      <w:kern w:val="0"/>
      <w:sz w:val="18"/>
    </w:rPr>
  </w:style>
  <w:style w:type="paragraph" w:styleId="9">
    <w:name w:val="Normal (Web)"/>
    <w:basedOn w:val="1"/>
    <w:uiPriority w:val="99"/>
    <w:pPr>
      <w:widowControl/>
      <w:spacing w:before="100" w:beforeAutospacing="1" w:after="100" w:afterAutospacing="1"/>
      <w:jc w:val="left"/>
    </w:pPr>
    <w:rPr>
      <w:rFonts w:ascii="宋体" w:hAnsi="宋体"/>
      <w:color w:val="000000"/>
      <w:kern w:val="0"/>
      <w:sz w:val="24"/>
      <w:szCs w:val="24"/>
    </w:rPr>
  </w:style>
  <w:style w:type="paragraph" w:styleId="10">
    <w:name w:val="annotation subject"/>
    <w:basedOn w:val="3"/>
    <w:next w:val="3"/>
    <w:link w:val="23"/>
    <w:semiHidden/>
    <w:uiPriority w:val="99"/>
    <w:rPr>
      <w:rFonts w:ascii="Times New Roman" w:hAnsi="Times New Roman"/>
      <w:b/>
      <w:sz w:val="20"/>
    </w:rPr>
  </w:style>
  <w:style w:type="table" w:styleId="12">
    <w:name w:val="Table Grid"/>
    <w:basedOn w:val="11"/>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page number"/>
    <w:uiPriority w:val="99"/>
    <w:rPr>
      <w:rFonts w:cs="Times New Roman"/>
    </w:rPr>
  </w:style>
  <w:style w:type="character" w:styleId="15">
    <w:name w:val="Hyperlink"/>
    <w:locked/>
    <w:uiPriority w:val="99"/>
    <w:rPr>
      <w:rFonts w:cs="Times New Roman"/>
      <w:color w:val="0000FF"/>
      <w:u w:val="single"/>
    </w:rPr>
  </w:style>
  <w:style w:type="character" w:styleId="16">
    <w:name w:val="annotation reference"/>
    <w:semiHidden/>
    <w:uiPriority w:val="99"/>
    <w:rPr>
      <w:rFonts w:cs="Times New Roman"/>
      <w:sz w:val="21"/>
    </w:rPr>
  </w:style>
  <w:style w:type="character" w:customStyle="1" w:styleId="17">
    <w:name w:val="批注文字 Char"/>
    <w:link w:val="3"/>
    <w:semiHidden/>
    <w:locked/>
    <w:uiPriority w:val="99"/>
    <w:rPr>
      <w:rFonts w:eastAsia="宋体" w:cs="Times New Roman"/>
      <w:kern w:val="2"/>
      <w:sz w:val="21"/>
      <w:lang w:val="en-US" w:eastAsia="zh-CN"/>
    </w:rPr>
  </w:style>
  <w:style w:type="character" w:customStyle="1" w:styleId="18">
    <w:name w:val="正文文本缩进 Char"/>
    <w:link w:val="4"/>
    <w:semiHidden/>
    <w:locked/>
    <w:uiPriority w:val="99"/>
    <w:rPr>
      <w:rFonts w:ascii="Times New Roman" w:hAnsi="Times New Roman" w:cs="Times New Roman"/>
      <w:sz w:val="20"/>
    </w:rPr>
  </w:style>
  <w:style w:type="character" w:customStyle="1" w:styleId="19">
    <w:name w:val="Plain Text Char"/>
    <w:locked/>
    <w:uiPriority w:val="99"/>
    <w:rPr>
      <w:rFonts w:ascii="宋体" w:hAnsi="Courier New" w:eastAsia="宋体" w:cs="Times New Roman"/>
      <w:sz w:val="21"/>
    </w:rPr>
  </w:style>
  <w:style w:type="character" w:customStyle="1" w:styleId="20">
    <w:name w:val="批注框文本 Char"/>
    <w:link w:val="6"/>
    <w:semiHidden/>
    <w:locked/>
    <w:uiPriority w:val="99"/>
    <w:rPr>
      <w:rFonts w:ascii="Times New Roman" w:hAnsi="Times New Roman" w:cs="Times New Roman"/>
      <w:kern w:val="2"/>
      <w:sz w:val="18"/>
    </w:rPr>
  </w:style>
  <w:style w:type="character" w:customStyle="1" w:styleId="21">
    <w:name w:val="页脚 Char"/>
    <w:link w:val="7"/>
    <w:semiHidden/>
    <w:locked/>
    <w:uiPriority w:val="99"/>
    <w:rPr>
      <w:rFonts w:ascii="Times New Roman" w:hAnsi="Times New Roman" w:eastAsia="宋体" w:cs="Times New Roman"/>
      <w:sz w:val="18"/>
    </w:rPr>
  </w:style>
  <w:style w:type="character" w:customStyle="1" w:styleId="22">
    <w:name w:val="页眉 Char"/>
    <w:link w:val="8"/>
    <w:semiHidden/>
    <w:locked/>
    <w:uiPriority w:val="99"/>
    <w:rPr>
      <w:rFonts w:ascii="Times New Roman" w:hAnsi="Times New Roman" w:eastAsia="宋体" w:cs="Times New Roman"/>
      <w:sz w:val="18"/>
    </w:rPr>
  </w:style>
  <w:style w:type="character" w:customStyle="1" w:styleId="23">
    <w:name w:val="批注主题 Char"/>
    <w:link w:val="10"/>
    <w:semiHidden/>
    <w:locked/>
    <w:uiPriority w:val="99"/>
    <w:rPr>
      <w:rFonts w:ascii="Times New Roman" w:hAnsi="Times New Roman" w:eastAsia="宋体" w:cs="Times New Roman"/>
      <w:b/>
      <w:kern w:val="2"/>
      <w:sz w:val="20"/>
      <w:lang w:val="en-US" w:eastAsia="zh-CN"/>
    </w:rPr>
  </w:style>
  <w:style w:type="character" w:customStyle="1" w:styleId="24">
    <w:name w:val="Plain Text Char1"/>
    <w:semiHidden/>
    <w:qFormat/>
    <w:locked/>
    <w:uiPriority w:val="99"/>
    <w:rPr>
      <w:rFonts w:ascii="宋体" w:hAnsi="Courier New"/>
      <w:sz w:val="21"/>
    </w:rPr>
  </w:style>
  <w:style w:type="character" w:customStyle="1" w:styleId="25">
    <w:name w:val="纯文本 Char1"/>
    <w:link w:val="5"/>
    <w:semiHidden/>
    <w:locked/>
    <w:uiPriority w:val="99"/>
    <w:rPr>
      <w:rFonts w:ascii="宋体" w:hAnsi="Courier New" w:eastAsia="宋体"/>
      <w:sz w:val="21"/>
    </w:rPr>
  </w:style>
  <w:style w:type="paragraph" w:styleId="26">
    <w:name w:val="List Paragraph"/>
    <w:basedOn w:val="1"/>
    <w:qFormat/>
    <w:uiPriority w:val="99"/>
    <w:pPr>
      <w:ind w:firstLine="420" w:firstLineChars="200"/>
    </w:pPr>
  </w:style>
  <w:style w:type="character" w:customStyle="1" w:styleId="27">
    <w:name w:val="纯文本 Char"/>
    <w:qFormat/>
    <w:uiPriority w:val="99"/>
    <w:rPr>
      <w:rFonts w:ascii="宋体" w:hAnsi="Courier New" w:eastAsia="宋体"/>
      <w:kern w:val="2"/>
      <w:sz w:val="21"/>
      <w:lang w:val="en-US" w:eastAsia="zh-CN"/>
    </w:rPr>
  </w:style>
  <w:style w:type="character" w:customStyle="1" w:styleId="28">
    <w:name w:val="Char Char3"/>
    <w:uiPriority w:val="99"/>
    <w:rPr>
      <w:rFonts w:ascii="宋体" w:hAnsi="Courier New" w:eastAsia="宋体"/>
      <w:kern w:val="2"/>
      <w:sz w:val="21"/>
      <w:lang w:val="en-US" w:eastAsia="zh-CN"/>
    </w:rPr>
  </w:style>
  <w:style w:type="character" w:customStyle="1" w:styleId="29">
    <w:name w:val="正文缩进 Char"/>
    <w:link w:val="2"/>
    <w:locked/>
    <w:uiPriority w:val="99"/>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3303</Words>
  <Characters>18830</Characters>
  <Lines>156</Lines>
  <Paragraphs>44</Paragraphs>
  <TotalTime>1854</TotalTime>
  <ScaleCrop>false</ScaleCrop>
  <LinksUpToDate>false</LinksUpToDate>
  <CharactersWithSpaces>22089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2019-09-07T08:39:00Z</dcterms:created>
  <dc:creator>fan</dc:creator>
  <cp:lastModifiedBy>王树乔</cp:lastModifiedBy>
  <cp:lastPrinted>2019-09-19T09:11:00Z</cp:lastPrinted>
  <dcterms:modified xsi:type="dcterms:W3CDTF">2019-09-20T02:46:21Z</dcterms:modified>
  <dc:title>淮阴工学院</dc:title>
  <cp:revision>674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